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4A0E2" w14:textId="57DF87C1" w:rsidR="751D0FE1" w:rsidRDefault="751D0FE1" w:rsidP="751D0FE1">
      <w:pPr>
        <w:spacing w:line="276" w:lineRule="auto"/>
        <w:jc w:val="center"/>
        <w:rPr>
          <w:rFonts w:ascii="Lato Regular" w:eastAsia="Lato Regular" w:hAnsi="Lato Regular" w:cs="Lato Regular"/>
          <w:color w:val="C00000"/>
          <w:sz w:val="40"/>
          <w:szCs w:val="40"/>
        </w:rPr>
      </w:pPr>
      <w:r w:rsidRPr="751D0FE1">
        <w:rPr>
          <w:rFonts w:ascii="Lato Regular" w:eastAsia="Lato Regular" w:hAnsi="Lato Regular" w:cs="Lato Regular"/>
          <w:color w:val="C00000"/>
          <w:sz w:val="40"/>
          <w:szCs w:val="40"/>
        </w:rPr>
        <w:t xml:space="preserve">2019 IC US Poverty </w:t>
      </w:r>
      <w:r w:rsidR="001426A1">
        <w:rPr>
          <w:rFonts w:ascii="Lato Regular" w:eastAsia="Lato Regular" w:hAnsi="Lato Regular" w:cs="Lato Regular"/>
          <w:color w:val="C00000"/>
          <w:sz w:val="40"/>
          <w:szCs w:val="40"/>
        </w:rPr>
        <w:t>Housing</w:t>
      </w:r>
      <w:r w:rsidRPr="751D0FE1">
        <w:rPr>
          <w:rFonts w:ascii="Lato Regular" w:eastAsia="Lato Regular" w:hAnsi="Lato Regular" w:cs="Lato Regular"/>
          <w:color w:val="C00000"/>
          <w:sz w:val="40"/>
          <w:szCs w:val="40"/>
        </w:rPr>
        <w:t xml:space="preserve"> Briefing Packet</w:t>
      </w:r>
    </w:p>
    <w:p w14:paraId="3567C916" w14:textId="616E2006" w:rsidR="001426A1" w:rsidRDefault="001426A1" w:rsidP="751D0FE1">
      <w:pPr>
        <w:spacing w:line="276" w:lineRule="auto"/>
        <w:jc w:val="center"/>
        <w:rPr>
          <w:rFonts w:ascii="Lato Regular" w:eastAsia="Lato Regular" w:hAnsi="Lato Regular" w:cs="Lato Regular"/>
          <w:color w:val="C00000"/>
          <w:sz w:val="40"/>
          <w:szCs w:val="40"/>
        </w:rPr>
      </w:pPr>
      <w:r>
        <w:rPr>
          <w:rFonts w:ascii="Lato Regular" w:eastAsia="Lato Regular" w:hAnsi="Lato Regular" w:cs="Lato Regular"/>
          <w:color w:val="C00000"/>
          <w:sz w:val="40"/>
          <w:szCs w:val="40"/>
        </w:rPr>
        <w:t xml:space="preserve">Section 1: </w:t>
      </w:r>
      <w:r w:rsidR="00986F07">
        <w:rPr>
          <w:rFonts w:ascii="Lato Regular" w:eastAsia="Lato Regular" w:hAnsi="Lato Regular" w:cs="Lato Regular"/>
          <w:color w:val="C00000"/>
          <w:sz w:val="40"/>
          <w:szCs w:val="40"/>
        </w:rPr>
        <w:t xml:space="preserve">The Link Between </w:t>
      </w:r>
      <w:r>
        <w:rPr>
          <w:rFonts w:ascii="Lato Regular" w:eastAsia="Lato Regular" w:hAnsi="Lato Regular" w:cs="Lato Regular"/>
          <w:color w:val="C00000"/>
          <w:sz w:val="40"/>
          <w:szCs w:val="40"/>
        </w:rPr>
        <w:t xml:space="preserve">Housing </w:t>
      </w:r>
      <w:r w:rsidR="00986F07">
        <w:rPr>
          <w:rFonts w:ascii="Lato Regular" w:eastAsia="Lato Regular" w:hAnsi="Lato Regular" w:cs="Lato Regular"/>
          <w:color w:val="C00000"/>
          <w:sz w:val="40"/>
          <w:szCs w:val="40"/>
        </w:rPr>
        <w:t xml:space="preserve">and </w:t>
      </w:r>
      <w:r>
        <w:rPr>
          <w:rFonts w:ascii="Lato Regular" w:eastAsia="Lato Regular" w:hAnsi="Lato Regular" w:cs="Lato Regular"/>
          <w:color w:val="C00000"/>
          <w:sz w:val="40"/>
          <w:szCs w:val="40"/>
        </w:rPr>
        <w:t xml:space="preserve">Poverty </w:t>
      </w:r>
    </w:p>
    <w:p w14:paraId="797A1BB4" w14:textId="7EE471EB" w:rsidR="00E03933" w:rsidRDefault="00F26DBF" w:rsidP="00E03933">
      <w:pPr>
        <w:pStyle w:val="Heading1"/>
        <w:spacing w:before="0"/>
      </w:pPr>
      <w:r>
        <w:rPr>
          <w:rFonts w:ascii="Helvetica" w:eastAsia="Helvetica" w:hAnsi="Helvetica" w:cs="Helvetica"/>
          <w:b/>
          <w:bCs/>
          <w:color w:val="C00000"/>
          <w:sz w:val="48"/>
          <w:szCs w:val="48"/>
        </w:rPr>
        <w:t>Importance of Housing to Anti-Poverty Advocacy</w:t>
      </w:r>
    </w:p>
    <w:p w14:paraId="7F9DD681" w14:textId="25D90FEA" w:rsidR="00E03933" w:rsidRPr="00E03933" w:rsidRDefault="00E03933" w:rsidP="00E03933">
      <w:pPr>
        <w:spacing w:after="120" w:line="23" w:lineRule="atLeast"/>
        <w:rPr>
          <w:rFonts w:ascii="Arial" w:hAnsi="Arial" w:cs="Arial"/>
        </w:rPr>
      </w:pPr>
      <w:r>
        <w:rPr>
          <w:noProof/>
        </w:rPr>
        <mc:AlternateContent>
          <mc:Choice Requires="wps">
            <w:drawing>
              <wp:anchor distT="0" distB="0" distL="114300" distR="114300" simplePos="0" relativeHeight="251658255" behindDoc="0" locked="0" layoutInCell="1" allowOverlap="1" wp14:anchorId="3070FBD6" wp14:editId="619383FC">
                <wp:simplePos x="0" y="0"/>
                <wp:positionH relativeFrom="column">
                  <wp:posOffset>-8890</wp:posOffset>
                </wp:positionH>
                <wp:positionV relativeFrom="paragraph">
                  <wp:posOffset>86995</wp:posOffset>
                </wp:positionV>
                <wp:extent cx="5153660" cy="1270"/>
                <wp:effectExtent l="0" t="0" r="27940" b="36830"/>
                <wp:wrapNone/>
                <wp:docPr id="23" name="Straight Connector 23"/>
                <wp:cNvGraphicFramePr/>
                <a:graphic xmlns:a="http://schemas.openxmlformats.org/drawingml/2006/main">
                  <a:graphicData uri="http://schemas.microsoft.com/office/word/2010/wordprocessingShape">
                    <wps:wsp>
                      <wps:cNvCnPr/>
                      <wps:spPr>
                        <a:xfrm>
                          <a:off x="0" y="0"/>
                          <a:ext cx="5153660" cy="1270"/>
                        </a:xfrm>
                        <a:prstGeom prst="line">
                          <a:avLst/>
                        </a:prstGeom>
                        <a:ln>
                          <a:solidFill>
                            <a:srgbClr val="C00000"/>
                          </a:solidFill>
                        </a:ln>
                      </wps:spPr>
                      <wps:style>
                        <a:lnRef idx="3">
                          <a:schemeClr val="dk1"/>
                        </a:lnRef>
                        <a:fillRef idx="0">
                          <a:schemeClr val="dk1"/>
                        </a:fillRef>
                        <a:effectRef idx="2">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D175403" id="Straight Connector 23"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85pt" to="40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mezwEAANoDAAAOAAAAZHJzL2Uyb0RvYy54bWysU8GO2yAQvVfaf0DcN3YcbVpZcfaQ1fZS&#10;tVG3/QCCIUYFBg00Tv6+A3G9USvtoWoOhIF5b+Y9xpvHs7PspDAa8B1fLmrOlJfQG3/s+Pdvz/cf&#10;OItJ+F5Y8KrjFxX54/bu3WYMrWpgANsrZETiYzuGjg8phbaqohyUE3EBQXm61IBOJArxWPUoRmJ3&#10;tmrqel2NgH1AkCpGOn26XvJt4ddayfRF66gSsx2n3lJZsayHvFbbjWiPKMJg5NSG+IcunDCeis5U&#10;TyIJ9hPNX1TOSIQIOi0kuAq0NlIVDaRmWf+h5mUQQRUtZE4Ms03x/9HKz6c9MtN3vFlx5oWjN3pJ&#10;KMxxSGwH3pODgIwuyakxxJYAO7/HKYphj1n2WaPL/ySInYu7l9lddU5M0uHD8mG1XtMjSLpbNu+L&#10;+dUrNmBMHxU4ljcdt8Zn7aIVp08xUT1K/Z2Sj63PawRr+mdjbQnweNhZZCdBr72r8y+3TcCbNIoy&#10;tMpiru2XXbpYdaX9qjQZQg2vSvkyimqm7X8sJ07rKTNDNJWfQfXboCk3w1QZzxnYvA2cs0tF8GkG&#10;OuMBS083QvL2AP2lvFTRSgNUrJiGPU/obVwcef0kt78AAAD//wMAUEsDBBQABgAIAAAAIQCPJPIj&#10;4AAAAAgBAAAPAAAAZHJzL2Rvd25yZXYueG1sTI9PT8JAEMXvJn6HzZh4g22RKNRuCf4BE+WAaIzH&#10;oR3bhu5s012g+ukdTnqc917e/F46622jDtT52rGBeBiBIs5dUXNp4P1tMZiA8gG5wMYxGfgmD7Ps&#10;/CzFpHBHfqXDJpRKStgnaKAKoU209nlFFv3QtcTifbnOYpCzK3XR4VHKbaNHUXStLdYsHyps6b6i&#10;fLfZWwP0gMvF493TdKV3P+u5+1y+jJ8/jLm86Oe3oAL14S8MJ3xBh0yYtm7PhVeNgUE8lqToVzeg&#10;xJ/E0QjU9iRMQWep/j8g+wUAAP//AwBQSwECLQAUAAYACAAAACEAtoM4kv4AAADhAQAAEwAAAAAA&#10;AAAAAAAAAAAAAAAAW0NvbnRlbnRfVHlwZXNdLnhtbFBLAQItABQABgAIAAAAIQA4/SH/1gAAAJQB&#10;AAALAAAAAAAAAAAAAAAAAC8BAABfcmVscy8ucmVsc1BLAQItABQABgAIAAAAIQBnm6mezwEAANoD&#10;AAAOAAAAAAAAAAAAAAAAAC4CAABkcnMvZTJvRG9jLnhtbFBLAQItABQABgAIAAAAIQCPJPIj4AAA&#10;AAgBAAAPAAAAAAAAAAAAAAAAACkEAABkcnMvZG93bnJldi54bWxQSwUGAAAAAAQABADzAAAANgUA&#10;AAAA&#10;" strokecolor="#c00000" strokeweight="1.5pt">
                <v:stroke joinstyle="miter"/>
              </v:line>
            </w:pict>
          </mc:Fallback>
        </mc:AlternateContent>
      </w:r>
    </w:p>
    <w:p w14:paraId="7609774F" w14:textId="4E57211B" w:rsidR="1A02176F" w:rsidRDefault="1A02176F" w:rsidP="1A02176F">
      <w:pPr>
        <w:pStyle w:val="Heading1"/>
        <w:spacing w:before="0" w:after="120"/>
      </w:pPr>
      <w:r w:rsidRPr="1A02176F">
        <w:rPr>
          <w:rFonts w:ascii="Arial" w:eastAsia="Arial" w:hAnsi="Arial" w:cs="Arial"/>
          <w:b/>
          <w:bCs/>
          <w:color w:val="C00000"/>
          <w:sz w:val="36"/>
          <w:szCs w:val="36"/>
        </w:rPr>
        <w:t xml:space="preserve">Why Housing? </w:t>
      </w:r>
    </w:p>
    <w:p w14:paraId="112BDAB4" w14:textId="762EA7AE" w:rsidR="751D0FE1" w:rsidRDefault="006852CA" w:rsidP="7D84FBDE">
      <w:pPr>
        <w:rPr>
          <w:rFonts w:ascii="Helvetica" w:eastAsia="Helvetica" w:hAnsi="Helvetica" w:cs="Helvetica"/>
        </w:rPr>
      </w:pPr>
      <w:r>
        <w:rPr>
          <w:rFonts w:ascii="Helvetica" w:eastAsia="Helvetica" w:hAnsi="Helvetica" w:cs="Helvetica"/>
          <w:noProof/>
        </w:rPr>
        <w:drawing>
          <wp:anchor distT="0" distB="0" distL="114300" distR="114300" simplePos="0" relativeHeight="251658243" behindDoc="0" locked="0" layoutInCell="1" allowOverlap="1" wp14:anchorId="15EC956C" wp14:editId="14395E16">
            <wp:simplePos x="0" y="0"/>
            <wp:positionH relativeFrom="margin">
              <wp:align>left</wp:align>
            </wp:positionH>
            <wp:positionV relativeFrom="paragraph">
              <wp:posOffset>12700</wp:posOffset>
            </wp:positionV>
            <wp:extent cx="2686050" cy="2790825"/>
            <wp:effectExtent l="0" t="0" r="0" b="9525"/>
            <wp:wrapSquare wrapText="bothSides"/>
            <wp:docPr id="1" name="Picture 1" descr="C:\Users\maime\AppData\Local\Microsoft\Windows\Temporary Internet Files\Content.MSO\8CD4F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me\AppData\Local\Microsoft\Windows\Temporary Internet Files\Content.MSO\8CD4F4C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751D0FE1" w:rsidRPr="751D0FE1">
        <w:rPr>
          <w:rFonts w:ascii="Helvetica" w:eastAsia="Helvetica" w:hAnsi="Helvetica" w:cs="Helvetica"/>
        </w:rPr>
        <w:t xml:space="preserve">Housing affects </w:t>
      </w:r>
      <w:r w:rsidR="00163F0D">
        <w:rPr>
          <w:rFonts w:ascii="Helvetica" w:eastAsia="Helvetica" w:hAnsi="Helvetica" w:cs="Helvetica"/>
        </w:rPr>
        <w:t>everyone —</w:t>
      </w:r>
      <w:r w:rsidR="751D0FE1" w:rsidRPr="751D0FE1">
        <w:rPr>
          <w:rFonts w:ascii="Helvetica" w:eastAsia="Helvetica" w:hAnsi="Helvetica" w:cs="Helvetica"/>
        </w:rPr>
        <w:t xml:space="preserve"> whether </w:t>
      </w:r>
      <w:r w:rsidR="005F6537">
        <w:rPr>
          <w:rFonts w:ascii="Helvetica" w:eastAsia="Helvetica" w:hAnsi="Helvetica" w:cs="Helvetica"/>
        </w:rPr>
        <w:t xml:space="preserve">they’re </w:t>
      </w:r>
      <w:r w:rsidR="751D0FE1" w:rsidRPr="751D0FE1">
        <w:rPr>
          <w:rFonts w:ascii="Helvetica" w:eastAsia="Helvetica" w:hAnsi="Helvetica" w:cs="Helvetica"/>
        </w:rPr>
        <w:t xml:space="preserve">in a stable home or facing housing instability. </w:t>
      </w:r>
      <w:r w:rsidR="008B0583">
        <w:rPr>
          <w:rFonts w:ascii="Helvetica" w:eastAsia="Helvetica" w:hAnsi="Helvetica" w:cs="Helvetica"/>
        </w:rPr>
        <w:t xml:space="preserve">Housing </w:t>
      </w:r>
      <w:r w:rsidR="001E3C10">
        <w:rPr>
          <w:rFonts w:ascii="Helvetica" w:eastAsia="Helvetica" w:hAnsi="Helvetica" w:cs="Helvetica"/>
        </w:rPr>
        <w:t>impacts</w:t>
      </w:r>
      <w:r w:rsidR="751D0FE1" w:rsidRPr="751D0FE1">
        <w:rPr>
          <w:rFonts w:ascii="Helvetica" w:eastAsia="Helvetica" w:hAnsi="Helvetica" w:cs="Helvetica"/>
        </w:rPr>
        <w:t xml:space="preserve"> multiple aspects of </w:t>
      </w:r>
      <w:r w:rsidR="009C7FDD">
        <w:rPr>
          <w:rFonts w:ascii="Helvetica" w:eastAsia="Helvetica" w:hAnsi="Helvetica" w:cs="Helvetica"/>
        </w:rPr>
        <w:t xml:space="preserve">people’s lives, their </w:t>
      </w:r>
      <w:r w:rsidR="751D0FE1" w:rsidRPr="751D0FE1">
        <w:rPr>
          <w:rFonts w:ascii="Helvetica" w:eastAsia="Helvetica" w:hAnsi="Helvetica" w:cs="Helvetica"/>
        </w:rPr>
        <w:t>health</w:t>
      </w:r>
      <w:r w:rsidR="00E37836">
        <w:rPr>
          <w:rFonts w:ascii="Helvetica" w:eastAsia="Helvetica" w:hAnsi="Helvetica" w:cs="Helvetica"/>
        </w:rPr>
        <w:t xml:space="preserve"> </w:t>
      </w:r>
      <w:r w:rsidR="751D0FE1" w:rsidRPr="751D0FE1">
        <w:rPr>
          <w:rFonts w:ascii="Helvetica" w:eastAsia="Helvetica" w:hAnsi="Helvetica" w:cs="Helvetica"/>
        </w:rPr>
        <w:t xml:space="preserve">care, education, </w:t>
      </w:r>
      <w:r w:rsidR="00E37836">
        <w:rPr>
          <w:rFonts w:ascii="Helvetica" w:eastAsia="Helvetica" w:hAnsi="Helvetica" w:cs="Helvetica"/>
        </w:rPr>
        <w:t xml:space="preserve">nutrition, </w:t>
      </w:r>
      <w:r w:rsidR="009C7FDD">
        <w:rPr>
          <w:rFonts w:ascii="Helvetica" w:eastAsia="Helvetica" w:hAnsi="Helvetica" w:cs="Helvetica"/>
        </w:rPr>
        <w:t>and</w:t>
      </w:r>
      <w:r w:rsidR="751D0FE1" w:rsidRPr="751D0FE1">
        <w:rPr>
          <w:rFonts w:ascii="Helvetica" w:eastAsia="Helvetica" w:hAnsi="Helvetica" w:cs="Helvetica"/>
        </w:rPr>
        <w:t xml:space="preserve"> economic mobility. </w:t>
      </w:r>
      <w:r w:rsidR="005C52E2">
        <w:rPr>
          <w:rFonts w:ascii="Helvetica" w:eastAsia="Helvetica" w:hAnsi="Helvetica" w:cs="Helvetica"/>
        </w:rPr>
        <w:t>F</w:t>
      </w:r>
      <w:r w:rsidR="751D0FE1" w:rsidRPr="751D0FE1">
        <w:rPr>
          <w:rFonts w:ascii="Helvetica" w:eastAsia="Helvetica" w:hAnsi="Helvetica" w:cs="Helvetica"/>
        </w:rPr>
        <w:t xml:space="preserve">amilies tend to spend their funds on rent before other expenses, and often </w:t>
      </w:r>
      <w:r w:rsidR="00BA20BB">
        <w:rPr>
          <w:rFonts w:ascii="Helvetica" w:eastAsia="Helvetica" w:hAnsi="Helvetica" w:cs="Helvetica"/>
        </w:rPr>
        <w:t>housing cost is</w:t>
      </w:r>
      <w:r w:rsidR="751D0FE1" w:rsidRPr="751D0FE1">
        <w:rPr>
          <w:rFonts w:ascii="Helvetica" w:eastAsia="Helvetica" w:hAnsi="Helvetica" w:cs="Helvetica"/>
        </w:rPr>
        <w:t xml:space="preserve"> the single largest expense in a household budget. </w:t>
      </w:r>
      <w:r w:rsidR="005C52E2">
        <w:rPr>
          <w:rFonts w:ascii="Helvetica" w:eastAsia="Helvetica" w:hAnsi="Helvetica" w:cs="Helvetica"/>
        </w:rPr>
        <w:t>As author Matthew Desmond says, “the rent eats first”</w:t>
      </w:r>
      <w:r w:rsidR="00B631D2">
        <w:rPr>
          <w:rFonts w:ascii="Helvetica" w:eastAsia="Helvetica" w:hAnsi="Helvetica" w:cs="Helvetica"/>
        </w:rPr>
        <w:t>.</w:t>
      </w:r>
      <w:r w:rsidR="005C52E2">
        <w:rPr>
          <w:rFonts w:ascii="Helvetica" w:eastAsia="Helvetica" w:hAnsi="Helvetica" w:cs="Helvetica"/>
        </w:rPr>
        <w:t xml:space="preserve"> -- </w:t>
      </w:r>
      <w:r w:rsidR="751D0FE1" w:rsidRPr="751D0FE1">
        <w:rPr>
          <w:rFonts w:ascii="Helvetica" w:eastAsia="Helvetica" w:hAnsi="Helvetica" w:cs="Helvetica"/>
        </w:rPr>
        <w:t>A</w:t>
      </w:r>
      <w:r w:rsidR="004705EB">
        <w:rPr>
          <w:rFonts w:ascii="Helvetica" w:eastAsia="Helvetica" w:hAnsi="Helvetica" w:cs="Helvetica"/>
        </w:rPr>
        <w:t>ccess to a</w:t>
      </w:r>
      <w:r w:rsidR="751D0FE1" w:rsidRPr="751D0FE1">
        <w:rPr>
          <w:rFonts w:ascii="Helvetica" w:eastAsia="Helvetica" w:hAnsi="Helvetica" w:cs="Helvetica"/>
        </w:rPr>
        <w:t>ffordable, safe, and decent housing is an anti-poverty tool. When households pay a reasonable amount for housing</w:t>
      </w:r>
      <w:r w:rsidR="00653579">
        <w:rPr>
          <w:rFonts w:ascii="Helvetica" w:eastAsia="Helvetica" w:hAnsi="Helvetica" w:cs="Helvetica"/>
        </w:rPr>
        <w:t xml:space="preserve"> (</w:t>
      </w:r>
      <w:r w:rsidR="004308B3">
        <w:rPr>
          <w:rFonts w:ascii="Helvetica" w:eastAsia="Helvetica" w:hAnsi="Helvetica" w:cs="Helvetica"/>
        </w:rPr>
        <w:t xml:space="preserve">paying </w:t>
      </w:r>
      <w:r w:rsidR="77976D42" w:rsidRPr="751D0FE1">
        <w:rPr>
          <w:rFonts w:ascii="Helvetica" w:eastAsia="Helvetica" w:hAnsi="Helvetica" w:cs="Helvetica"/>
        </w:rPr>
        <w:t>30 percent of one’s income</w:t>
      </w:r>
      <w:r w:rsidR="004308B3">
        <w:rPr>
          <w:rFonts w:ascii="Helvetica" w:eastAsia="Helvetica" w:hAnsi="Helvetica" w:cs="Helvetica"/>
        </w:rPr>
        <w:t xml:space="preserve"> </w:t>
      </w:r>
      <w:r w:rsidR="00653579">
        <w:rPr>
          <w:rFonts w:ascii="Helvetica" w:eastAsia="Helvetica" w:hAnsi="Helvetica" w:cs="Helvetica"/>
        </w:rPr>
        <w:t xml:space="preserve">or less </w:t>
      </w:r>
      <w:r w:rsidR="004308B3">
        <w:rPr>
          <w:rFonts w:ascii="Helvetica" w:eastAsia="Helvetica" w:hAnsi="Helvetica" w:cs="Helvetica"/>
        </w:rPr>
        <w:t>is considered affordable</w:t>
      </w:r>
      <w:r w:rsidR="00653579">
        <w:rPr>
          <w:rFonts w:ascii="Helvetica" w:eastAsia="Helvetica" w:hAnsi="Helvetica" w:cs="Helvetica"/>
        </w:rPr>
        <w:t>)</w:t>
      </w:r>
      <w:r w:rsidR="004308B3" w:rsidRPr="751D0FE1">
        <w:rPr>
          <w:rFonts w:ascii="Helvetica" w:eastAsia="Helvetica" w:hAnsi="Helvetica" w:cs="Helvetica"/>
        </w:rPr>
        <w:t>,</w:t>
      </w:r>
      <w:r w:rsidR="004308B3">
        <w:rPr>
          <w:rStyle w:val="CommentReference"/>
        </w:rPr>
        <w:t xml:space="preserve"> </w:t>
      </w:r>
      <w:r w:rsidR="004308B3" w:rsidRPr="751D0FE1">
        <w:rPr>
          <w:rFonts w:ascii="Helvetica" w:eastAsia="Helvetica" w:hAnsi="Helvetica" w:cs="Helvetica"/>
        </w:rPr>
        <w:t>they</w:t>
      </w:r>
      <w:r w:rsidR="751D0FE1" w:rsidRPr="751D0FE1">
        <w:rPr>
          <w:rFonts w:ascii="Helvetica" w:eastAsia="Helvetica" w:hAnsi="Helvetica" w:cs="Helvetica"/>
        </w:rPr>
        <w:t xml:space="preserve"> </w:t>
      </w:r>
      <w:proofErr w:type="gramStart"/>
      <w:r w:rsidR="751D0FE1" w:rsidRPr="751D0FE1">
        <w:rPr>
          <w:rFonts w:ascii="Helvetica" w:eastAsia="Helvetica" w:hAnsi="Helvetica" w:cs="Helvetica"/>
        </w:rPr>
        <w:t>are able to</w:t>
      </w:r>
      <w:proofErr w:type="gramEnd"/>
      <w:r w:rsidR="751D0FE1" w:rsidRPr="751D0FE1">
        <w:rPr>
          <w:rFonts w:ascii="Helvetica" w:eastAsia="Helvetica" w:hAnsi="Helvetica" w:cs="Helvetica"/>
        </w:rPr>
        <w:t xml:space="preserve"> use the</w:t>
      </w:r>
      <w:r w:rsidR="00B631D2">
        <w:rPr>
          <w:rFonts w:ascii="Helvetica" w:eastAsia="Helvetica" w:hAnsi="Helvetica" w:cs="Helvetica"/>
        </w:rPr>
        <w:t xml:space="preserve"> remaining</w:t>
      </w:r>
      <w:r w:rsidR="751D0FE1" w:rsidRPr="751D0FE1">
        <w:rPr>
          <w:rFonts w:ascii="Helvetica" w:eastAsia="Helvetica" w:hAnsi="Helvetica" w:cs="Helvetica"/>
        </w:rPr>
        <w:t xml:space="preserve"> funds for other things like</w:t>
      </w:r>
      <w:r w:rsidR="004705EB">
        <w:rPr>
          <w:rFonts w:ascii="Helvetica" w:eastAsia="Helvetica" w:hAnsi="Helvetica" w:cs="Helvetica"/>
        </w:rPr>
        <w:t xml:space="preserve"> food</w:t>
      </w:r>
      <w:r w:rsidR="00922921">
        <w:rPr>
          <w:rFonts w:ascii="Helvetica" w:eastAsia="Helvetica" w:hAnsi="Helvetica" w:cs="Helvetica"/>
        </w:rPr>
        <w:t>, health care,</w:t>
      </w:r>
      <w:r w:rsidR="751D0FE1" w:rsidRPr="751D0FE1">
        <w:rPr>
          <w:rFonts w:ascii="Helvetica" w:eastAsia="Helvetica" w:hAnsi="Helvetica" w:cs="Helvetica"/>
        </w:rPr>
        <w:t xml:space="preserve"> bills,</w:t>
      </w:r>
      <w:r w:rsidR="00922921">
        <w:rPr>
          <w:rFonts w:ascii="Helvetica" w:eastAsia="Helvetica" w:hAnsi="Helvetica" w:cs="Helvetica"/>
        </w:rPr>
        <w:t xml:space="preserve"> education,</w:t>
      </w:r>
      <w:r w:rsidR="751D0FE1" w:rsidRPr="751D0FE1">
        <w:rPr>
          <w:rFonts w:ascii="Helvetica" w:eastAsia="Helvetica" w:hAnsi="Helvetica" w:cs="Helvetica"/>
        </w:rPr>
        <w:t xml:space="preserve"> investments, or improvements in quality of life. But for too many families, affordable housing is out of reach.</w:t>
      </w:r>
      <w:r w:rsidR="00B87E3C">
        <w:rPr>
          <w:rFonts w:ascii="Helvetica" w:eastAsia="Helvetica" w:hAnsi="Helvetica" w:cs="Helvetica"/>
        </w:rPr>
        <w:t xml:space="preserve"> </w:t>
      </w:r>
      <w:r w:rsidR="005308FC">
        <w:rPr>
          <w:rFonts w:ascii="Helvetica" w:eastAsia="Helvetica" w:hAnsi="Helvetica" w:cs="Helvetica"/>
        </w:rPr>
        <w:t>R</w:t>
      </w:r>
      <w:r w:rsidR="00B87E3C">
        <w:rPr>
          <w:rFonts w:ascii="Helvetica" w:eastAsia="Helvetica" w:hAnsi="Helvetica" w:cs="Helvetica"/>
        </w:rPr>
        <w:t>ent</w:t>
      </w:r>
      <w:r w:rsidR="005308FC">
        <w:rPr>
          <w:rFonts w:ascii="Helvetica" w:eastAsia="Helvetica" w:hAnsi="Helvetica" w:cs="Helvetica"/>
        </w:rPr>
        <w:t xml:space="preserve">s </w:t>
      </w:r>
      <w:r w:rsidR="00B87E3C">
        <w:rPr>
          <w:rFonts w:ascii="Helvetica" w:eastAsia="Helvetica" w:hAnsi="Helvetica" w:cs="Helvetica"/>
        </w:rPr>
        <w:t xml:space="preserve">have increased by 61 percent since 1960, </w:t>
      </w:r>
      <w:r w:rsidR="005308FC">
        <w:rPr>
          <w:rFonts w:ascii="Helvetica" w:eastAsia="Helvetica" w:hAnsi="Helvetica" w:cs="Helvetica"/>
        </w:rPr>
        <w:t xml:space="preserve">while </w:t>
      </w:r>
      <w:r w:rsidR="00B87E3C">
        <w:rPr>
          <w:rFonts w:ascii="Helvetica" w:eastAsia="Helvetica" w:hAnsi="Helvetica" w:cs="Helvetica"/>
        </w:rPr>
        <w:t>wages have only gone up by 5 percent.</w:t>
      </w:r>
      <w:r w:rsidR="001818A5">
        <w:rPr>
          <w:rStyle w:val="FootnoteReference"/>
          <w:rFonts w:ascii="Helvetica" w:eastAsia="Helvetica" w:hAnsi="Helvetica" w:cs="Helvetica"/>
        </w:rPr>
        <w:footnoteReference w:id="2"/>
      </w:r>
      <w:r w:rsidR="00B87E3C">
        <w:rPr>
          <w:rFonts w:ascii="Helvetica" w:eastAsia="Helvetica" w:hAnsi="Helvetica" w:cs="Helvetica"/>
        </w:rPr>
        <w:t xml:space="preserve"> </w:t>
      </w:r>
      <w:r w:rsidR="00B050C8">
        <w:rPr>
          <w:rFonts w:ascii="Helvetica" w:eastAsia="Helvetica" w:hAnsi="Helvetica" w:cs="Helvetica"/>
        </w:rPr>
        <w:t>And while the high cost of housing impacts nearly one-third of all U.S. households,</w:t>
      </w:r>
      <w:r w:rsidR="00251F2A">
        <w:rPr>
          <w:rFonts w:ascii="Helvetica" w:eastAsia="Helvetica" w:hAnsi="Helvetica" w:cs="Helvetica"/>
        </w:rPr>
        <w:t xml:space="preserve"> </w:t>
      </w:r>
      <w:r w:rsidR="00DA15BB">
        <w:rPr>
          <w:rFonts w:ascii="Helvetica" w:eastAsia="Helvetica" w:hAnsi="Helvetica" w:cs="Helvetica"/>
        </w:rPr>
        <w:t xml:space="preserve">renters </w:t>
      </w:r>
      <w:r w:rsidR="00524D1C">
        <w:rPr>
          <w:rFonts w:ascii="Helvetica" w:eastAsia="Helvetica" w:hAnsi="Helvetica" w:cs="Helvetica"/>
        </w:rPr>
        <w:t xml:space="preserve">are hardest hit; </w:t>
      </w:r>
      <w:r w:rsidR="00BD57A4">
        <w:rPr>
          <w:rFonts w:ascii="Helvetica" w:eastAsia="Helvetica" w:hAnsi="Helvetica" w:cs="Helvetica"/>
        </w:rPr>
        <w:t>close to</w:t>
      </w:r>
      <w:r w:rsidR="00251F2A">
        <w:rPr>
          <w:rFonts w:ascii="Helvetica" w:eastAsia="Helvetica" w:hAnsi="Helvetica" w:cs="Helvetica"/>
        </w:rPr>
        <w:t xml:space="preserve"> 50 percent of renters </w:t>
      </w:r>
      <w:r w:rsidR="00DA1D14">
        <w:rPr>
          <w:rFonts w:ascii="Helvetica" w:eastAsia="Helvetica" w:hAnsi="Helvetica" w:cs="Helvetica"/>
        </w:rPr>
        <w:t>are forced to pay unaffordable housing costs as opposed to 23 percent of homeowners.</w:t>
      </w:r>
      <w:r w:rsidR="00DA1D14">
        <w:rPr>
          <w:rStyle w:val="FootnoteReference"/>
          <w:rFonts w:ascii="Helvetica" w:eastAsia="Helvetica" w:hAnsi="Helvetica" w:cs="Helvetica"/>
        </w:rPr>
        <w:footnoteReference w:id="3"/>
      </w:r>
    </w:p>
    <w:p w14:paraId="46F4A371" w14:textId="3E7EF760" w:rsidR="00695F69" w:rsidRPr="0056516C" w:rsidRDefault="00524D1C" w:rsidP="002A7FCF">
      <w:pPr>
        <w:spacing w:after="120"/>
        <w:rPr>
          <w:rFonts w:ascii="Helvetica" w:eastAsia="Helvetica" w:hAnsi="Helvetica" w:cs="Helvetica"/>
        </w:rPr>
      </w:pPr>
      <w:r>
        <w:rPr>
          <w:rFonts w:ascii="Helvetica" w:eastAsia="Helvetica" w:hAnsi="Helvetica" w:cs="Helvetica"/>
        </w:rPr>
        <w:t>Fortunately</w:t>
      </w:r>
      <w:r w:rsidR="7D84FBDE" w:rsidRPr="7D84FBDE">
        <w:rPr>
          <w:rFonts w:ascii="Helvetica" w:eastAsia="Helvetica" w:hAnsi="Helvetica" w:cs="Helvetica"/>
        </w:rPr>
        <w:t xml:space="preserve">, public support around housing affordability is building. </w:t>
      </w:r>
      <w:r w:rsidR="00F555F5">
        <w:rPr>
          <w:rFonts w:ascii="Helvetica" w:eastAsia="Helvetica" w:hAnsi="Helvetica" w:cs="Helvetica"/>
        </w:rPr>
        <w:t xml:space="preserve">RESULTS sits on the </w:t>
      </w:r>
      <w:hyperlink r:id="rId12">
        <w:r w:rsidR="7D84FBDE" w:rsidRPr="7D84FBDE">
          <w:rPr>
            <w:rStyle w:val="Hyperlink"/>
            <w:rFonts w:ascii="Helvetica" w:eastAsia="Helvetica" w:hAnsi="Helvetica" w:cs="Helvetica"/>
          </w:rPr>
          <w:t>Opportunity Starts at Home Campaign</w:t>
        </w:r>
      </w:hyperlink>
      <w:r w:rsidR="00F555F5">
        <w:rPr>
          <w:rStyle w:val="Hyperlink"/>
          <w:rFonts w:ascii="Helvetica" w:eastAsia="Helvetica" w:hAnsi="Helvetica" w:cs="Helvetica"/>
        </w:rPr>
        <w:t>’s</w:t>
      </w:r>
      <w:r w:rsidR="00F555F5">
        <w:rPr>
          <w:rFonts w:ascii="Helvetica" w:eastAsia="Helvetica" w:hAnsi="Helvetica" w:cs="Helvetica"/>
        </w:rPr>
        <w:t xml:space="preserve"> </w:t>
      </w:r>
      <w:r w:rsidR="002A47A9">
        <w:rPr>
          <w:rFonts w:ascii="Helvetica" w:eastAsia="Helvetica" w:hAnsi="Helvetica" w:cs="Helvetica"/>
        </w:rPr>
        <w:t>Roundtable</w:t>
      </w:r>
      <w:r w:rsidR="00F555F5">
        <w:rPr>
          <w:rFonts w:ascii="Helvetica" w:eastAsia="Helvetica" w:hAnsi="Helvetica" w:cs="Helvetica"/>
        </w:rPr>
        <w:t>, and their recent polling</w:t>
      </w:r>
      <w:r w:rsidR="002A47A9">
        <w:rPr>
          <w:rFonts w:ascii="Helvetica" w:eastAsia="Helvetica" w:hAnsi="Helvetica" w:cs="Helvetica"/>
        </w:rPr>
        <w:t xml:space="preserve"> </w:t>
      </w:r>
      <w:r w:rsidR="7D84FBDE" w:rsidRPr="7D84FBDE">
        <w:rPr>
          <w:rFonts w:ascii="Helvetica" w:eastAsia="Helvetica" w:hAnsi="Helvetica" w:cs="Helvetica"/>
        </w:rPr>
        <w:t>found that nine in ten people believe that stable affordable housing is very important or one of the most important things that effect people’s security and wellbeing.</w:t>
      </w:r>
      <w:r w:rsidR="00DD7A43">
        <w:rPr>
          <w:rStyle w:val="FootnoteReference"/>
          <w:rFonts w:ascii="Helvetica" w:eastAsia="Helvetica" w:hAnsi="Helvetica" w:cs="Helvetica"/>
        </w:rPr>
        <w:footnoteReference w:id="4"/>
      </w:r>
      <w:r w:rsidR="001F5388">
        <w:rPr>
          <w:rFonts w:ascii="Helvetica" w:eastAsia="Helvetica" w:hAnsi="Helvetica" w:cs="Helvetica"/>
        </w:rPr>
        <w:t xml:space="preserve"> </w:t>
      </w:r>
      <w:r w:rsidR="7D84FBDE" w:rsidRPr="7D84FBDE">
        <w:rPr>
          <w:rFonts w:ascii="Helvetica" w:eastAsia="Helvetica" w:hAnsi="Helvetica" w:cs="Helvetica"/>
        </w:rPr>
        <w:t xml:space="preserve">The poll also found that the concern for </w:t>
      </w:r>
      <w:r w:rsidR="7D84FBDE" w:rsidRPr="7D84FBDE">
        <w:rPr>
          <w:rFonts w:ascii="Helvetica" w:eastAsia="Helvetica" w:hAnsi="Helvetica" w:cs="Helvetica"/>
        </w:rPr>
        <w:lastRenderedPageBreak/>
        <w:t xml:space="preserve">affordable housing has increased by 21 points in just three years, with the vast majority of people feeling the effects of </w:t>
      </w:r>
      <w:r w:rsidR="00BD57A4">
        <w:rPr>
          <w:rFonts w:ascii="Helvetica" w:eastAsia="Helvetica" w:hAnsi="Helvetica" w:cs="Helvetica"/>
        </w:rPr>
        <w:t xml:space="preserve">the </w:t>
      </w:r>
      <w:r w:rsidR="7D84FBDE" w:rsidRPr="7D84FBDE">
        <w:rPr>
          <w:rFonts w:ascii="Helvetica" w:eastAsia="Helvetica" w:hAnsi="Helvetica" w:cs="Helvetica"/>
        </w:rPr>
        <w:t>affordable housing</w:t>
      </w:r>
      <w:r w:rsidR="00BD57A4">
        <w:rPr>
          <w:rFonts w:ascii="Helvetica" w:eastAsia="Helvetica" w:hAnsi="Helvetica" w:cs="Helvetica"/>
        </w:rPr>
        <w:t xml:space="preserve"> crisis</w:t>
      </w:r>
      <w:r w:rsidR="7D84FBDE" w:rsidRPr="7D84FBDE">
        <w:rPr>
          <w:rFonts w:ascii="Helvetica" w:eastAsia="Helvetica" w:hAnsi="Helvetica" w:cs="Helvetica"/>
        </w:rPr>
        <w:t xml:space="preserve"> in their own community. </w:t>
      </w:r>
      <w:r w:rsidR="006852CA" w:rsidRPr="7D84FBDE">
        <w:rPr>
          <w:rStyle w:val="FootnoteReference"/>
          <w:rFonts w:ascii="Helvetica" w:eastAsia="Helvetica" w:hAnsi="Helvetica" w:cs="Helvetica"/>
        </w:rPr>
        <w:footnoteReference w:id="5"/>
      </w:r>
    </w:p>
    <w:p w14:paraId="6BD26DC2" w14:textId="325AB8FE" w:rsidR="1A02176F" w:rsidRPr="002A7FCF" w:rsidRDefault="00A841D1" w:rsidP="002A7FCF">
      <w:pPr>
        <w:spacing w:after="120"/>
        <w:rPr>
          <w:rFonts w:ascii="Helvetica" w:eastAsia="Helvetica" w:hAnsi="Helvetica" w:cs="Helvetica"/>
        </w:rPr>
      </w:pPr>
      <w:r>
        <w:rPr>
          <w:rFonts w:ascii="Helvetica" w:eastAsia="Helvetica" w:hAnsi="Helvetica" w:cs="Helvetica"/>
          <w:noProof/>
        </w:rPr>
        <w:drawing>
          <wp:anchor distT="0" distB="0" distL="114300" distR="114300" simplePos="0" relativeHeight="251658241" behindDoc="0" locked="0" layoutInCell="1" allowOverlap="1" wp14:anchorId="479665B2" wp14:editId="3E65A5EF">
            <wp:simplePos x="0" y="0"/>
            <wp:positionH relativeFrom="margin">
              <wp:posOffset>-32385</wp:posOffset>
            </wp:positionH>
            <wp:positionV relativeFrom="paragraph">
              <wp:posOffset>363855</wp:posOffset>
            </wp:positionV>
            <wp:extent cx="3195955" cy="309880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 burdened by income.jpg"/>
                    <pic:cNvPicPr/>
                  </pic:nvPicPr>
                  <pic:blipFill>
                    <a:blip r:embed="rId13">
                      <a:extLst>
                        <a:ext uri="{28A0092B-C50C-407E-A947-70E740481C1C}">
                          <a14:useLocalDpi xmlns:a14="http://schemas.microsoft.com/office/drawing/2010/main" val="0"/>
                        </a:ext>
                      </a:extLst>
                    </a:blip>
                    <a:stretch>
                      <a:fillRect/>
                    </a:stretch>
                  </pic:blipFill>
                  <pic:spPr>
                    <a:xfrm>
                      <a:off x="0" y="0"/>
                      <a:ext cx="3195955" cy="3098800"/>
                    </a:xfrm>
                    <a:prstGeom prst="rect">
                      <a:avLst/>
                    </a:prstGeom>
                  </pic:spPr>
                </pic:pic>
              </a:graphicData>
            </a:graphic>
            <wp14:sizeRelH relativeFrom="page">
              <wp14:pctWidth>0</wp14:pctWidth>
            </wp14:sizeRelH>
            <wp14:sizeRelV relativeFrom="page">
              <wp14:pctHeight>0</wp14:pctHeight>
            </wp14:sizeRelV>
          </wp:anchor>
        </w:drawing>
      </w:r>
      <w:r w:rsidR="1A02176F" w:rsidRPr="1A02176F">
        <w:rPr>
          <w:rFonts w:ascii="Arial" w:eastAsia="Arial" w:hAnsi="Arial" w:cs="Arial"/>
          <w:b/>
          <w:bCs/>
          <w:color w:val="C00000"/>
          <w:sz w:val="36"/>
          <w:szCs w:val="36"/>
        </w:rPr>
        <w:t>What is the Affordable Housing Crisis</w:t>
      </w:r>
      <w:r w:rsidR="00BD57A4">
        <w:rPr>
          <w:rFonts w:ascii="Arial" w:eastAsia="Arial" w:hAnsi="Arial" w:cs="Arial"/>
          <w:b/>
          <w:bCs/>
          <w:color w:val="C00000"/>
          <w:sz w:val="36"/>
          <w:szCs w:val="36"/>
        </w:rPr>
        <w:t>?</w:t>
      </w:r>
    </w:p>
    <w:p w14:paraId="0C22082B" w14:textId="27E4FCD0" w:rsidR="0036661F" w:rsidRDefault="007B6F28" w:rsidP="1A02176F">
      <w:pPr>
        <w:rPr>
          <w:rFonts w:ascii="Helvetica" w:eastAsia="Helvetica" w:hAnsi="Helvetica" w:cs="Helvetica"/>
        </w:rPr>
      </w:pPr>
      <w:r>
        <w:rPr>
          <w:rFonts w:ascii="Helvetica" w:eastAsia="Helvetica" w:hAnsi="Helvetica" w:cs="Helvetica"/>
        </w:rPr>
        <w:t>Lack</w:t>
      </w:r>
      <w:r w:rsidR="00CF3040">
        <w:rPr>
          <w:rFonts w:ascii="Helvetica" w:eastAsia="Helvetica" w:hAnsi="Helvetica" w:cs="Helvetica"/>
        </w:rPr>
        <w:t xml:space="preserve"> of affordable housing stock </w:t>
      </w:r>
      <w:r w:rsidR="00B77741">
        <w:rPr>
          <w:rFonts w:ascii="Helvetica" w:eastAsia="Helvetica" w:hAnsi="Helvetica" w:cs="Helvetica"/>
        </w:rPr>
        <w:t xml:space="preserve">coupled with stagnant wages and </w:t>
      </w:r>
      <w:r w:rsidR="00E66B27">
        <w:rPr>
          <w:rFonts w:ascii="Helvetica" w:eastAsia="Helvetica" w:hAnsi="Helvetica" w:cs="Helvetica"/>
        </w:rPr>
        <w:t xml:space="preserve">limited housing </w:t>
      </w:r>
      <w:r w:rsidR="0036661F">
        <w:rPr>
          <w:rFonts w:ascii="Helvetica" w:eastAsia="Helvetica" w:hAnsi="Helvetica" w:cs="Helvetica"/>
        </w:rPr>
        <w:t>assistance</w:t>
      </w:r>
      <w:r>
        <w:rPr>
          <w:rFonts w:ascii="Helvetica" w:eastAsia="Helvetica" w:hAnsi="Helvetica" w:cs="Helvetica"/>
        </w:rPr>
        <w:t xml:space="preserve"> are contributing factors </w:t>
      </w:r>
      <w:r w:rsidR="00E66B27">
        <w:rPr>
          <w:rFonts w:ascii="Helvetica" w:eastAsia="Helvetica" w:hAnsi="Helvetica" w:cs="Helvetica"/>
        </w:rPr>
        <w:t xml:space="preserve">to </w:t>
      </w:r>
      <w:r w:rsidR="00BD57A4">
        <w:rPr>
          <w:rFonts w:ascii="Helvetica" w:eastAsia="Helvetica" w:hAnsi="Helvetica" w:cs="Helvetica"/>
        </w:rPr>
        <w:t>the affordable housing crisis</w:t>
      </w:r>
      <w:r w:rsidR="0036661F">
        <w:rPr>
          <w:rFonts w:ascii="Helvetica" w:eastAsia="Helvetica" w:hAnsi="Helvetica" w:cs="Helvetica"/>
        </w:rPr>
        <w:t xml:space="preserve">. </w:t>
      </w:r>
      <w:r w:rsidR="00E70660">
        <w:rPr>
          <w:rFonts w:ascii="Helvetica" w:eastAsia="Helvetica" w:hAnsi="Helvetica" w:cs="Helvetica"/>
        </w:rPr>
        <w:t xml:space="preserve">For instance, the Joint Center on Housing Studies at Harvard </w:t>
      </w:r>
      <w:r w:rsidR="00D16CEC">
        <w:rPr>
          <w:rFonts w:ascii="Helvetica" w:eastAsia="Helvetica" w:hAnsi="Helvetica" w:cs="Helvetica"/>
        </w:rPr>
        <w:t>notes</w:t>
      </w:r>
      <w:r w:rsidR="00E70660">
        <w:rPr>
          <w:rFonts w:ascii="Helvetica" w:eastAsia="Helvetica" w:hAnsi="Helvetica" w:cs="Helvetica"/>
        </w:rPr>
        <w:t xml:space="preserve"> that between</w:t>
      </w:r>
      <w:r w:rsidR="0091489E" w:rsidRPr="0FE8462E">
        <w:rPr>
          <w:rFonts w:ascii="Helvetica" w:eastAsia="Helvetica" w:hAnsi="Helvetica" w:cs="Helvetica"/>
        </w:rPr>
        <w:t xml:space="preserve"> 1987 and 2015,</w:t>
      </w:r>
      <w:r w:rsidR="00E70660">
        <w:rPr>
          <w:rFonts w:ascii="Helvetica" w:eastAsia="Helvetica" w:hAnsi="Helvetica" w:cs="Helvetica"/>
        </w:rPr>
        <w:t xml:space="preserve"> </w:t>
      </w:r>
      <w:r w:rsidR="00537632">
        <w:rPr>
          <w:rFonts w:ascii="Helvetica" w:eastAsia="Helvetica" w:hAnsi="Helvetica" w:cs="Helvetica"/>
        </w:rPr>
        <w:t>there has been an increase of 6 million very low-income renter</w:t>
      </w:r>
      <w:r w:rsidR="000C71A6">
        <w:rPr>
          <w:rFonts w:ascii="Helvetica" w:eastAsia="Helvetica" w:hAnsi="Helvetica" w:cs="Helvetica"/>
        </w:rPr>
        <w:t>s whi</w:t>
      </w:r>
      <w:r w:rsidR="00D16CEC">
        <w:rPr>
          <w:rFonts w:ascii="Helvetica" w:eastAsia="Helvetica" w:hAnsi="Helvetica" w:cs="Helvetica"/>
        </w:rPr>
        <w:t xml:space="preserve">le the number of households </w:t>
      </w:r>
      <w:r w:rsidR="009114BF">
        <w:rPr>
          <w:rFonts w:ascii="Helvetica" w:eastAsia="Helvetica" w:hAnsi="Helvetica" w:cs="Helvetica"/>
        </w:rPr>
        <w:t xml:space="preserve">getting assistance </w:t>
      </w:r>
      <w:r w:rsidR="00D16CEC">
        <w:rPr>
          <w:rFonts w:ascii="Helvetica" w:eastAsia="Helvetica" w:hAnsi="Helvetica" w:cs="Helvetica"/>
        </w:rPr>
        <w:t xml:space="preserve">has only grown by </w:t>
      </w:r>
      <w:r w:rsidR="009D4C40">
        <w:rPr>
          <w:rFonts w:ascii="Helvetica" w:eastAsia="Helvetica" w:hAnsi="Helvetica" w:cs="Helvetica"/>
        </w:rPr>
        <w:t xml:space="preserve">950,000. </w:t>
      </w:r>
      <w:r w:rsidR="00D16CEC">
        <w:rPr>
          <w:rFonts w:ascii="Helvetica" w:eastAsia="Helvetica" w:hAnsi="Helvetica" w:cs="Helvetica"/>
        </w:rPr>
        <w:t>Consequently, the</w:t>
      </w:r>
      <w:r w:rsidR="00F84127">
        <w:rPr>
          <w:rFonts w:ascii="Helvetica" w:eastAsia="Helvetica" w:hAnsi="Helvetica" w:cs="Helvetica"/>
        </w:rPr>
        <w:t xml:space="preserve"> share of those </w:t>
      </w:r>
      <w:r w:rsidR="00AF1089">
        <w:rPr>
          <w:rFonts w:ascii="Helvetica" w:eastAsia="Helvetica" w:hAnsi="Helvetica" w:cs="Helvetica"/>
        </w:rPr>
        <w:t xml:space="preserve">getting federal housing assistance </w:t>
      </w:r>
      <w:r w:rsidR="00F84127">
        <w:rPr>
          <w:rFonts w:ascii="Helvetica" w:eastAsia="Helvetica" w:hAnsi="Helvetica" w:cs="Helvetica"/>
        </w:rPr>
        <w:t xml:space="preserve">has decreased </w:t>
      </w:r>
      <w:r w:rsidR="00C71432">
        <w:rPr>
          <w:rFonts w:ascii="Helvetica" w:eastAsia="Helvetica" w:hAnsi="Helvetica" w:cs="Helvetica"/>
        </w:rPr>
        <w:t>by 4 percent</w:t>
      </w:r>
      <w:r w:rsidR="00AD263A">
        <w:rPr>
          <w:rFonts w:ascii="Helvetica" w:eastAsia="Helvetica" w:hAnsi="Helvetica" w:cs="Helvetica"/>
        </w:rPr>
        <w:t xml:space="preserve"> </w:t>
      </w:r>
      <w:r w:rsidR="00C71432">
        <w:rPr>
          <w:rFonts w:ascii="Helvetica" w:eastAsia="Helvetica" w:hAnsi="Helvetica" w:cs="Helvetica"/>
        </w:rPr>
        <w:t xml:space="preserve">within that period, </w:t>
      </w:r>
      <w:r w:rsidR="00AF1089">
        <w:rPr>
          <w:rFonts w:ascii="Helvetica" w:eastAsia="Helvetica" w:hAnsi="Helvetica" w:cs="Helvetica"/>
          <w:noProof/>
        </w:rPr>
        <w:t>with o</w:t>
      </w:r>
      <w:r w:rsidR="00E66B27">
        <w:rPr>
          <w:rFonts w:ascii="Helvetica" w:eastAsia="Helvetica" w:hAnsi="Helvetica" w:cs="Helvetica"/>
          <w:noProof/>
        </w:rPr>
        <w:t>n</w:t>
      </w:r>
      <w:r w:rsidR="00AF1089">
        <w:rPr>
          <w:rFonts w:ascii="Helvetica" w:eastAsia="Helvetica" w:hAnsi="Helvetica" w:cs="Helvetica"/>
          <w:noProof/>
        </w:rPr>
        <w:t>ly</w:t>
      </w:r>
      <w:r w:rsidR="00AF1089">
        <w:rPr>
          <w:rFonts w:ascii="Helvetica" w:eastAsia="Helvetica" w:hAnsi="Helvetica" w:cs="Helvetica"/>
        </w:rPr>
        <w:t xml:space="preserve"> </w:t>
      </w:r>
      <w:r w:rsidR="00C71432">
        <w:rPr>
          <w:rFonts w:ascii="Helvetica" w:eastAsia="Helvetica" w:hAnsi="Helvetica" w:cs="Helvetica"/>
        </w:rPr>
        <w:t xml:space="preserve">one in four </w:t>
      </w:r>
      <w:r w:rsidR="00AD263A">
        <w:rPr>
          <w:rFonts w:ascii="Helvetica" w:eastAsia="Helvetica" w:hAnsi="Helvetica" w:cs="Helvetica"/>
        </w:rPr>
        <w:t xml:space="preserve">eligible </w:t>
      </w:r>
      <w:r w:rsidR="00C71432">
        <w:rPr>
          <w:rFonts w:ascii="Helvetica" w:eastAsia="Helvetica" w:hAnsi="Helvetica" w:cs="Helvetica"/>
        </w:rPr>
        <w:t>households</w:t>
      </w:r>
      <w:r w:rsidR="00AF1089">
        <w:rPr>
          <w:rFonts w:ascii="Helvetica" w:eastAsia="Helvetica" w:hAnsi="Helvetica" w:cs="Helvetica"/>
        </w:rPr>
        <w:t xml:space="preserve"> getting assistance</w:t>
      </w:r>
      <w:r w:rsidR="00C71432">
        <w:rPr>
          <w:rFonts w:ascii="Helvetica" w:eastAsia="Helvetica" w:hAnsi="Helvetica" w:cs="Helvetica"/>
        </w:rPr>
        <w:t xml:space="preserve"> today.</w:t>
      </w:r>
      <w:r w:rsidR="00C71432">
        <w:rPr>
          <w:rStyle w:val="FootnoteReference"/>
          <w:rFonts w:ascii="Helvetica" w:eastAsia="Helvetica" w:hAnsi="Helvetica" w:cs="Helvetica"/>
        </w:rPr>
        <w:footnoteReference w:id="6"/>
      </w:r>
      <w:r w:rsidR="00C71432">
        <w:rPr>
          <w:rFonts w:ascii="Helvetica" w:eastAsia="Helvetica" w:hAnsi="Helvetica" w:cs="Helvetica"/>
        </w:rPr>
        <w:t xml:space="preserve"> </w:t>
      </w:r>
    </w:p>
    <w:p w14:paraId="4C793F20" w14:textId="62D3E730" w:rsidR="00D0566A" w:rsidRPr="0074117D" w:rsidRDefault="0038186C">
      <w:pPr>
        <w:rPr>
          <w:rFonts w:ascii="Helvetica" w:hAnsi="Helvetica" w:cs="Helvetica"/>
        </w:rPr>
      </w:pPr>
      <w:r>
        <w:rPr>
          <w:rFonts w:ascii="Helvetica" w:eastAsia="Helvetica" w:hAnsi="Helvetica" w:cs="Helvetica"/>
          <w:noProof/>
        </w:rPr>
        <w:drawing>
          <wp:anchor distT="0" distB="0" distL="114300" distR="114300" simplePos="0" relativeHeight="251658240" behindDoc="0" locked="0" layoutInCell="1" allowOverlap="1" wp14:anchorId="0F9E6472" wp14:editId="1E1F00E9">
            <wp:simplePos x="0" y="0"/>
            <wp:positionH relativeFrom="margin">
              <wp:posOffset>-16510</wp:posOffset>
            </wp:positionH>
            <wp:positionV relativeFrom="paragraph">
              <wp:posOffset>493395</wp:posOffset>
            </wp:positionV>
            <wp:extent cx="3195955" cy="2456815"/>
            <wp:effectExtent l="0" t="0" r="444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rordable and Availbale Rental Homes by 100 G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955" cy="2456815"/>
                    </a:xfrm>
                    <a:prstGeom prst="rect">
                      <a:avLst/>
                    </a:prstGeom>
                  </pic:spPr>
                </pic:pic>
              </a:graphicData>
            </a:graphic>
            <wp14:sizeRelH relativeFrom="page">
              <wp14:pctWidth>0</wp14:pctWidth>
            </wp14:sizeRelH>
            <wp14:sizeRelV relativeFrom="page">
              <wp14:pctHeight>0</wp14:pctHeight>
            </wp14:sizeRelV>
          </wp:anchor>
        </w:drawing>
      </w:r>
      <w:r w:rsidR="00C708D4" w:rsidRPr="008C4F54">
        <w:rPr>
          <w:rFonts w:ascii="Helvetica" w:eastAsia="Helvetica" w:hAnsi="Helvetica" w:cs="Helvetica"/>
          <w:noProof/>
        </w:rPr>
        <mc:AlternateContent>
          <mc:Choice Requires="wps">
            <w:drawing>
              <wp:anchor distT="45720" distB="45720" distL="114300" distR="114300" simplePos="0" relativeHeight="251658247" behindDoc="0" locked="0" layoutInCell="1" allowOverlap="1" wp14:anchorId="2A2EAC7E" wp14:editId="6B707A8A">
                <wp:simplePos x="0" y="0"/>
                <wp:positionH relativeFrom="margin">
                  <wp:align>left</wp:align>
                </wp:positionH>
                <wp:positionV relativeFrom="paragraph">
                  <wp:posOffset>3355340</wp:posOffset>
                </wp:positionV>
                <wp:extent cx="3180080" cy="278130"/>
                <wp:effectExtent l="0" t="0" r="127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2" cy="278130"/>
                        </a:xfrm>
                        <a:prstGeom prst="rect">
                          <a:avLst/>
                        </a:prstGeom>
                        <a:solidFill>
                          <a:srgbClr val="FFFFFF"/>
                        </a:solidFill>
                        <a:ln w="9525">
                          <a:noFill/>
                          <a:miter lim="800000"/>
                          <a:headEnd/>
                          <a:tailEnd/>
                        </a:ln>
                      </wps:spPr>
                      <wps:txbx>
                        <w:txbxContent>
                          <w:p w14:paraId="61F3A5DD" w14:textId="79D51E45" w:rsidR="008C4F54" w:rsidRPr="00C708D4" w:rsidRDefault="008C4F54" w:rsidP="008C4F54">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7A17C5">
                              <w:rPr>
                                <w:rFonts w:ascii="Helvetica" w:hAnsi="Helvetica" w:cs="Helvetica"/>
                                <w:color w:val="7F7F7F" w:themeColor="text1" w:themeTint="80"/>
                              </w:rPr>
                              <w:t>2</w:t>
                            </w:r>
                            <w:r w:rsidR="00C708D4">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EAC7E" id="_x0000_t202" coordsize="21600,21600" o:spt="202" path="m,l,21600r21600,l21600,xe">
                <v:stroke joinstyle="miter"/>
                <v:path gradientshapeok="t" o:connecttype="rect"/>
              </v:shapetype>
              <v:shape id="Text Box 2" o:spid="_x0000_s1026" type="#_x0000_t202" style="position:absolute;margin-left:0;margin-top:264.2pt;width:250.4pt;height:21.9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f/IQIAAB0EAAAOAAAAZHJzL2Uyb0RvYy54bWysU9tuGyEQfa/Uf0C813uJ3Tgrr6PUqatK&#10;6UVK+gEsy3pRgaGAvet+fQfWcaz0rSoPiGGGw8yZM6vbUStyEM5LMDUtZjklwnBopdnV9MfT9t2S&#10;Eh+YaZkCI2p6FJ7ert++WQ22EiX0oFrhCIIYXw22pn0Itsoyz3uhmZ+BFQadHTjNAppul7WODYiu&#10;VVbm+ftsANdaB1x4j7f3k5OuE37XCR6+dZ0XgaiaYm4h7S7tTdyz9YpVO8dsL/kpDfYPWWgmDX56&#10;hrpngZG9k39BackdeOjCjIPOoOskF6kGrKbIX1Xz2DMrUi1Ijrdnmvz/g+VfD98dkW1Ny+KaEsM0&#10;NulJjIF8gJGUkZ/B+grDHi0GhhGvsc+pVm8fgP/0xMCmZ2Yn7pyDoResxfyK+DK7eDrh+AjSDF+g&#10;xW/YPkACGjunI3lIB0F07NPx3JuYCsfLq2KZL8qSEo6+8npZXKXmZax6fm2dD58EaBIPNXXY+4TO&#10;Dg8+xGxY9RwSP/OgZLuVSiXD7ZqNcuTAUCfbtFIBr8KUIUNNbxblIiEbiO+ThLQMqGMldU2XeVyT&#10;siIbH02bQgKTajpjJsqc6ImMTNyEsRkxMHLWQHtEohxMesX5wkMP7jclA2q1pv7XnjlBifpskOyb&#10;Yj6P4k7GfHFdouEuPc2lhxmOUDUNlEzHTUgDEXkwcIdN6WTi6yWTU66owUTjaV6iyC/tFPUy1es/&#10;AAAA//8DAFBLAwQUAAYACAAAACEAVpxYdt0AAAAIAQAADwAAAGRycy9kb3ducmV2LnhtbEyPy07D&#10;MBBF90j8gzVIbBC1iZqmpHEqQAKx7eMDJvE0iRrbUew26d8zrGA3ozu6c06xnW0vrjSGzjsNLwsF&#10;glztTecaDcfD5/MaRIjoDPbekYYbBdiW93cF5sZPbkfXfWwEl7iQo4Y2xiGXMtQtWQwLP5Dj7ORH&#10;i5HXsZFmxInLbS8TpVbSYuf4Q4sDfbRUn/cXq+H0PT2lr1P1FY/Zbrl6xy6r/E3rx4f5bQMi0hz/&#10;juEXn9GhZKbKX5wJotfAIlFDmqyXIDhOlWKTiocsSUCWhfwvUP4AAAD//wMAUEsBAi0AFAAGAAgA&#10;AAAhALaDOJL+AAAA4QEAABMAAAAAAAAAAAAAAAAAAAAAAFtDb250ZW50X1R5cGVzXS54bWxQSwEC&#10;LQAUAAYACAAAACEAOP0h/9YAAACUAQAACwAAAAAAAAAAAAAAAAAvAQAAX3JlbHMvLnJlbHNQSwEC&#10;LQAUAAYACAAAACEAHhnX/yECAAAdBAAADgAAAAAAAAAAAAAAAAAuAgAAZHJzL2Uyb0RvYy54bWxQ&#10;SwECLQAUAAYACAAAACEAVpxYdt0AAAAIAQAADwAAAAAAAAAAAAAAAAB7BAAAZHJzL2Rvd25yZXYu&#10;eG1sUEsFBgAAAAAEAAQA8wAAAIUFAAAAAA==&#10;" stroked="f">
                <v:textbox>
                  <w:txbxContent>
                    <w:p w14:paraId="61F3A5DD" w14:textId="79D51E45" w:rsidR="008C4F54" w:rsidRPr="00C708D4" w:rsidRDefault="008C4F54" w:rsidP="008C4F54">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7A17C5">
                        <w:rPr>
                          <w:rFonts w:ascii="Helvetica" w:hAnsi="Helvetica" w:cs="Helvetica"/>
                          <w:color w:val="7F7F7F" w:themeColor="text1" w:themeTint="80"/>
                        </w:rPr>
                        <w:t>2</w:t>
                      </w:r>
                      <w:r w:rsidR="00C708D4">
                        <w:rPr>
                          <w:rFonts w:ascii="Helvetica" w:hAnsi="Helvetica" w:cs="Helvetica"/>
                          <w:color w:val="7F7F7F" w:themeColor="text1" w:themeTint="80"/>
                          <w:vertAlign w:val="superscript"/>
                        </w:rPr>
                        <w:t>6</w:t>
                      </w:r>
                    </w:p>
                  </w:txbxContent>
                </v:textbox>
                <w10:wrap type="square" anchorx="margin"/>
              </v:shape>
            </w:pict>
          </mc:Fallback>
        </mc:AlternateContent>
      </w:r>
      <w:r w:rsidR="00B866E1" w:rsidRPr="008C4F54">
        <w:rPr>
          <w:rFonts w:ascii="Helvetica" w:eastAsia="Helvetica" w:hAnsi="Helvetica" w:cs="Helvetica"/>
          <w:noProof/>
        </w:rPr>
        <mc:AlternateContent>
          <mc:Choice Requires="wps">
            <w:drawing>
              <wp:anchor distT="45720" distB="45720" distL="114300" distR="114300" simplePos="0" relativeHeight="251658256" behindDoc="0" locked="0" layoutInCell="1" allowOverlap="1" wp14:anchorId="15881FEB" wp14:editId="7777E675">
                <wp:simplePos x="0" y="0"/>
                <wp:positionH relativeFrom="margin">
                  <wp:align>left</wp:align>
                </wp:positionH>
                <wp:positionV relativeFrom="paragraph">
                  <wp:posOffset>228076</wp:posOffset>
                </wp:positionV>
                <wp:extent cx="3084195" cy="524510"/>
                <wp:effectExtent l="0" t="0" r="1905"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524510"/>
                        </a:xfrm>
                        <a:prstGeom prst="rect">
                          <a:avLst/>
                        </a:prstGeom>
                        <a:solidFill>
                          <a:srgbClr val="FFFFFF"/>
                        </a:solidFill>
                        <a:ln w="9525">
                          <a:noFill/>
                          <a:miter lim="800000"/>
                          <a:headEnd/>
                          <a:tailEnd/>
                        </a:ln>
                      </wps:spPr>
                      <wps:txbx>
                        <w:txbxContent>
                          <w:p w14:paraId="4E516379" w14:textId="5B62D6BE" w:rsidR="00A841D1" w:rsidRPr="00C708D4" w:rsidRDefault="00A841D1" w:rsidP="00A841D1">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BA696A">
                              <w:rPr>
                                <w:rFonts w:ascii="Helvetica" w:hAnsi="Helvetica" w:cs="Helvetica"/>
                                <w:color w:val="7F7F7F" w:themeColor="text1" w:themeTint="80"/>
                              </w:rPr>
                              <w:t>1</w:t>
                            </w:r>
                            <w:r w:rsidR="00C708D4">
                              <w:rPr>
                                <w:rFonts w:ascii="Helvetica" w:hAnsi="Helvetica" w:cs="Helvetica"/>
                                <w:color w:val="7F7F7F" w:themeColor="text1" w:themeTint="80"/>
                                <w:vertAlign w:val="superscrip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81FEB" id="_x0000_s1027" type="#_x0000_t202" style="position:absolute;margin-left:0;margin-top:17.95pt;width:242.85pt;height:41.3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iFIQIAACIEAAAOAAAAZHJzL2Uyb0RvYy54bWysU9uO2yAQfa/Uf0C8N740aRMrzmqbbapK&#10;24u02w/AGMeowFAgsdOv74Cz2Wj7VpUHxDDDYebMmfXNqBU5CuclmJoWs5wSYTi00uxr+uNx92ZJ&#10;iQ/MtEyBETU9CU9vNq9frQdbiRJ6UK1wBEGMrwZb0z4EW2WZ573QzM/ACoPODpxmAU23z1rHBkTX&#10;Kivz/F02gGutAy68x9u7yUk3Cb/rBA/fus6LQFRNMbeQdpf2Ju7ZZs2qvWO2l/ycBvuHLDSTBj+9&#10;QN2xwMjByb+gtOQOPHRhxkFn0HWSi1QDVlPkL6p56JkVqRYkx9sLTf7/wfKvx++OyLamJSWGaWzR&#10;oxgD+QAjKSM7g/UVBj1YDAsjXmOXU6Xe3gP/6YmBbc/MXtw6B0MvWIvZFfFldvV0wvERpBm+QIvf&#10;sEOABDR2TkfqkAyC6Nil06UzMRWOl2/z5bxYLSjh6FuU80WRWpex6um1dT58EqBJPNTUYecTOjve&#10;+xCzYdVTSPzMg5LtTiqVDLdvtsqRI0OV7NJKBbwIU4YMNV0tykVCNhDfJwFpGVDFSuqaLvO4Jl1F&#10;Nj6aNoUEJtV0xkyUOdMTGZm4CWMzpj4k7iJ1DbQn5MvBJFocMjz04H5TMqBga+p/HZgTlKjPBjlf&#10;FfN5VHgy5ov3JRru2tNce5jhCFXTQMl03IY0FZEOA7fYm04m2p4zOaeMQkxsnocmKv3aTlHPo735&#10;AwAA//8DAFBLAwQUAAYACAAAACEAemXoZdwAAAAHAQAADwAAAGRycy9kb3ducmV2LnhtbEyPQU+D&#10;QBSE7yb+h80z8WLsUi2FIkujJhqvrf0BD3gFIvuWsNtC/73Pkz1OZjLzTb6dba/ONPrOsYHlIgJF&#10;XLm648bA4fvjMQXlA3KNvWMycCEP2+L2JsesdhPv6LwPjZIS9hkaaEMYMq191ZJFv3ADsXhHN1oM&#10;IsdG1yNOUm57/RRFa22xY1locaD3lqqf/ckaOH5ND/FmKj/DIdmt1m/YJaW7GHN/N7++gAo0h/8w&#10;/OELOhTCVLoT1171BuRIMPAcb0CJu0rjBFQpsWUagy5yfc1f/AIAAP//AwBQSwECLQAUAAYACAAA&#10;ACEAtoM4kv4AAADhAQAAEwAAAAAAAAAAAAAAAAAAAAAAW0NvbnRlbnRfVHlwZXNdLnhtbFBLAQIt&#10;ABQABgAIAAAAIQA4/SH/1gAAAJQBAAALAAAAAAAAAAAAAAAAAC8BAABfcmVscy8ucmVsc1BLAQIt&#10;ABQABgAIAAAAIQBEKaiFIQIAACIEAAAOAAAAAAAAAAAAAAAAAC4CAABkcnMvZTJvRG9jLnhtbFBL&#10;AQItABQABgAIAAAAIQB6Zehl3AAAAAcBAAAPAAAAAAAAAAAAAAAAAHsEAABkcnMvZG93bnJldi54&#10;bWxQSwUGAAAAAAQABADzAAAAhAUAAAAA&#10;" stroked="f">
                <v:textbox>
                  <w:txbxContent>
                    <w:p w14:paraId="4E516379" w14:textId="5B62D6BE" w:rsidR="00A841D1" w:rsidRPr="00C708D4" w:rsidRDefault="00A841D1" w:rsidP="00A841D1">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BA696A">
                        <w:rPr>
                          <w:rFonts w:ascii="Helvetica" w:hAnsi="Helvetica" w:cs="Helvetica"/>
                          <w:color w:val="7F7F7F" w:themeColor="text1" w:themeTint="80"/>
                        </w:rPr>
                        <w:t>1</w:t>
                      </w:r>
                      <w:r w:rsidR="00C708D4">
                        <w:rPr>
                          <w:rFonts w:ascii="Helvetica" w:hAnsi="Helvetica" w:cs="Helvetica"/>
                          <w:color w:val="7F7F7F" w:themeColor="text1" w:themeTint="80"/>
                          <w:vertAlign w:val="superscript"/>
                        </w:rPr>
                        <w:t>5</w:t>
                      </w:r>
                    </w:p>
                  </w:txbxContent>
                </v:textbox>
                <w10:wrap type="square" anchorx="margin"/>
              </v:shape>
            </w:pict>
          </mc:Fallback>
        </mc:AlternateContent>
      </w:r>
      <w:r w:rsidR="18E8132F" w:rsidRPr="00F2735B">
        <w:rPr>
          <w:rFonts w:ascii="Helvetica" w:eastAsia="Helvetica" w:hAnsi="Helvetica" w:cs="Helvetica"/>
        </w:rPr>
        <w:t xml:space="preserve">Nationwide, the supply of higher cost rental homes is increasing while the </w:t>
      </w:r>
      <w:r w:rsidR="00945112">
        <w:rPr>
          <w:rFonts w:ascii="Helvetica" w:eastAsia="Helvetica" w:hAnsi="Helvetica" w:cs="Helvetica"/>
        </w:rPr>
        <w:t xml:space="preserve">number of </w:t>
      </w:r>
      <w:r w:rsidR="18E8132F" w:rsidRPr="00F2735B">
        <w:rPr>
          <w:rFonts w:ascii="Helvetica" w:eastAsia="Helvetica" w:hAnsi="Helvetica" w:cs="Helvetica"/>
        </w:rPr>
        <w:t xml:space="preserve">housing </w:t>
      </w:r>
      <w:r w:rsidR="00945112">
        <w:rPr>
          <w:rFonts w:ascii="Helvetica" w:eastAsia="Helvetica" w:hAnsi="Helvetica" w:cs="Helvetica"/>
        </w:rPr>
        <w:t xml:space="preserve">units </w:t>
      </w:r>
      <w:r w:rsidR="18E8132F" w:rsidRPr="00F2735B">
        <w:rPr>
          <w:rFonts w:ascii="Helvetica" w:eastAsia="Helvetica" w:hAnsi="Helvetica" w:cs="Helvetica"/>
        </w:rPr>
        <w:t>for low</w:t>
      </w:r>
      <w:r w:rsidR="006E4466">
        <w:rPr>
          <w:rFonts w:ascii="Helvetica" w:eastAsia="Helvetica" w:hAnsi="Helvetica" w:cs="Helvetica"/>
        </w:rPr>
        <w:t>-</w:t>
      </w:r>
      <w:r w:rsidR="18E8132F" w:rsidRPr="00F2735B">
        <w:rPr>
          <w:rFonts w:ascii="Helvetica" w:eastAsia="Helvetica" w:hAnsi="Helvetica" w:cs="Helvetica"/>
        </w:rPr>
        <w:t xml:space="preserve">income households </w:t>
      </w:r>
      <w:r w:rsidR="000D3C5A">
        <w:rPr>
          <w:rFonts w:ascii="Helvetica" w:eastAsia="Helvetica" w:hAnsi="Helvetica" w:cs="Helvetica"/>
        </w:rPr>
        <w:t>is going down</w:t>
      </w:r>
      <w:r w:rsidR="18E8132F" w:rsidRPr="00F2735B">
        <w:rPr>
          <w:rFonts w:ascii="Helvetica" w:eastAsia="Helvetica" w:hAnsi="Helvetica" w:cs="Helvetica"/>
        </w:rPr>
        <w:t xml:space="preserve"> (see </w:t>
      </w:r>
      <w:r w:rsidR="00206FD1">
        <w:rPr>
          <w:rFonts w:ascii="Helvetica" w:eastAsia="Helvetica" w:hAnsi="Helvetica" w:cs="Helvetica"/>
        </w:rPr>
        <w:t>f</w:t>
      </w:r>
      <w:r w:rsidR="18E8132F" w:rsidRPr="00F2735B">
        <w:rPr>
          <w:rFonts w:ascii="Helvetica" w:eastAsia="Helvetica" w:hAnsi="Helvetica" w:cs="Helvetica"/>
        </w:rPr>
        <w:t xml:space="preserve">igure </w:t>
      </w:r>
      <w:r w:rsidR="007A17C5">
        <w:rPr>
          <w:rFonts w:ascii="Helvetica" w:eastAsia="Helvetica" w:hAnsi="Helvetica" w:cs="Helvetica"/>
        </w:rPr>
        <w:t>1</w:t>
      </w:r>
      <w:r w:rsidR="18E8132F" w:rsidRPr="00F2735B">
        <w:rPr>
          <w:rFonts w:ascii="Helvetica" w:eastAsia="Helvetica" w:hAnsi="Helvetica" w:cs="Helvetica"/>
        </w:rPr>
        <w:t xml:space="preserve">). </w:t>
      </w:r>
      <w:r w:rsidR="595B68E3" w:rsidRPr="00F2735B">
        <w:rPr>
          <w:rFonts w:ascii="Helvetica" w:eastAsia="Helvetica" w:hAnsi="Helvetica" w:cs="Helvetica"/>
        </w:rPr>
        <w:t xml:space="preserve">The National </w:t>
      </w:r>
      <w:proofErr w:type="gramStart"/>
      <w:r w:rsidR="595B68E3" w:rsidRPr="00F2735B">
        <w:rPr>
          <w:rFonts w:ascii="Helvetica" w:eastAsia="Helvetica" w:hAnsi="Helvetica" w:cs="Helvetica"/>
        </w:rPr>
        <w:t>Low Income</w:t>
      </w:r>
      <w:proofErr w:type="gramEnd"/>
      <w:r w:rsidR="595B68E3" w:rsidRPr="00F2735B">
        <w:rPr>
          <w:rFonts w:ascii="Helvetica" w:eastAsia="Helvetica" w:hAnsi="Helvetica" w:cs="Helvetica"/>
        </w:rPr>
        <w:t xml:space="preserve"> Housing Coalition estimates that there is an overall shortage of seven million affordable and available rental homes for extremely low</w:t>
      </w:r>
      <w:r w:rsidR="0007237B">
        <w:rPr>
          <w:rFonts w:ascii="Helvetica" w:eastAsia="Helvetica" w:hAnsi="Helvetica" w:cs="Helvetica"/>
        </w:rPr>
        <w:t>-</w:t>
      </w:r>
      <w:r w:rsidR="595B68E3" w:rsidRPr="00F2735B">
        <w:rPr>
          <w:rFonts w:ascii="Helvetica" w:eastAsia="Helvetica" w:hAnsi="Helvetica" w:cs="Helvetica"/>
        </w:rPr>
        <w:t xml:space="preserve">income households. </w:t>
      </w:r>
      <w:r w:rsidR="001E6BE1">
        <w:rPr>
          <w:rFonts w:ascii="Helvetica" w:eastAsia="Helvetica" w:hAnsi="Helvetica" w:cs="Helvetica"/>
        </w:rPr>
        <w:t>This</w:t>
      </w:r>
      <w:r w:rsidR="000D3666">
        <w:rPr>
          <w:rFonts w:ascii="Helvetica" w:eastAsia="Helvetica" w:hAnsi="Helvetica" w:cs="Helvetica"/>
        </w:rPr>
        <w:t xml:space="preserve"> means that there are only 37 affordable and available </w:t>
      </w:r>
      <w:r w:rsidR="00783565">
        <w:rPr>
          <w:rFonts w:ascii="Helvetica" w:eastAsia="Helvetica" w:hAnsi="Helvetica" w:cs="Helvetica"/>
        </w:rPr>
        <w:t>rental units</w:t>
      </w:r>
      <w:r w:rsidR="009F1EFD">
        <w:rPr>
          <w:rFonts w:ascii="Helvetica" w:eastAsia="Helvetica" w:hAnsi="Helvetica" w:cs="Helvetica"/>
        </w:rPr>
        <w:t xml:space="preserve"> (see </w:t>
      </w:r>
      <w:r w:rsidR="00206FD1">
        <w:rPr>
          <w:rFonts w:ascii="Helvetica" w:eastAsia="Helvetica" w:hAnsi="Helvetica" w:cs="Helvetica"/>
        </w:rPr>
        <w:t>f</w:t>
      </w:r>
      <w:r w:rsidR="009F1EFD">
        <w:rPr>
          <w:rFonts w:ascii="Helvetica" w:eastAsia="Helvetica" w:hAnsi="Helvetica" w:cs="Helvetica"/>
        </w:rPr>
        <w:t>igure 2)</w:t>
      </w:r>
      <w:r w:rsidR="00164865">
        <w:rPr>
          <w:rFonts w:ascii="Helvetica" w:eastAsia="Helvetica" w:hAnsi="Helvetica" w:cs="Helvetica"/>
        </w:rPr>
        <w:t xml:space="preserve"> per 100 households</w:t>
      </w:r>
      <w:r w:rsidR="58B637E8">
        <w:rPr>
          <w:rFonts w:ascii="Helvetica" w:eastAsia="Helvetica" w:hAnsi="Helvetica" w:cs="Helvetica"/>
        </w:rPr>
        <w:t>.</w:t>
      </w:r>
      <w:r w:rsidR="00F2735B">
        <w:rPr>
          <w:rStyle w:val="FootnoteReference"/>
          <w:rFonts w:ascii="Helvetica" w:eastAsia="Helvetica" w:hAnsi="Helvetica" w:cs="Helvetica"/>
        </w:rPr>
        <w:footnoteReference w:id="7"/>
      </w:r>
      <w:r w:rsidR="007F28AF">
        <w:rPr>
          <w:rFonts w:ascii="Helvetica" w:eastAsia="Helvetica" w:hAnsi="Helvetica" w:cs="Helvetica"/>
        </w:rPr>
        <w:t xml:space="preserve"> </w:t>
      </w:r>
      <w:r w:rsidR="00303CF5" w:rsidRPr="00A05E06">
        <w:rPr>
          <w:rFonts w:ascii="Helvetica" w:eastAsia="Helvetica" w:hAnsi="Helvetica" w:cs="Helvetica"/>
        </w:rPr>
        <w:t xml:space="preserve">Extremely </w:t>
      </w:r>
      <w:r w:rsidR="0007237B" w:rsidRPr="00A05E06">
        <w:rPr>
          <w:rFonts w:ascii="Helvetica" w:eastAsia="Helvetica" w:hAnsi="Helvetica" w:cs="Helvetica"/>
        </w:rPr>
        <w:t>low-income</w:t>
      </w:r>
      <w:r w:rsidR="00466967" w:rsidRPr="00A05E06">
        <w:rPr>
          <w:rFonts w:ascii="Helvetica" w:eastAsia="Helvetica" w:hAnsi="Helvetica" w:cs="Helvetica"/>
        </w:rPr>
        <w:t xml:space="preserve"> households are those</w:t>
      </w:r>
      <w:r w:rsidR="595B68E3" w:rsidRPr="00A05E06">
        <w:rPr>
          <w:rFonts w:ascii="Helvetica" w:hAnsi="Helvetica" w:cs="Helvetica"/>
        </w:rPr>
        <w:t xml:space="preserve"> with incomes at or below the</w:t>
      </w:r>
      <w:r w:rsidR="00A05E06" w:rsidRPr="00A05E06">
        <w:rPr>
          <w:rFonts w:ascii="Helvetica" w:hAnsi="Helvetica" w:cs="Helvetica"/>
        </w:rPr>
        <w:t xml:space="preserve"> </w:t>
      </w:r>
      <w:r w:rsidR="00A05E06" w:rsidRPr="00A05E06">
        <w:rPr>
          <w:rStyle w:val="Hyperlink"/>
          <w:rFonts w:ascii="Helvetica" w:eastAsia="Helvetica" w:hAnsi="Helvetica" w:cs="Helvetica"/>
        </w:rPr>
        <w:t xml:space="preserve">federal poverty </w:t>
      </w:r>
      <w:r w:rsidR="003B7FE8">
        <w:rPr>
          <w:rStyle w:val="Hyperlink"/>
          <w:rFonts w:ascii="Helvetica" w:eastAsia="Helvetica" w:hAnsi="Helvetica" w:cs="Helvetica"/>
        </w:rPr>
        <w:t xml:space="preserve">level </w:t>
      </w:r>
      <w:r w:rsidR="00A05E06" w:rsidRPr="00A05E06">
        <w:rPr>
          <w:rFonts w:ascii="Helvetica" w:hAnsi="Helvetica" w:cs="Helvetica"/>
        </w:rPr>
        <w:t xml:space="preserve">or </w:t>
      </w:r>
      <w:r w:rsidR="003B7FE8">
        <w:rPr>
          <w:rFonts w:ascii="Helvetica" w:hAnsi="Helvetica" w:cs="Helvetica"/>
        </w:rPr>
        <w:t>earn</w:t>
      </w:r>
      <w:r w:rsidR="00CD2AB5">
        <w:rPr>
          <w:rFonts w:ascii="Helvetica" w:hAnsi="Helvetica" w:cs="Helvetica"/>
        </w:rPr>
        <w:t xml:space="preserve"> only</w:t>
      </w:r>
      <w:r w:rsidR="003B7FE8" w:rsidRPr="00A05E06">
        <w:rPr>
          <w:rFonts w:ascii="Helvetica" w:hAnsi="Helvetica" w:cs="Helvetica"/>
        </w:rPr>
        <w:t xml:space="preserve"> </w:t>
      </w:r>
      <w:r w:rsidR="00A05E06" w:rsidRPr="00A05E06">
        <w:rPr>
          <w:rFonts w:ascii="Helvetica" w:hAnsi="Helvetica" w:cs="Helvetica"/>
        </w:rPr>
        <w:t>30 percent of the area median income (AMI), whichever is higher</w:t>
      </w:r>
      <w:r w:rsidR="002E0B22" w:rsidRPr="00A05E06">
        <w:rPr>
          <w:rFonts w:ascii="Helvetica" w:eastAsia="Helvetica" w:hAnsi="Helvetica" w:cs="Helvetica"/>
        </w:rPr>
        <w:t xml:space="preserve">. </w:t>
      </w:r>
      <w:r w:rsidR="58B637E8" w:rsidRPr="00A05E06">
        <w:rPr>
          <w:rFonts w:ascii="Helvetica" w:eastAsia="Helvetica" w:hAnsi="Helvetica" w:cs="Helvetica"/>
        </w:rPr>
        <w:t>Currently, n</w:t>
      </w:r>
      <w:r w:rsidR="00B07D3E" w:rsidRPr="00A05E06">
        <w:rPr>
          <w:rFonts w:ascii="Helvetica" w:eastAsia="Helvetica" w:hAnsi="Helvetica" w:cs="Helvetica"/>
        </w:rPr>
        <w:t>o state in the nation offers enough affordable housing</w:t>
      </w:r>
      <w:r w:rsidR="00B07D3E">
        <w:rPr>
          <w:rFonts w:ascii="Helvetica" w:eastAsia="Helvetica" w:hAnsi="Helvetica" w:cs="Helvetica"/>
        </w:rPr>
        <w:t xml:space="preserve"> for extremely </w:t>
      </w:r>
      <w:r w:rsidR="0007237B">
        <w:rPr>
          <w:rFonts w:ascii="Helvetica" w:eastAsia="Helvetica" w:hAnsi="Helvetica" w:cs="Helvetica"/>
        </w:rPr>
        <w:t>low-income</w:t>
      </w:r>
      <w:r w:rsidR="00B07D3E">
        <w:rPr>
          <w:rFonts w:ascii="Helvetica" w:eastAsia="Helvetica" w:hAnsi="Helvetica" w:cs="Helvetica"/>
        </w:rPr>
        <w:t xml:space="preserve"> renters. </w:t>
      </w:r>
      <w:r w:rsidR="00F2735B">
        <w:rPr>
          <w:rFonts w:ascii="Helvetica" w:eastAsia="Helvetica" w:hAnsi="Helvetica" w:cs="Helvetica"/>
        </w:rPr>
        <w:t xml:space="preserve">See figure </w:t>
      </w:r>
      <w:r w:rsidR="00B21888">
        <w:rPr>
          <w:rFonts w:ascii="Helvetica" w:eastAsia="Helvetica" w:hAnsi="Helvetica" w:cs="Helvetica"/>
        </w:rPr>
        <w:t>3</w:t>
      </w:r>
      <w:r w:rsidR="00553F0E">
        <w:rPr>
          <w:rFonts w:ascii="Helvetica" w:eastAsia="Helvetica" w:hAnsi="Helvetica" w:cs="Helvetica"/>
        </w:rPr>
        <w:t xml:space="preserve"> to understand how your state fares. </w:t>
      </w:r>
    </w:p>
    <w:p w14:paraId="1EA47970" w14:textId="7F887AFD" w:rsidR="00B07D3E" w:rsidRDefault="00DE710A" w:rsidP="003C7559">
      <w:pPr>
        <w:jc w:val="center"/>
        <w:rPr>
          <w:rFonts w:ascii="Helvetica" w:eastAsia="Helvetica" w:hAnsi="Helvetica" w:cs="Helvetica"/>
        </w:rPr>
      </w:pPr>
      <w:r w:rsidRPr="003C7559">
        <w:rPr>
          <w:rFonts w:ascii="Helvetica" w:eastAsia="Helvetica" w:hAnsi="Helvetica" w:cs="Helvetica"/>
          <w:noProof/>
        </w:rPr>
        <w:lastRenderedPageBreak/>
        <mc:AlternateContent>
          <mc:Choice Requires="wps">
            <w:drawing>
              <wp:anchor distT="45720" distB="45720" distL="114300" distR="114300" simplePos="0" relativeHeight="251658246" behindDoc="0" locked="0" layoutInCell="1" allowOverlap="1" wp14:anchorId="00D34CDA" wp14:editId="26432AB4">
                <wp:simplePos x="0" y="0"/>
                <wp:positionH relativeFrom="margin">
                  <wp:posOffset>124018</wp:posOffset>
                </wp:positionH>
                <wp:positionV relativeFrom="paragraph">
                  <wp:posOffset>6003483</wp:posOffset>
                </wp:positionV>
                <wp:extent cx="5850890" cy="278130"/>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278130"/>
                        </a:xfrm>
                        <a:prstGeom prst="rect">
                          <a:avLst/>
                        </a:prstGeom>
                        <a:solidFill>
                          <a:srgbClr val="FFFFFF"/>
                        </a:solidFill>
                        <a:ln w="9525">
                          <a:noFill/>
                          <a:miter lim="800000"/>
                          <a:headEnd/>
                          <a:tailEnd/>
                        </a:ln>
                      </wps:spPr>
                      <wps:txbx>
                        <w:txbxContent>
                          <w:p w14:paraId="1FEFD1F3" w14:textId="5519E672" w:rsidR="003C7559" w:rsidRPr="00C708D4" w:rsidRDefault="003C7559" w:rsidP="003C7559">
                            <w:pPr>
                              <w:jc w:val="center"/>
                              <w:rPr>
                                <w:rFonts w:ascii="Helvetica" w:hAnsi="Helvetica" w:cs="Helvetica"/>
                                <w:color w:val="7F7F7F" w:themeColor="text1" w:themeTint="80"/>
                                <w:vertAlign w:val="superscript"/>
                              </w:rPr>
                            </w:pPr>
                            <w:r w:rsidRPr="003C7559">
                              <w:rPr>
                                <w:rFonts w:ascii="Helvetica" w:hAnsi="Helvetica" w:cs="Helvetica"/>
                                <w:color w:val="7F7F7F" w:themeColor="text1" w:themeTint="80"/>
                              </w:rPr>
                              <w:t>Figure</w:t>
                            </w:r>
                            <w:r w:rsidR="00AF54FE">
                              <w:rPr>
                                <w:rFonts w:ascii="Helvetica" w:hAnsi="Helvetica" w:cs="Helvetica"/>
                                <w:color w:val="7F7F7F" w:themeColor="text1" w:themeTint="80"/>
                              </w:rPr>
                              <w:t xml:space="preserve"> </w:t>
                            </w:r>
                            <w:r w:rsidR="00B21888">
                              <w:rPr>
                                <w:rFonts w:ascii="Helvetica" w:hAnsi="Helvetica" w:cs="Helvetica"/>
                                <w:color w:val="7F7F7F" w:themeColor="text1" w:themeTint="80"/>
                              </w:rPr>
                              <w:t>3</w:t>
                            </w:r>
                            <w:r w:rsidR="00C708D4">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4CDA" id="_x0000_s1028" type="#_x0000_t202" style="position:absolute;left:0;text-align:left;margin-left:9.75pt;margin-top:472.7pt;width:460.7pt;height:21.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2iIQIAACMEAAAOAAAAZHJzL2Uyb0RvYy54bWysU9uO2yAQfa/Uf0C8N3bcuJtYcVbbbFNV&#10;2l6k3X4AxjhGBYYCiZ1+fQecTaPtW1UeEMMMh5kzZ9a3o1bkKJyXYGo6n+WUCMOhlWZf0+9PuzdL&#10;SnxgpmUKjKjpSXh6u3n9aj3YShTQg2qFIwhifDXYmvYh2CrLPO+FZn4GVhh0duA0C2i6fdY6NiC6&#10;VlmR5++yAVxrHXDhPd7eT066SfhdJ3j42nVeBKJqirmFtLu0N3HPNmtW7R2zveTnNNg/ZKGZNPjp&#10;BeqeBUYOTv4FpSV34KELMw46g66TXKQasJp5/qKax55ZkWpBcry90OT/Hyz/cvzmiGyxdyUlhmns&#10;0ZMYA3kPIykiPYP1FUY9WowLI15jaCrV2wfgPzwxsO2Z2Ys752DoBWsxvXl8mV09nXB8BGmGz9Di&#10;N+wQIAGNndORO2SDIDq26XRpTUyF42W5LPPlCl0cfcXNcv429S5j1fNr63z4KECTeKipw9YndHZ8&#10;8CFmw6rnkPiZByXbnVQqGW7fbJUjR4Yy2aWVCngRpgwZaroqizIhG4jvk4K0DChjJXVNl3lck7Ai&#10;Gx9Mm0ICk2o6YybKnOmJjEzchLEZUyMurDfQnpAvB5Nqccrw0IP7RcmAiq2p/3lgTlCiPhnkfDVf&#10;LKLEk7Eobwo03LWnufYwwxGqpoGS6bgNaSwiHQbusDedTLTFJk6ZnFNGJSY2z1MTpX5tp6g/s735&#10;DQAA//8DAFBLAwQUAAYACAAAACEALMJOLt4AAAAKAQAADwAAAGRycy9kb3ducmV2LnhtbEyPwU7D&#10;MAyG70i8Q2QkLoilTO22lKYTTAJx3dgDuI3XVjRJ1WRr9/YzJ7j5lz/9/lxsZ9uLC42h807DyyIB&#10;Qa72pnONhuP3x/MGRIjoDPbekYYrBdiW93cF5sZPbk+XQ2wEl7iQo4Y2xiGXMtQtWQwLP5Dj3cmP&#10;FiPHsZFmxInLbS+XSbKSFjvHF1ocaNdS/XM4Ww2nr+kpU1P1GY/rfbp6x25d+avWjw/z2yuISHP8&#10;g+FXn9WhZKfKn50JouesMiY1qDRLQTCg0kSBqHjYqCXIspD/XyhvAAAA//8DAFBLAQItABQABgAI&#10;AAAAIQC2gziS/gAAAOEBAAATAAAAAAAAAAAAAAAAAAAAAABbQ29udGVudF9UeXBlc10ueG1sUEsB&#10;Ai0AFAAGAAgAAAAhADj9If/WAAAAlAEAAAsAAAAAAAAAAAAAAAAALwEAAF9yZWxzLy5yZWxzUEsB&#10;Ai0AFAAGAAgAAAAhAPXYXaIhAgAAIwQAAA4AAAAAAAAAAAAAAAAALgIAAGRycy9lMm9Eb2MueG1s&#10;UEsBAi0AFAAGAAgAAAAhACzCTi7eAAAACgEAAA8AAAAAAAAAAAAAAAAAewQAAGRycy9kb3ducmV2&#10;LnhtbFBLBQYAAAAABAAEAPMAAACGBQAAAAA=&#10;" stroked="f">
                <v:textbox>
                  <w:txbxContent>
                    <w:p w14:paraId="1FEFD1F3" w14:textId="5519E672" w:rsidR="003C7559" w:rsidRPr="00C708D4" w:rsidRDefault="003C7559" w:rsidP="003C7559">
                      <w:pPr>
                        <w:jc w:val="center"/>
                        <w:rPr>
                          <w:rFonts w:ascii="Helvetica" w:hAnsi="Helvetica" w:cs="Helvetica"/>
                          <w:color w:val="7F7F7F" w:themeColor="text1" w:themeTint="80"/>
                          <w:vertAlign w:val="superscript"/>
                        </w:rPr>
                      </w:pPr>
                      <w:r w:rsidRPr="003C7559">
                        <w:rPr>
                          <w:rFonts w:ascii="Helvetica" w:hAnsi="Helvetica" w:cs="Helvetica"/>
                          <w:color w:val="7F7F7F" w:themeColor="text1" w:themeTint="80"/>
                        </w:rPr>
                        <w:t>Figure</w:t>
                      </w:r>
                      <w:r w:rsidR="00AF54FE">
                        <w:rPr>
                          <w:rFonts w:ascii="Helvetica" w:hAnsi="Helvetica" w:cs="Helvetica"/>
                          <w:color w:val="7F7F7F" w:themeColor="text1" w:themeTint="80"/>
                        </w:rPr>
                        <w:t xml:space="preserve"> </w:t>
                      </w:r>
                      <w:r w:rsidR="00B21888">
                        <w:rPr>
                          <w:rFonts w:ascii="Helvetica" w:hAnsi="Helvetica" w:cs="Helvetica"/>
                          <w:color w:val="7F7F7F" w:themeColor="text1" w:themeTint="80"/>
                        </w:rPr>
                        <w:t>3</w:t>
                      </w:r>
                      <w:r w:rsidR="00C708D4">
                        <w:rPr>
                          <w:rFonts w:ascii="Helvetica" w:hAnsi="Helvetica" w:cs="Helvetica"/>
                          <w:color w:val="7F7F7F" w:themeColor="text1" w:themeTint="80"/>
                          <w:vertAlign w:val="superscript"/>
                        </w:rPr>
                        <w:t>6</w:t>
                      </w:r>
                    </w:p>
                  </w:txbxContent>
                </v:textbox>
                <w10:wrap type="square" anchorx="margin"/>
              </v:shape>
            </w:pict>
          </mc:Fallback>
        </mc:AlternateContent>
      </w:r>
      <w:r w:rsidR="003C7559">
        <w:rPr>
          <w:rFonts w:ascii="Helvetica" w:eastAsia="Helvetica" w:hAnsi="Helvetica" w:cs="Helvetica"/>
          <w:noProof/>
        </w:rPr>
        <w:drawing>
          <wp:inline distT="0" distB="0" distL="0" distR="0" wp14:anchorId="4F5065EB" wp14:editId="3666BD24">
            <wp:extent cx="6304654" cy="582035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p-19_figur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5980" cy="5830811"/>
                    </a:xfrm>
                    <a:prstGeom prst="rect">
                      <a:avLst/>
                    </a:prstGeom>
                  </pic:spPr>
                </pic:pic>
              </a:graphicData>
            </a:graphic>
          </wp:inline>
        </w:drawing>
      </w:r>
    </w:p>
    <w:p w14:paraId="5D310476" w14:textId="28D14536" w:rsidR="003C7559" w:rsidRDefault="003C7559" w:rsidP="7D84FBDE">
      <w:pPr>
        <w:rPr>
          <w:rFonts w:ascii="Helvetica" w:eastAsia="Helvetica" w:hAnsi="Helvetica" w:cs="Helvetica"/>
        </w:rPr>
      </w:pPr>
    </w:p>
    <w:p w14:paraId="1C78F71B" w14:textId="5404DEAA" w:rsidR="00DE710A" w:rsidRDefault="00DE710A" w:rsidP="7D84FBDE">
      <w:pPr>
        <w:rPr>
          <w:rFonts w:ascii="Helvetica" w:eastAsia="Helvetica" w:hAnsi="Helvetica" w:cs="Helvetica"/>
        </w:rPr>
      </w:pPr>
    </w:p>
    <w:p w14:paraId="5F017282" w14:textId="7EE023B9" w:rsidR="00DE710A" w:rsidRDefault="00DE710A" w:rsidP="7D84FBDE">
      <w:pPr>
        <w:rPr>
          <w:rFonts w:ascii="Helvetica" w:eastAsia="Helvetica" w:hAnsi="Helvetica" w:cs="Helvetica"/>
        </w:rPr>
      </w:pPr>
    </w:p>
    <w:p w14:paraId="7D1FB9A9" w14:textId="357671B7" w:rsidR="00DE710A" w:rsidRDefault="00DE710A" w:rsidP="7D84FBDE">
      <w:pPr>
        <w:rPr>
          <w:rFonts w:ascii="Helvetica" w:eastAsia="Helvetica" w:hAnsi="Helvetica" w:cs="Helvetica"/>
        </w:rPr>
      </w:pPr>
    </w:p>
    <w:p w14:paraId="55A62C5F" w14:textId="648358BF" w:rsidR="00DE710A" w:rsidRDefault="00DE710A" w:rsidP="7D84FBDE">
      <w:pPr>
        <w:rPr>
          <w:rFonts w:ascii="Helvetica" w:eastAsia="Helvetica" w:hAnsi="Helvetica" w:cs="Helvetica"/>
        </w:rPr>
      </w:pPr>
    </w:p>
    <w:p w14:paraId="3A1E8465" w14:textId="77777777" w:rsidR="00DE710A" w:rsidRDefault="00DE710A" w:rsidP="7D84FBDE">
      <w:pPr>
        <w:rPr>
          <w:rFonts w:ascii="Helvetica" w:eastAsia="Helvetica" w:hAnsi="Helvetica" w:cs="Helvetica"/>
        </w:rPr>
      </w:pPr>
    </w:p>
    <w:p w14:paraId="4CE0F1C6" w14:textId="45A0B63E" w:rsidR="00CE10D7" w:rsidRDefault="008B0583" w:rsidP="7D84FBDE">
      <w:pPr>
        <w:rPr>
          <w:rFonts w:ascii="Helvetica" w:eastAsia="Helvetica" w:hAnsi="Helvetica" w:cs="Helvetica"/>
        </w:rPr>
      </w:pPr>
      <w:r w:rsidRPr="00315310">
        <w:rPr>
          <w:rFonts w:ascii="Helvetica" w:eastAsia="Helvetica" w:hAnsi="Helvetica" w:cs="Helvetica"/>
          <w:noProof/>
        </w:rPr>
        <w:lastRenderedPageBreak/>
        <mc:AlternateContent>
          <mc:Choice Requires="wps">
            <w:drawing>
              <wp:anchor distT="45720" distB="45720" distL="114300" distR="114300" simplePos="0" relativeHeight="251658249" behindDoc="0" locked="0" layoutInCell="1" allowOverlap="1" wp14:anchorId="6D528E4A" wp14:editId="6528369C">
                <wp:simplePos x="0" y="0"/>
                <wp:positionH relativeFrom="margin">
                  <wp:align>left</wp:align>
                </wp:positionH>
                <wp:positionV relativeFrom="paragraph">
                  <wp:posOffset>2596101</wp:posOffset>
                </wp:positionV>
                <wp:extent cx="3800475" cy="26225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2255"/>
                        </a:xfrm>
                        <a:prstGeom prst="rect">
                          <a:avLst/>
                        </a:prstGeom>
                        <a:noFill/>
                        <a:ln w="9525">
                          <a:noFill/>
                          <a:miter lim="800000"/>
                          <a:headEnd/>
                          <a:tailEnd/>
                        </a:ln>
                      </wps:spPr>
                      <wps:txbx>
                        <w:txbxContent>
                          <w:p w14:paraId="0CE64755" w14:textId="6ACD1B94" w:rsidR="00315310" w:rsidRPr="00C708D4" w:rsidRDefault="00315310"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B21888">
                              <w:rPr>
                                <w:rFonts w:ascii="Helvetica" w:hAnsi="Helvetica" w:cs="Helvetica"/>
                                <w:color w:val="7F7F7F" w:themeColor="text1" w:themeTint="80"/>
                              </w:rPr>
                              <w:t>4</w:t>
                            </w:r>
                            <w:r w:rsidR="000929DB">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28E4A" id="_x0000_s1029" type="#_x0000_t202" style="position:absolute;margin-left:0;margin-top:204.4pt;width:299.25pt;height:20.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dDgIAAPoDAAAOAAAAZHJzL2Uyb0RvYy54bWysU9uO2yAQfa/Uf0C8N3a88V6sOKvtbreq&#10;tL1Iu/0AjHGMCgwFEjv9+h1wklrtW1UeEDAzZ+acGda3o1ZkL5yXYGq6XOSUCMOhlWZb0+8vj++u&#10;KfGBmZYpMKKmB+Hp7ebtm/VgK1FAD6oVjiCI8dVga9qHYKss87wXmvkFWGHQ2IHTLODVbbPWsQHR&#10;tcqKPL/MBnCtdcCF9/j6MBnpJuF3neDha9d5EYiqKdYW0u7S3sQ926xZtXXM9pIfy2D/UIVm0mDS&#10;M9QDC4zsnPwLSkvuwEMXFhx0Bl0nuUgckM0y/4PNc8+sSFxQHG/PMvn/B8u/7L85IlvsHXbKMI09&#10;ehFjIO9hJEWUZ7C+Qq9ni35hxGd0TVS9fQL+wxMD9z0zW3HnHAy9YC2Wt4yR2Sx0wvERpBk+Q4tp&#10;2C5AAho7p6N2qAZBdGzT4dyaWArHx4vrPF9dlZRwtBWXRVGWKQWrTtHW+fBRgCbxUFOHrU/obP/k&#10;Q6yGVSeXmMzAo1QqtV8ZMtT0pizKFDCzaBlwOpXUNcX8uKZ5iSQ/mDYFBybVdMYEyhxZR6IT5TA2&#10;Y9L34iRmA+0BZXAwDSN+Hjz04H5RMuAg1tT/3DEnKFGfDEp5s1yt4uSmy6q8KvDi5pZmbmGGI1RN&#10;AyXT8T6kaZ8o36HknUxqxN5MlRxLxgFLIh0/Q5zg+T15/f6ym1cAAAD//wMAUEsDBBQABgAIAAAA&#10;IQDr+Y1s3AAAAAgBAAAPAAAAZHJzL2Rvd25yZXYueG1sTI9NT8MwDIbvSPyHyEjcWDK0oq6rOyEQ&#10;VxDjQ9ota7y2onGqJlvLv8ec4Gi/1uvnKbez79WZxtgFRlguDCjiOriOG4T3t6ebHFRMlp3tAxPC&#10;N0XYVpcXpS1cmPiVzrvUKCnhWFiENqWh0DrWLXkbF2EgluwYRm+TjGOj3WgnKfe9vjXmTnvbsXxo&#10;7UAPLdVfu5NH+Hg+7j9X5qV59Nkwhdlo9muNeH01329AJZrT3zH84gs6VMJ0CCd2UfUIIpIQViYX&#10;AYmzdZ6BOsgmM0vQVan/C1Q/AAAA//8DAFBLAQItABQABgAIAAAAIQC2gziS/gAAAOEBAAATAAAA&#10;AAAAAAAAAAAAAAAAAABbQ29udGVudF9UeXBlc10ueG1sUEsBAi0AFAAGAAgAAAAhADj9If/WAAAA&#10;lAEAAAsAAAAAAAAAAAAAAAAALwEAAF9yZWxzLy5yZWxzUEsBAi0AFAAGAAgAAAAhAA9JKt0OAgAA&#10;+gMAAA4AAAAAAAAAAAAAAAAALgIAAGRycy9lMm9Eb2MueG1sUEsBAi0AFAAGAAgAAAAhAOv5jWzc&#10;AAAACAEAAA8AAAAAAAAAAAAAAAAAaAQAAGRycy9kb3ducmV2LnhtbFBLBQYAAAAABAAEAPMAAABx&#10;BQAAAAA=&#10;" filled="f" stroked="f">
                <v:textbox>
                  <w:txbxContent>
                    <w:p w14:paraId="0CE64755" w14:textId="6ACD1B94" w:rsidR="00315310" w:rsidRPr="00C708D4" w:rsidRDefault="00315310"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B21888">
                        <w:rPr>
                          <w:rFonts w:ascii="Helvetica" w:hAnsi="Helvetica" w:cs="Helvetica"/>
                          <w:color w:val="7F7F7F" w:themeColor="text1" w:themeTint="80"/>
                        </w:rPr>
                        <w:t>4</w:t>
                      </w:r>
                      <w:r w:rsidR="000929DB">
                        <w:rPr>
                          <w:rFonts w:ascii="Helvetica" w:hAnsi="Helvetica" w:cs="Helvetica"/>
                          <w:color w:val="7F7F7F" w:themeColor="text1" w:themeTint="80"/>
                          <w:vertAlign w:val="superscript"/>
                        </w:rPr>
                        <w:t>9</w:t>
                      </w:r>
                    </w:p>
                  </w:txbxContent>
                </v:textbox>
                <w10:wrap type="square" anchorx="margin"/>
              </v:shape>
            </w:pict>
          </mc:Fallback>
        </mc:AlternateContent>
      </w:r>
      <w:r w:rsidR="00911712">
        <w:rPr>
          <w:rFonts w:ascii="Helvetica" w:eastAsia="Helvetica" w:hAnsi="Helvetica" w:cs="Helvetica"/>
          <w:noProof/>
        </w:rPr>
        <w:drawing>
          <wp:anchor distT="0" distB="0" distL="114300" distR="114300" simplePos="0" relativeHeight="251658244" behindDoc="0" locked="0" layoutInCell="1" allowOverlap="1" wp14:anchorId="17A77A93" wp14:editId="37D26991">
            <wp:simplePos x="0" y="0"/>
            <wp:positionH relativeFrom="margin">
              <wp:posOffset>-71755</wp:posOffset>
            </wp:positionH>
            <wp:positionV relativeFrom="paragraph">
              <wp:posOffset>16510</wp:posOffset>
            </wp:positionV>
            <wp:extent cx="3872230" cy="25812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p-19_figure_06.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87223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310">
        <w:rPr>
          <w:rFonts w:ascii="Helvetica" w:eastAsia="Helvetica" w:hAnsi="Helvetica" w:cs="Helvetica"/>
          <w:noProof/>
        </w:rPr>
        <w:drawing>
          <wp:anchor distT="0" distB="0" distL="114300" distR="114300" simplePos="0" relativeHeight="251658248" behindDoc="0" locked="0" layoutInCell="1" allowOverlap="1" wp14:anchorId="6E12B557" wp14:editId="025CF480">
            <wp:simplePos x="0" y="0"/>
            <wp:positionH relativeFrom="margin">
              <wp:posOffset>3092726</wp:posOffset>
            </wp:positionH>
            <wp:positionV relativeFrom="paragraph">
              <wp:posOffset>3561604</wp:posOffset>
            </wp:positionV>
            <wp:extent cx="3346450" cy="278892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st burdene HH spending on basic needs.png"/>
                    <pic:cNvPicPr/>
                  </pic:nvPicPr>
                  <pic:blipFill rotWithShape="1">
                    <a:blip r:embed="rId17">
                      <a:extLst>
                        <a:ext uri="{28A0092B-C50C-407E-A947-70E740481C1C}">
                          <a14:useLocalDpi xmlns:a14="http://schemas.microsoft.com/office/drawing/2010/main" val="0"/>
                        </a:ext>
                      </a:extLst>
                    </a:blip>
                    <a:srcRect r="2325" b="13664"/>
                    <a:stretch/>
                  </pic:blipFill>
                  <pic:spPr bwMode="auto">
                    <a:xfrm>
                      <a:off x="0" y="0"/>
                      <a:ext cx="3346450" cy="278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DB3">
        <w:rPr>
          <w:rFonts w:ascii="Helvetica" w:eastAsia="Helvetica" w:hAnsi="Helvetica" w:cs="Helvetica"/>
        </w:rPr>
        <w:t>T</w:t>
      </w:r>
      <w:r w:rsidR="00190105">
        <w:rPr>
          <w:rFonts w:ascii="Helvetica" w:eastAsia="Helvetica" w:hAnsi="Helvetica" w:cs="Helvetica"/>
        </w:rPr>
        <w:t>h</w:t>
      </w:r>
      <w:r w:rsidR="00C31DB3">
        <w:rPr>
          <w:rFonts w:ascii="Helvetica" w:eastAsia="Helvetica" w:hAnsi="Helvetica" w:cs="Helvetica"/>
        </w:rPr>
        <w:t>e</w:t>
      </w:r>
      <w:r w:rsidR="00190105">
        <w:rPr>
          <w:rFonts w:ascii="Helvetica" w:eastAsia="Helvetica" w:hAnsi="Helvetica" w:cs="Helvetica"/>
        </w:rPr>
        <w:t xml:space="preserve"> shortage </w:t>
      </w:r>
      <w:r w:rsidR="00C31DB3">
        <w:rPr>
          <w:rFonts w:ascii="Helvetica" w:eastAsia="Helvetica" w:hAnsi="Helvetica" w:cs="Helvetica"/>
        </w:rPr>
        <w:t xml:space="preserve">of affordable housing </w:t>
      </w:r>
      <w:r w:rsidR="00190105">
        <w:rPr>
          <w:rFonts w:ascii="Helvetica" w:eastAsia="Helvetica" w:hAnsi="Helvetica" w:cs="Helvetica"/>
        </w:rPr>
        <w:t xml:space="preserve">creates an unacceptable reality where </w:t>
      </w:r>
      <w:r w:rsidR="0091040F">
        <w:rPr>
          <w:rFonts w:ascii="Helvetica" w:eastAsia="Helvetica" w:hAnsi="Helvetica" w:cs="Helvetica"/>
        </w:rPr>
        <w:t xml:space="preserve">extremely </w:t>
      </w:r>
      <w:r w:rsidR="00130888">
        <w:rPr>
          <w:rFonts w:ascii="Helvetica" w:eastAsia="Helvetica" w:hAnsi="Helvetica" w:cs="Helvetica"/>
        </w:rPr>
        <w:t>low-income</w:t>
      </w:r>
      <w:r w:rsidR="0091040F">
        <w:rPr>
          <w:rFonts w:ascii="Helvetica" w:eastAsia="Helvetica" w:hAnsi="Helvetica" w:cs="Helvetica"/>
        </w:rPr>
        <w:t xml:space="preserve"> renters are</w:t>
      </w:r>
      <w:r w:rsidR="000D75CD">
        <w:rPr>
          <w:rFonts w:ascii="Helvetica" w:eastAsia="Helvetica" w:hAnsi="Helvetica" w:cs="Helvetica"/>
        </w:rPr>
        <w:t xml:space="preserve"> cost burdened</w:t>
      </w:r>
      <w:r w:rsidR="00040FC1">
        <w:rPr>
          <w:rFonts w:ascii="Helvetica" w:eastAsia="Helvetica" w:hAnsi="Helvetica" w:cs="Helvetica"/>
        </w:rPr>
        <w:t xml:space="preserve">, i.e. </w:t>
      </w:r>
      <w:r w:rsidR="00A52E2E">
        <w:rPr>
          <w:rFonts w:ascii="Helvetica" w:eastAsia="Helvetica" w:hAnsi="Helvetica" w:cs="Helvetica"/>
        </w:rPr>
        <w:t>they</w:t>
      </w:r>
      <w:r w:rsidR="004D5FAB">
        <w:rPr>
          <w:rFonts w:ascii="Helvetica" w:eastAsia="Helvetica" w:hAnsi="Helvetica" w:cs="Helvetica"/>
        </w:rPr>
        <w:t xml:space="preserve"> pay more than 30 percent</w:t>
      </w:r>
      <w:r w:rsidR="000D75CD">
        <w:rPr>
          <w:rFonts w:ascii="Helvetica" w:eastAsia="Helvetica" w:hAnsi="Helvetica" w:cs="Helvetica"/>
        </w:rPr>
        <w:t xml:space="preserve"> </w:t>
      </w:r>
      <w:r w:rsidR="004D5FAB">
        <w:rPr>
          <w:rFonts w:ascii="Helvetica" w:eastAsia="Helvetica" w:hAnsi="Helvetica" w:cs="Helvetica"/>
        </w:rPr>
        <w:t>of their income</w:t>
      </w:r>
      <w:r w:rsidR="00991BCE">
        <w:rPr>
          <w:rFonts w:ascii="Helvetica" w:eastAsia="Helvetica" w:hAnsi="Helvetica" w:cs="Helvetica"/>
        </w:rPr>
        <w:t xml:space="preserve"> for housing</w:t>
      </w:r>
      <w:r w:rsidR="00040FC1">
        <w:rPr>
          <w:rFonts w:ascii="Helvetica" w:eastAsia="Helvetica" w:hAnsi="Helvetica" w:cs="Helvetica"/>
        </w:rPr>
        <w:t>.</w:t>
      </w:r>
      <w:r w:rsidR="004D5FAB">
        <w:rPr>
          <w:rFonts w:ascii="Helvetica" w:eastAsia="Helvetica" w:hAnsi="Helvetica" w:cs="Helvetica"/>
        </w:rPr>
        <w:t xml:space="preserve"> For too many families, their monthly housing bill far outpaces th</w:t>
      </w:r>
      <w:r w:rsidR="000D75CD">
        <w:rPr>
          <w:rFonts w:ascii="Helvetica" w:eastAsia="Helvetica" w:hAnsi="Helvetica" w:cs="Helvetica"/>
        </w:rPr>
        <w:t>is</w:t>
      </w:r>
      <w:r w:rsidR="004D5FAB">
        <w:rPr>
          <w:rFonts w:ascii="Helvetica" w:eastAsia="Helvetica" w:hAnsi="Helvetica" w:cs="Helvetica"/>
        </w:rPr>
        <w:t xml:space="preserve"> affordability mark. </w:t>
      </w:r>
      <w:r w:rsidR="000D75CD">
        <w:rPr>
          <w:rFonts w:ascii="Helvetica" w:eastAsia="Helvetica" w:hAnsi="Helvetica" w:cs="Helvetica"/>
        </w:rPr>
        <w:t>Seventy-one</w:t>
      </w:r>
      <w:r w:rsidR="00907D08">
        <w:rPr>
          <w:rFonts w:ascii="Helvetica" w:eastAsia="Helvetica" w:hAnsi="Helvetica" w:cs="Helvetica"/>
        </w:rPr>
        <w:t xml:space="preserve"> percent</w:t>
      </w:r>
      <w:r w:rsidR="00FD0C30">
        <w:rPr>
          <w:rFonts w:ascii="Helvetica" w:eastAsia="Helvetica" w:hAnsi="Helvetica" w:cs="Helvetica"/>
        </w:rPr>
        <w:t xml:space="preserve"> </w:t>
      </w:r>
      <w:r w:rsidR="00907D08">
        <w:rPr>
          <w:rFonts w:ascii="Helvetica" w:eastAsia="Helvetica" w:hAnsi="Helvetica" w:cs="Helvetica"/>
        </w:rPr>
        <w:t xml:space="preserve">of </w:t>
      </w:r>
      <w:r w:rsidR="000D75CD">
        <w:rPr>
          <w:rFonts w:ascii="Helvetica" w:eastAsia="Helvetica" w:hAnsi="Helvetica" w:cs="Helvetica"/>
        </w:rPr>
        <w:t xml:space="preserve">all </w:t>
      </w:r>
      <w:r w:rsidR="00907D08" w:rsidRPr="1A02176F">
        <w:rPr>
          <w:rFonts w:ascii="Helvetica" w:eastAsia="Helvetica" w:hAnsi="Helvetica" w:cs="Helvetica"/>
        </w:rPr>
        <w:t>extremely low-income households pay more than 50 percent of their income towards rent</w:t>
      </w:r>
      <w:r w:rsidR="000D75CD">
        <w:rPr>
          <w:rFonts w:ascii="Helvetica" w:eastAsia="Helvetica" w:hAnsi="Helvetica" w:cs="Helvetica"/>
        </w:rPr>
        <w:t>.</w:t>
      </w:r>
      <w:r w:rsidR="00907D08">
        <w:rPr>
          <w:rStyle w:val="FootnoteReference"/>
          <w:rFonts w:ascii="Helvetica" w:eastAsia="Helvetica" w:hAnsi="Helvetica" w:cs="Helvetica"/>
        </w:rPr>
        <w:footnoteReference w:id="8"/>
      </w:r>
      <w:r w:rsidR="003A3FB4">
        <w:rPr>
          <w:rFonts w:ascii="Helvetica" w:eastAsia="Helvetica" w:hAnsi="Helvetica" w:cs="Helvetica"/>
        </w:rPr>
        <w:t xml:space="preserve"> Not only are a majority of extremely </w:t>
      </w:r>
      <w:r w:rsidR="00130888">
        <w:rPr>
          <w:rFonts w:ascii="Helvetica" w:eastAsia="Helvetica" w:hAnsi="Helvetica" w:cs="Helvetica"/>
        </w:rPr>
        <w:t>low-income</w:t>
      </w:r>
      <w:r w:rsidR="003A3FB4">
        <w:rPr>
          <w:rFonts w:ascii="Helvetica" w:eastAsia="Helvetica" w:hAnsi="Helvetica" w:cs="Helvetica"/>
        </w:rPr>
        <w:t xml:space="preserve"> renter</w:t>
      </w:r>
      <w:r w:rsidR="00040FC1">
        <w:rPr>
          <w:rFonts w:ascii="Helvetica" w:eastAsia="Helvetica" w:hAnsi="Helvetica" w:cs="Helvetica"/>
        </w:rPr>
        <w:t>s</w:t>
      </w:r>
      <w:r w:rsidR="003A3FB4">
        <w:rPr>
          <w:rFonts w:ascii="Helvetica" w:eastAsia="Helvetica" w:hAnsi="Helvetica" w:cs="Helvetica"/>
        </w:rPr>
        <w:t xml:space="preserve"> paying </w:t>
      </w:r>
      <w:r w:rsidR="00822B87">
        <w:rPr>
          <w:rFonts w:ascii="Helvetica" w:eastAsia="Helvetica" w:hAnsi="Helvetica" w:cs="Helvetica"/>
        </w:rPr>
        <w:t>most of their income towards housing, they also make up the largest percentage of cost</w:t>
      </w:r>
      <w:r w:rsidR="004D0F88">
        <w:rPr>
          <w:rFonts w:ascii="Helvetica" w:eastAsia="Helvetica" w:hAnsi="Helvetica" w:cs="Helvetica"/>
        </w:rPr>
        <w:t>-</w:t>
      </w:r>
      <w:r w:rsidR="00822B87">
        <w:rPr>
          <w:rFonts w:ascii="Helvetica" w:eastAsia="Helvetica" w:hAnsi="Helvetica" w:cs="Helvetica"/>
        </w:rPr>
        <w:t xml:space="preserve">burdened households (see </w:t>
      </w:r>
      <w:r w:rsidR="00206FD1">
        <w:rPr>
          <w:rFonts w:ascii="Helvetica" w:eastAsia="Helvetica" w:hAnsi="Helvetica" w:cs="Helvetica"/>
        </w:rPr>
        <w:t>f</w:t>
      </w:r>
      <w:r w:rsidR="00822B87">
        <w:rPr>
          <w:rFonts w:ascii="Helvetica" w:eastAsia="Helvetica" w:hAnsi="Helvetica" w:cs="Helvetica"/>
        </w:rPr>
        <w:t xml:space="preserve">igure </w:t>
      </w:r>
      <w:r w:rsidR="0073489C">
        <w:rPr>
          <w:rFonts w:ascii="Helvetica" w:eastAsia="Helvetica" w:hAnsi="Helvetica" w:cs="Helvetica"/>
        </w:rPr>
        <w:t>4</w:t>
      </w:r>
      <w:r w:rsidR="00822B87">
        <w:rPr>
          <w:rFonts w:ascii="Helvetica" w:eastAsia="Helvetica" w:hAnsi="Helvetica" w:cs="Helvetica"/>
        </w:rPr>
        <w:t xml:space="preserve">). </w:t>
      </w:r>
      <w:r w:rsidR="00681F8A">
        <w:rPr>
          <w:rFonts w:ascii="Helvetica" w:eastAsia="Helvetica" w:hAnsi="Helvetica" w:cs="Helvetica"/>
        </w:rPr>
        <w:t xml:space="preserve">Unaffordable housing not only jeopardizes financial security, but also has long lasting effects on a range of other outcomes. </w:t>
      </w:r>
      <w:r w:rsidR="00911712">
        <w:rPr>
          <w:rFonts w:ascii="Helvetica" w:eastAsia="Helvetica" w:hAnsi="Helvetica" w:cs="Helvetica"/>
        </w:rPr>
        <w:t>Because h</w:t>
      </w:r>
      <w:r w:rsidR="00307BCF">
        <w:rPr>
          <w:rFonts w:ascii="Helvetica" w:eastAsia="Helvetica" w:hAnsi="Helvetica" w:cs="Helvetica"/>
        </w:rPr>
        <w:t>ouseholds that are rental cost</w:t>
      </w:r>
      <w:r w:rsidR="00DD3C59">
        <w:rPr>
          <w:rFonts w:ascii="Helvetica" w:eastAsia="Helvetica" w:hAnsi="Helvetica" w:cs="Helvetica"/>
        </w:rPr>
        <w:t>-</w:t>
      </w:r>
      <w:r w:rsidR="00307BCF">
        <w:rPr>
          <w:rFonts w:ascii="Helvetica" w:eastAsia="Helvetica" w:hAnsi="Helvetica" w:cs="Helvetica"/>
        </w:rPr>
        <w:t xml:space="preserve">burdened spend </w:t>
      </w:r>
      <w:r w:rsidR="000D2787">
        <w:rPr>
          <w:rFonts w:ascii="Helvetica" w:eastAsia="Helvetica" w:hAnsi="Helvetica" w:cs="Helvetica"/>
        </w:rPr>
        <w:t>large portion of their income on housing</w:t>
      </w:r>
      <w:r w:rsidR="00FE04A5">
        <w:rPr>
          <w:rFonts w:ascii="Helvetica" w:eastAsia="Helvetica" w:hAnsi="Helvetica" w:cs="Helvetica"/>
        </w:rPr>
        <w:t xml:space="preserve"> and thus</w:t>
      </w:r>
      <w:r w:rsidR="000D2787">
        <w:rPr>
          <w:rFonts w:ascii="Helvetica" w:eastAsia="Helvetica" w:hAnsi="Helvetica" w:cs="Helvetica"/>
        </w:rPr>
        <w:t xml:space="preserve"> have less funds to spend </w:t>
      </w:r>
      <w:r w:rsidR="00307BCF">
        <w:rPr>
          <w:rFonts w:ascii="Helvetica" w:eastAsia="Helvetica" w:hAnsi="Helvetica" w:cs="Helvetica"/>
        </w:rPr>
        <w:t>on basic needs</w:t>
      </w:r>
      <w:r w:rsidR="00FE04A5">
        <w:rPr>
          <w:rFonts w:ascii="Helvetica" w:eastAsia="Helvetica" w:hAnsi="Helvetica" w:cs="Helvetica"/>
        </w:rPr>
        <w:t>,</w:t>
      </w:r>
      <w:r w:rsidR="00DA5108">
        <w:rPr>
          <w:rFonts w:ascii="Helvetica" w:eastAsia="Helvetica" w:hAnsi="Helvetica" w:cs="Helvetica"/>
        </w:rPr>
        <w:t xml:space="preserve"> are more likely to have</w:t>
      </w:r>
      <w:r w:rsidR="00FE04A5">
        <w:rPr>
          <w:rFonts w:ascii="Helvetica" w:eastAsia="Helvetica" w:hAnsi="Helvetica" w:cs="Helvetica"/>
        </w:rPr>
        <w:t xml:space="preserve"> </w:t>
      </w:r>
      <w:r w:rsidR="006E1340">
        <w:rPr>
          <w:rFonts w:ascii="Helvetica" w:eastAsia="Helvetica" w:hAnsi="Helvetica" w:cs="Helvetica"/>
        </w:rPr>
        <w:t xml:space="preserve">poorer health, </w:t>
      </w:r>
      <w:r w:rsidR="00FE04A5">
        <w:rPr>
          <w:rFonts w:ascii="Helvetica" w:eastAsia="Helvetica" w:hAnsi="Helvetica" w:cs="Helvetica"/>
        </w:rPr>
        <w:t xml:space="preserve">a </w:t>
      </w:r>
      <w:r w:rsidR="006E1340">
        <w:rPr>
          <w:rFonts w:ascii="Helvetica" w:eastAsia="Helvetica" w:hAnsi="Helvetica" w:cs="Helvetica"/>
        </w:rPr>
        <w:t xml:space="preserve">higher risk of food insecurity, </w:t>
      </w:r>
      <w:r w:rsidR="005A15E5">
        <w:rPr>
          <w:rFonts w:ascii="Helvetica" w:eastAsia="Helvetica" w:hAnsi="Helvetica" w:cs="Helvetica"/>
        </w:rPr>
        <w:t xml:space="preserve">worse mental health outcomes, </w:t>
      </w:r>
      <w:r w:rsidR="00B9440A">
        <w:rPr>
          <w:rFonts w:ascii="Helvetica" w:eastAsia="Helvetica" w:hAnsi="Helvetica" w:cs="Helvetica"/>
        </w:rPr>
        <w:t xml:space="preserve">poor childhood performance on cognitive tests, </w:t>
      </w:r>
      <w:r w:rsidR="005A15E5">
        <w:rPr>
          <w:rFonts w:ascii="Helvetica" w:eastAsia="Helvetica" w:hAnsi="Helvetica" w:cs="Helvetica"/>
        </w:rPr>
        <w:t xml:space="preserve">and </w:t>
      </w:r>
      <w:r w:rsidR="00FE04A5">
        <w:rPr>
          <w:rFonts w:ascii="Helvetica" w:eastAsia="Helvetica" w:hAnsi="Helvetica" w:cs="Helvetica"/>
        </w:rPr>
        <w:t xml:space="preserve">a </w:t>
      </w:r>
      <w:r w:rsidR="005A15E5">
        <w:rPr>
          <w:rFonts w:ascii="Helvetica" w:eastAsia="Helvetica" w:hAnsi="Helvetica" w:cs="Helvetica"/>
        </w:rPr>
        <w:t>higher risk of low weight and premature births.</w:t>
      </w:r>
      <w:r w:rsidR="005A15E5">
        <w:rPr>
          <w:rStyle w:val="FootnoteReference"/>
          <w:rFonts w:ascii="Helvetica" w:eastAsia="Helvetica" w:hAnsi="Helvetica" w:cs="Helvetica"/>
        </w:rPr>
        <w:footnoteReference w:id="9"/>
      </w:r>
      <w:r w:rsidR="0073489C">
        <w:rPr>
          <w:rFonts w:ascii="Helvetica" w:eastAsia="Helvetica" w:hAnsi="Helvetica" w:cs="Helvetica"/>
          <w:vertAlign w:val="superscript"/>
        </w:rPr>
        <w:t>&amp;</w:t>
      </w:r>
      <w:r w:rsidR="00F5177B">
        <w:rPr>
          <w:rStyle w:val="FootnoteReference"/>
          <w:rFonts w:ascii="Helvetica" w:eastAsia="Helvetica" w:hAnsi="Helvetica" w:cs="Helvetica"/>
        </w:rPr>
        <w:footnoteReference w:id="10"/>
      </w:r>
      <w:r w:rsidR="7D84FBDE" w:rsidRPr="7D84FBDE">
        <w:rPr>
          <w:rFonts w:ascii="Helvetica" w:eastAsia="Helvetica" w:hAnsi="Helvetica" w:cs="Helvetica"/>
        </w:rPr>
        <w:t xml:space="preserve"> </w:t>
      </w:r>
    </w:p>
    <w:p w14:paraId="7E611108" w14:textId="30F62646" w:rsidR="00681F8A" w:rsidRDefault="00315310" w:rsidP="7D84FBDE">
      <w:pPr>
        <w:rPr>
          <w:rFonts w:ascii="Helvetica" w:eastAsia="Helvetica" w:hAnsi="Helvetica" w:cs="Helvetica"/>
        </w:rPr>
      </w:pPr>
      <w:r w:rsidRPr="00315310">
        <w:rPr>
          <w:rFonts w:ascii="Helvetica" w:eastAsia="Helvetica" w:hAnsi="Helvetica" w:cs="Helvetica"/>
          <w:noProof/>
        </w:rPr>
        <mc:AlternateContent>
          <mc:Choice Requires="wps">
            <w:drawing>
              <wp:anchor distT="45720" distB="45720" distL="114300" distR="114300" simplePos="0" relativeHeight="251658250" behindDoc="0" locked="0" layoutInCell="1" allowOverlap="1" wp14:anchorId="572DED54" wp14:editId="70D92BE2">
                <wp:simplePos x="0" y="0"/>
                <wp:positionH relativeFrom="margin">
                  <wp:posOffset>3195955</wp:posOffset>
                </wp:positionH>
                <wp:positionV relativeFrom="paragraph">
                  <wp:posOffset>1609725</wp:posOffset>
                </wp:positionV>
                <wp:extent cx="3401695" cy="301625"/>
                <wp:effectExtent l="0" t="0" r="0" b="31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01625"/>
                        </a:xfrm>
                        <a:prstGeom prst="rect">
                          <a:avLst/>
                        </a:prstGeom>
                        <a:noFill/>
                        <a:ln w="9525">
                          <a:noFill/>
                          <a:miter lim="800000"/>
                          <a:headEnd/>
                          <a:tailEnd/>
                        </a:ln>
                      </wps:spPr>
                      <wps:txbx>
                        <w:txbxContent>
                          <w:p w14:paraId="708D1764" w14:textId="59A7DBB3" w:rsidR="00315310" w:rsidRPr="000929DB" w:rsidRDefault="00315310"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73489C">
                              <w:rPr>
                                <w:rFonts w:ascii="Helvetica" w:hAnsi="Helvetica" w:cs="Helvetica"/>
                                <w:color w:val="7F7F7F" w:themeColor="text1" w:themeTint="80"/>
                              </w:rPr>
                              <w:t>5</w:t>
                            </w:r>
                            <w:r w:rsidR="000929DB">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ED54" id="_x0000_s1030" type="#_x0000_t202" style="position:absolute;margin-left:251.65pt;margin-top:126.75pt;width:267.85pt;height:23.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M4DAIAAPoDAAAOAAAAZHJzL2Uyb0RvYy54bWysU9tu2zAMfR+wfxD0vthJk64x4hRduw4D&#10;ugvQ7gMYWY6FSaImKbG7ry8lJ1nQvQ3Tg0CJ1CHPIbW6Hoxme+mDQlvz6aTkTFqBjbLbmv94un93&#10;xVmIYBvQaGXNn2Xg1+u3b1a9q+QMO9SN9IxAbKh6V/MuRlcVRRCdNBAm6KQlZ4veQKSj3xaNh57Q&#10;jS5mZXlZ9Ogb51HIEOj2bnTydcZvWynit7YNMjJdc6ot5t3nfZP2Yr2CauvBdUocyoB/qMKAspT0&#10;BHUHEdjOq7+gjBIeA7ZxItAU2LZKyMyB2EzLV2weO3AycyFxgjvJFP4frPi6/+6Zaqh3S84sGOrR&#10;kxwi+4ADmyV5ehcqinp0FBcHuqbQTDW4BxQ/A7N424Hdyhvvse8kNFTeNL0szp6OOCGBbPov2FAa&#10;2EXMQEPrTdKO1GCETm16PrUmlSLo8mJeTi+XC84E+S7Ini1yCqiOr50P8ZNEw5JRc0+tz+iwfwgx&#10;VQPVMSQls3ivtM7t15b1NV8uCPKVx6hI06mVqflVmdY4L4nkR9vkxxGUHm1KoO2BdSI6Uo7DZsj6&#10;zo9ibrB5Jhk8jsNIn4eMDv1vznoaxJqHXzvwkjP92ZKUy+l8niY3H+aL9zM6+HPP5twDVhBUzSNn&#10;o3kb87SPxG5I8lZlNVJvxkoOJdOAZZEOnyFN8Pk5R/35susXAAAA//8DAFBLAwQUAAYACAAAACEA&#10;GlyPtN8AAAAMAQAADwAAAGRycy9kb3ducmV2LnhtbEyPy07DMBBF90j8gzVI7KjdmiAaMqmqIrZU&#10;lIfEzo2nSUQ8jmK3CX9fdwXL0Rzde26xmlwnTjSE1jPCfKZAEFfetlwjfLy/3D2CCNGwNZ1nQvil&#10;AKvy+qowufUjv9FpF2uRQjjkBqGJsc+lDFVDzoSZ74nT7+AHZ2I6h1rawYwp3HVyodSDdKbl1NCY&#10;njYNVT+7o0P4fD18f92rbf3ssn70k5LslhLx9mZaP4GINMU/GC76SR3K5LT3R7ZBdAiZ0jqhCItM&#10;ZyAuhNLLNG+PoNVcgSwL+X9EeQYAAP//AwBQSwECLQAUAAYACAAAACEAtoM4kv4AAADhAQAAEwAA&#10;AAAAAAAAAAAAAAAAAAAAW0NvbnRlbnRfVHlwZXNdLnhtbFBLAQItABQABgAIAAAAIQA4/SH/1gAA&#10;AJQBAAALAAAAAAAAAAAAAAAAAC8BAABfcmVscy8ucmVsc1BLAQItABQABgAIAAAAIQBexIM4DAIA&#10;APoDAAAOAAAAAAAAAAAAAAAAAC4CAABkcnMvZTJvRG9jLnhtbFBLAQItABQABgAIAAAAIQAaXI+0&#10;3wAAAAwBAAAPAAAAAAAAAAAAAAAAAGYEAABkcnMvZG93bnJldi54bWxQSwUGAAAAAAQABADzAAAA&#10;cgUAAAAA&#10;" filled="f" stroked="f">
                <v:textbox>
                  <w:txbxContent>
                    <w:p w14:paraId="708D1764" w14:textId="59A7DBB3" w:rsidR="00315310" w:rsidRPr="000929DB" w:rsidRDefault="00315310" w:rsidP="00315310">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73489C">
                        <w:rPr>
                          <w:rFonts w:ascii="Helvetica" w:hAnsi="Helvetica" w:cs="Helvetica"/>
                          <w:color w:val="7F7F7F" w:themeColor="text1" w:themeTint="80"/>
                        </w:rPr>
                        <w:t>5</w:t>
                      </w:r>
                      <w:r w:rsidR="000929DB">
                        <w:rPr>
                          <w:rFonts w:ascii="Helvetica" w:hAnsi="Helvetica" w:cs="Helvetica"/>
                          <w:color w:val="7F7F7F" w:themeColor="text1" w:themeTint="80"/>
                          <w:vertAlign w:val="superscript"/>
                        </w:rPr>
                        <w:t>9</w:t>
                      </w:r>
                    </w:p>
                  </w:txbxContent>
                </v:textbox>
                <w10:wrap type="square" anchorx="margin"/>
              </v:shape>
            </w:pict>
          </mc:Fallback>
        </mc:AlternateContent>
      </w:r>
      <w:r w:rsidR="00C22D86">
        <w:rPr>
          <w:rFonts w:ascii="Helvetica" w:eastAsia="Helvetica" w:hAnsi="Helvetica" w:cs="Helvetica"/>
        </w:rPr>
        <w:t>When households are forced to pay more for rent it causes large</w:t>
      </w:r>
      <w:r w:rsidR="002E36AB">
        <w:rPr>
          <w:rFonts w:ascii="Helvetica" w:eastAsia="Helvetica" w:hAnsi="Helvetica" w:cs="Helvetica"/>
        </w:rPr>
        <w:t xml:space="preserve">r </w:t>
      </w:r>
      <w:r w:rsidR="00C22D86">
        <w:rPr>
          <w:rFonts w:ascii="Helvetica" w:eastAsia="Helvetica" w:hAnsi="Helvetica" w:cs="Helvetica"/>
        </w:rPr>
        <w:t>societal</w:t>
      </w:r>
      <w:r w:rsidR="002E36AB">
        <w:rPr>
          <w:rFonts w:ascii="Helvetica" w:eastAsia="Helvetica" w:hAnsi="Helvetica" w:cs="Helvetica"/>
        </w:rPr>
        <w:t xml:space="preserve"> ripple effects</w:t>
      </w:r>
      <w:r w:rsidR="7D84FBDE" w:rsidRPr="7D84FBDE">
        <w:rPr>
          <w:rFonts w:ascii="Helvetica" w:eastAsia="Helvetica" w:hAnsi="Helvetica" w:cs="Helvetica"/>
        </w:rPr>
        <w:t>.</w:t>
      </w:r>
      <w:r w:rsidR="003A1AF4">
        <w:rPr>
          <w:rFonts w:ascii="Helvetica" w:eastAsia="Helvetica" w:hAnsi="Helvetica" w:cs="Helvetica"/>
        </w:rPr>
        <w:t xml:space="preserve"> For example</w:t>
      </w:r>
      <w:r w:rsidR="00EA4D1C">
        <w:rPr>
          <w:rFonts w:ascii="Helvetica" w:eastAsia="Helvetica" w:hAnsi="Helvetica" w:cs="Helvetica"/>
        </w:rPr>
        <w:t xml:space="preserve">, </w:t>
      </w:r>
      <w:r w:rsidR="00397C23">
        <w:rPr>
          <w:rFonts w:ascii="Helvetica" w:eastAsia="Helvetica" w:hAnsi="Helvetica" w:cs="Helvetica"/>
        </w:rPr>
        <w:t>unstable housing is projected to cost $111 billion over the next 10 years in health</w:t>
      </w:r>
      <w:r w:rsidR="000F5556">
        <w:rPr>
          <w:rFonts w:ascii="Helvetica" w:eastAsia="Helvetica" w:hAnsi="Helvetica" w:cs="Helvetica"/>
        </w:rPr>
        <w:t xml:space="preserve"> </w:t>
      </w:r>
      <w:r w:rsidR="00397C23">
        <w:rPr>
          <w:rFonts w:ascii="Helvetica" w:eastAsia="Helvetica" w:hAnsi="Helvetica" w:cs="Helvetica"/>
        </w:rPr>
        <w:t xml:space="preserve">care costs </w:t>
      </w:r>
      <w:r w:rsidR="00772568">
        <w:rPr>
          <w:rFonts w:ascii="Helvetica" w:eastAsia="Helvetica" w:hAnsi="Helvetica" w:cs="Helvetica"/>
        </w:rPr>
        <w:t>for families with children</w:t>
      </w:r>
      <w:r w:rsidR="00A33151">
        <w:rPr>
          <w:rFonts w:ascii="Helvetica" w:eastAsia="Helvetica" w:hAnsi="Helvetica" w:cs="Helvetica"/>
        </w:rPr>
        <w:t>.</w:t>
      </w:r>
      <w:r w:rsidR="003A1AF4">
        <w:rPr>
          <w:rFonts w:ascii="Helvetica" w:eastAsia="Helvetica" w:hAnsi="Helvetica" w:cs="Helvetica"/>
        </w:rPr>
        <w:t xml:space="preserve"> </w:t>
      </w:r>
      <w:r w:rsidR="00743D0D" w:rsidRPr="7D84FBDE">
        <w:rPr>
          <w:rStyle w:val="FootnoteReference"/>
          <w:rFonts w:ascii="Helvetica" w:eastAsia="Helvetica" w:hAnsi="Helvetica" w:cs="Helvetica"/>
        </w:rPr>
        <w:footnoteReference w:id="11"/>
      </w:r>
      <w:r w:rsidR="7D84FBDE" w:rsidRPr="7D84FBDE">
        <w:rPr>
          <w:rFonts w:ascii="Helvetica" w:eastAsia="Helvetica" w:hAnsi="Helvetica" w:cs="Helvetica"/>
        </w:rPr>
        <w:t xml:space="preserve"> </w:t>
      </w:r>
      <w:r w:rsidR="000E7111">
        <w:rPr>
          <w:rFonts w:ascii="Helvetica" w:eastAsia="Helvetica" w:hAnsi="Helvetica" w:cs="Helvetica"/>
        </w:rPr>
        <w:t>These costs are avoidable</w:t>
      </w:r>
      <w:r w:rsidR="00E47109">
        <w:rPr>
          <w:rFonts w:ascii="Helvetica" w:eastAsia="Helvetica" w:hAnsi="Helvetica" w:cs="Helvetica"/>
        </w:rPr>
        <w:t xml:space="preserve"> when families have access to safe, decent, affordable housing. </w:t>
      </w:r>
      <w:r w:rsidR="008B5E6C">
        <w:rPr>
          <w:rStyle w:val="FootnoteReference"/>
          <w:rFonts w:ascii="Helvetica" w:eastAsia="Helvetica" w:hAnsi="Helvetica" w:cs="Helvetica"/>
        </w:rPr>
        <w:footnoteReference w:id="12"/>
      </w:r>
    </w:p>
    <w:p w14:paraId="0B83DC2A" w14:textId="328E0AAC" w:rsidR="00DA5108" w:rsidRDefault="00DA5108" w:rsidP="00090113">
      <w:pPr>
        <w:rPr>
          <w:rFonts w:ascii="Helvetica" w:eastAsia="Helvetica" w:hAnsi="Helvetica" w:cs="Helvetica"/>
        </w:rPr>
      </w:pPr>
    </w:p>
    <w:p w14:paraId="4B215B2F" w14:textId="6262FE14" w:rsidR="00DA5108" w:rsidRDefault="00315310" w:rsidP="00090113">
      <w:pPr>
        <w:rPr>
          <w:rFonts w:ascii="Helvetica" w:eastAsia="Helvetica" w:hAnsi="Helvetica" w:cs="Helvetica"/>
        </w:rPr>
      </w:pPr>
      <w:r>
        <w:rPr>
          <w:noProof/>
        </w:rPr>
        <w:lastRenderedPageBreak/>
        <w:drawing>
          <wp:anchor distT="0" distB="0" distL="114300" distR="114300" simplePos="0" relativeHeight="251658242" behindDoc="0" locked="0" layoutInCell="1" allowOverlap="1" wp14:anchorId="79190407" wp14:editId="6385264B">
            <wp:simplePos x="0" y="0"/>
            <wp:positionH relativeFrom="margin">
              <wp:posOffset>-95415</wp:posOffset>
            </wp:positionH>
            <wp:positionV relativeFrom="paragraph">
              <wp:posOffset>141053</wp:posOffset>
            </wp:positionV>
            <wp:extent cx="3801110" cy="3577590"/>
            <wp:effectExtent l="0" t="0" r="889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60 renter income vs rental cost.png"/>
                    <pic:cNvPicPr/>
                  </pic:nvPicPr>
                  <pic:blipFill>
                    <a:blip r:embed="rId18">
                      <a:extLst>
                        <a:ext uri="{28A0092B-C50C-407E-A947-70E740481C1C}">
                          <a14:useLocalDpi xmlns:a14="http://schemas.microsoft.com/office/drawing/2010/main" val="0"/>
                        </a:ext>
                      </a:extLst>
                    </a:blip>
                    <a:stretch>
                      <a:fillRect/>
                    </a:stretch>
                  </pic:blipFill>
                  <pic:spPr>
                    <a:xfrm>
                      <a:off x="0" y="0"/>
                      <a:ext cx="3801110" cy="3577590"/>
                    </a:xfrm>
                    <a:prstGeom prst="rect">
                      <a:avLst/>
                    </a:prstGeom>
                  </pic:spPr>
                </pic:pic>
              </a:graphicData>
            </a:graphic>
            <wp14:sizeRelH relativeFrom="page">
              <wp14:pctWidth>0</wp14:pctWidth>
            </wp14:sizeRelH>
            <wp14:sizeRelV relativeFrom="page">
              <wp14:pctHeight>0</wp14:pctHeight>
            </wp14:sizeRelV>
          </wp:anchor>
        </w:drawing>
      </w:r>
    </w:p>
    <w:p w14:paraId="419E325B" w14:textId="06E9EC52" w:rsidR="00315310" w:rsidRPr="00076CBA" w:rsidRDefault="00315310" w:rsidP="1A02176F">
      <w:pPr>
        <w:rPr>
          <w:rFonts w:ascii="Helvetica" w:eastAsia="Helvetica" w:hAnsi="Helvetica" w:cs="Helvetica"/>
        </w:rPr>
      </w:pPr>
      <w:r w:rsidRPr="00823622">
        <w:rPr>
          <w:rFonts w:ascii="Helvetica" w:eastAsia="Helvetica" w:hAnsi="Helvetica" w:cs="Helvetica"/>
          <w:noProof/>
        </w:rPr>
        <mc:AlternateContent>
          <mc:Choice Requires="wps">
            <w:drawing>
              <wp:anchor distT="45720" distB="45720" distL="114300" distR="114300" simplePos="0" relativeHeight="251658245" behindDoc="0" locked="0" layoutInCell="1" allowOverlap="1" wp14:anchorId="43D2CC1E" wp14:editId="6257AC90">
                <wp:simplePos x="0" y="0"/>
                <wp:positionH relativeFrom="margin">
                  <wp:align>left</wp:align>
                </wp:positionH>
                <wp:positionV relativeFrom="paragraph">
                  <wp:posOffset>3341149</wp:posOffset>
                </wp:positionV>
                <wp:extent cx="3705225" cy="26987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69875"/>
                        </a:xfrm>
                        <a:prstGeom prst="rect">
                          <a:avLst/>
                        </a:prstGeom>
                        <a:solidFill>
                          <a:srgbClr val="FFFFFF"/>
                        </a:solidFill>
                        <a:ln w="9525">
                          <a:noFill/>
                          <a:miter lim="800000"/>
                          <a:headEnd/>
                          <a:tailEnd/>
                        </a:ln>
                      </wps:spPr>
                      <wps:txbx>
                        <w:txbxContent>
                          <w:p w14:paraId="4AE84842" w14:textId="48986589" w:rsidR="00823622" w:rsidRPr="000929DB" w:rsidRDefault="00823622" w:rsidP="00823622">
                            <w:pPr>
                              <w:jc w:val="center"/>
                              <w:rPr>
                                <w:rFonts w:ascii="Helvetica" w:hAnsi="Helvetica" w:cs="Helvetica"/>
                                <w:color w:val="7F7F7F" w:themeColor="text1" w:themeTint="80"/>
                                <w:vertAlign w:val="superscript"/>
                              </w:rPr>
                            </w:pPr>
                            <w:r w:rsidRPr="00823622">
                              <w:rPr>
                                <w:rFonts w:ascii="Helvetica" w:hAnsi="Helvetica" w:cs="Helvetica"/>
                                <w:color w:val="7F7F7F" w:themeColor="text1" w:themeTint="80"/>
                              </w:rPr>
                              <w:t xml:space="preserve">Figure </w:t>
                            </w:r>
                            <w:r w:rsidR="0073489C">
                              <w:rPr>
                                <w:rFonts w:ascii="Helvetica" w:hAnsi="Helvetica" w:cs="Helvetica"/>
                                <w:color w:val="7F7F7F" w:themeColor="text1" w:themeTint="80"/>
                              </w:rPr>
                              <w:t>6</w:t>
                            </w:r>
                            <w:r w:rsidR="000929DB">
                              <w:rPr>
                                <w:rFonts w:ascii="Helvetica" w:hAnsi="Helvetica" w:cs="Helvetica"/>
                                <w:color w:val="7F7F7F" w:themeColor="text1" w:themeTint="80"/>
                                <w:vertAlign w:val="superscript"/>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2CC1E" id="_x0000_s1031" type="#_x0000_t202" style="position:absolute;margin-left:0;margin-top:263.1pt;width:291.75pt;height:21.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XOIg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ytKDNPY&#10;oycxBPIeBlJEeXrrS4x6tBgXBrzG0FSqtw/Af3hiYNMxsxN3zkHfCdYgvWnMzC5SRxwfQer+MzT4&#10;DNsHSEBD63TUDtUgiI5tOp5bE6lwvLy6yedFMaeEo6+4Xi5u5ukJVr5kW+fDRwGaxENFHbY+obPD&#10;gw+RDStfQuJjHpRstlKpZLhdvVGOHBiOyTatE/pvYcqQvqLLOfKIWQZifpogLQOOsZK6oos8rpjO&#10;yqjGB9Okc2BSjWdkosxJnqjIqE0Y6iE1IhUWpauhOaJeDsapxV+Ghw7cL0p6nNiK+p975gQl6pNB&#10;zZfT2SyOeDJm85sCDXfpqS89zHCEqmigZDxuQvoWY2F32JtWJtlemZwo4yQmNU+/Jo76pZ2iXv/2&#10;+hkAAP//AwBQSwMEFAAGAAgAAAAhADgi3Y/dAAAACAEAAA8AAABkcnMvZG93bnJldi54bWxMj81O&#10;wzAQhO9IvIO1SFwQdQjkhzROBUggri19ACfeJlHjdRS7Tfr2LCd6m9WsZr4pN4sdxBkn3ztS8LSK&#10;QCA1zvTUKtj/fD7mIHzQZPTgCBVc0MOmur0pdWHcTFs870IrOIR8oRV0IYyFlL7p0Gq/ciMSewc3&#10;WR34nFppJj1zuB1kHEWptLonbuj0iB8dNsfdySo4fM8Pyetcf4V9tn1J33Wf1e6i1P3d8rYGEXAJ&#10;/8/wh8/oUDFT7U5kvBgU8JCgIInTGATbSf6cgKhZpHkGsirl9YDqFwAA//8DAFBLAQItABQABgAI&#10;AAAAIQC2gziS/gAAAOEBAAATAAAAAAAAAAAAAAAAAAAAAABbQ29udGVudF9UeXBlc10ueG1sUEsB&#10;Ai0AFAAGAAgAAAAhADj9If/WAAAAlAEAAAsAAAAAAAAAAAAAAAAALwEAAF9yZWxzLy5yZWxzUEsB&#10;Ai0AFAAGAAgAAAAhAEi69c4iAgAAIwQAAA4AAAAAAAAAAAAAAAAALgIAAGRycy9lMm9Eb2MueG1s&#10;UEsBAi0AFAAGAAgAAAAhADgi3Y/dAAAACAEAAA8AAAAAAAAAAAAAAAAAfAQAAGRycy9kb3ducmV2&#10;LnhtbFBLBQYAAAAABAAEAPMAAACGBQAAAAA=&#10;" stroked="f">
                <v:textbox>
                  <w:txbxContent>
                    <w:p w14:paraId="4AE84842" w14:textId="48986589" w:rsidR="00823622" w:rsidRPr="000929DB" w:rsidRDefault="00823622" w:rsidP="00823622">
                      <w:pPr>
                        <w:jc w:val="center"/>
                        <w:rPr>
                          <w:rFonts w:ascii="Helvetica" w:hAnsi="Helvetica" w:cs="Helvetica"/>
                          <w:color w:val="7F7F7F" w:themeColor="text1" w:themeTint="80"/>
                          <w:vertAlign w:val="superscript"/>
                        </w:rPr>
                      </w:pPr>
                      <w:r w:rsidRPr="00823622">
                        <w:rPr>
                          <w:rFonts w:ascii="Helvetica" w:hAnsi="Helvetica" w:cs="Helvetica"/>
                          <w:color w:val="7F7F7F" w:themeColor="text1" w:themeTint="80"/>
                        </w:rPr>
                        <w:t xml:space="preserve">Figure </w:t>
                      </w:r>
                      <w:r w:rsidR="0073489C">
                        <w:rPr>
                          <w:rFonts w:ascii="Helvetica" w:hAnsi="Helvetica" w:cs="Helvetica"/>
                          <w:color w:val="7F7F7F" w:themeColor="text1" w:themeTint="80"/>
                        </w:rPr>
                        <w:t>6</w:t>
                      </w:r>
                      <w:r w:rsidR="000929DB">
                        <w:rPr>
                          <w:rFonts w:ascii="Helvetica" w:hAnsi="Helvetica" w:cs="Helvetica"/>
                          <w:color w:val="7F7F7F" w:themeColor="text1" w:themeTint="80"/>
                          <w:vertAlign w:val="superscript"/>
                        </w:rPr>
                        <w:t>15</w:t>
                      </w:r>
                    </w:p>
                  </w:txbxContent>
                </v:textbox>
                <w10:wrap type="square" anchorx="margin"/>
              </v:shape>
            </w:pict>
          </mc:Fallback>
        </mc:AlternateContent>
      </w:r>
      <w:r w:rsidR="0CEA1CAC">
        <w:rPr>
          <w:rFonts w:ascii="Helvetica" w:eastAsia="Helvetica" w:hAnsi="Helvetica" w:cs="Helvetica"/>
        </w:rPr>
        <w:t>A</w:t>
      </w:r>
      <w:r w:rsidR="00E47109">
        <w:rPr>
          <w:rFonts w:ascii="Helvetica" w:eastAsia="Helvetica" w:hAnsi="Helvetica" w:cs="Helvetica"/>
        </w:rPr>
        <w:t>fter a</w:t>
      </w:r>
      <w:r w:rsidR="0CEA1CAC">
        <w:rPr>
          <w:rFonts w:ascii="Helvetica" w:eastAsia="Helvetica" w:hAnsi="Helvetica" w:cs="Helvetica"/>
        </w:rPr>
        <w:t>ccounting for inflation, the</w:t>
      </w:r>
      <w:r w:rsidR="00A569FD">
        <w:rPr>
          <w:rFonts w:ascii="Helvetica" w:eastAsia="Helvetica" w:hAnsi="Helvetica" w:cs="Helvetica"/>
        </w:rPr>
        <w:t xml:space="preserve"> federal minimum wage ($7.25) has </w:t>
      </w:r>
      <w:hyperlink r:id="rId19" w:history="1">
        <w:r w:rsidR="00A569FD" w:rsidRPr="00392A46">
          <w:rPr>
            <w:rStyle w:val="Hyperlink"/>
            <w:rFonts w:ascii="Helvetica" w:eastAsia="Helvetica" w:hAnsi="Helvetica" w:cs="Helvetica"/>
          </w:rPr>
          <w:t>actually decreased in recent years</w:t>
        </w:r>
      </w:hyperlink>
      <w:r w:rsidR="00A569FD">
        <w:rPr>
          <w:rStyle w:val="FootnoteReference"/>
          <w:rFonts w:ascii="Helvetica" w:eastAsia="Helvetica" w:hAnsi="Helvetica" w:cs="Helvetica"/>
        </w:rPr>
        <w:footnoteReference w:id="13"/>
      </w:r>
      <w:r w:rsidR="00A569FD">
        <w:rPr>
          <w:rFonts w:ascii="Helvetica" w:eastAsia="Helvetica" w:hAnsi="Helvetica" w:cs="Helvetica"/>
        </w:rPr>
        <w:t>,</w:t>
      </w:r>
      <w:r w:rsidR="00850BB4">
        <w:rPr>
          <w:rFonts w:ascii="Helvetica" w:eastAsia="Helvetica" w:hAnsi="Helvetica" w:cs="Helvetica"/>
        </w:rPr>
        <w:t xml:space="preserve"> while</w:t>
      </w:r>
      <w:r w:rsidR="00A569FD">
        <w:rPr>
          <w:rFonts w:ascii="Helvetica" w:eastAsia="Helvetica" w:hAnsi="Helvetica" w:cs="Helvetica"/>
        </w:rPr>
        <w:t xml:space="preserve"> the cost of living has not. In 2018, the “national housing wage” or </w:t>
      </w:r>
      <w:r w:rsidR="00316091">
        <w:rPr>
          <w:rFonts w:ascii="Helvetica" w:eastAsia="Helvetica" w:hAnsi="Helvetica" w:cs="Helvetica"/>
        </w:rPr>
        <w:t xml:space="preserve">the minimum wage needed for a </w:t>
      </w:r>
      <w:r w:rsidR="0073489C">
        <w:rPr>
          <w:rFonts w:ascii="Helvetica" w:eastAsia="Helvetica" w:hAnsi="Helvetica" w:cs="Helvetica"/>
        </w:rPr>
        <w:t>full-time</w:t>
      </w:r>
      <w:r w:rsidR="00316091">
        <w:rPr>
          <w:rFonts w:ascii="Helvetica" w:eastAsia="Helvetica" w:hAnsi="Helvetica" w:cs="Helvetica"/>
        </w:rPr>
        <w:t xml:space="preserve"> worker to</w:t>
      </w:r>
      <w:r w:rsidR="00A569FD">
        <w:rPr>
          <w:rFonts w:ascii="Helvetica" w:eastAsia="Helvetica" w:hAnsi="Helvetica" w:cs="Helvetica"/>
        </w:rPr>
        <w:t xml:space="preserve"> afford a modest two</w:t>
      </w:r>
      <w:r w:rsidR="001B2FC3">
        <w:rPr>
          <w:rFonts w:ascii="Helvetica" w:eastAsia="Helvetica" w:hAnsi="Helvetica" w:cs="Helvetica"/>
        </w:rPr>
        <w:t>-</w:t>
      </w:r>
      <w:r w:rsidR="00A569FD">
        <w:rPr>
          <w:rFonts w:ascii="Helvetica" w:eastAsia="Helvetica" w:hAnsi="Helvetica" w:cs="Helvetica"/>
        </w:rPr>
        <w:t xml:space="preserve">bedroom apartment </w:t>
      </w:r>
      <w:r w:rsidR="00A24A11">
        <w:rPr>
          <w:rFonts w:ascii="Helvetica" w:eastAsia="Helvetica" w:hAnsi="Helvetica" w:cs="Helvetica"/>
        </w:rPr>
        <w:t>was $22.10.</w:t>
      </w:r>
      <w:r w:rsidR="00A24A11">
        <w:rPr>
          <w:rStyle w:val="FootnoteReference"/>
          <w:rFonts w:ascii="Helvetica" w:eastAsia="Helvetica" w:hAnsi="Helvetica" w:cs="Helvetica"/>
        </w:rPr>
        <w:footnoteReference w:id="14"/>
      </w:r>
      <w:r w:rsidR="00A24A11">
        <w:rPr>
          <w:rFonts w:ascii="Helvetica" w:eastAsia="Helvetica" w:hAnsi="Helvetica" w:cs="Helvetica"/>
        </w:rPr>
        <w:t xml:space="preserve"> </w:t>
      </w:r>
      <w:r w:rsidR="00CC5A6E">
        <w:rPr>
          <w:rFonts w:ascii="Helvetica" w:eastAsia="Helvetica" w:hAnsi="Helvetica" w:cs="Helvetica"/>
        </w:rPr>
        <w:t xml:space="preserve">Many Americans need help to </w:t>
      </w:r>
      <w:r w:rsidR="0042261C">
        <w:rPr>
          <w:rFonts w:ascii="Helvetica" w:eastAsia="Helvetica" w:hAnsi="Helvetica" w:cs="Helvetica"/>
        </w:rPr>
        <w:t>fill the gap between rising</w:t>
      </w:r>
      <w:r w:rsidR="00DA1145">
        <w:rPr>
          <w:rFonts w:ascii="Helvetica" w:eastAsia="Helvetica" w:hAnsi="Helvetica" w:cs="Helvetica"/>
        </w:rPr>
        <w:t xml:space="preserve"> housing cost</w:t>
      </w:r>
      <w:r w:rsidR="0042261C">
        <w:rPr>
          <w:rFonts w:ascii="Helvetica" w:eastAsia="Helvetica" w:hAnsi="Helvetica" w:cs="Helvetica"/>
        </w:rPr>
        <w:t>s</w:t>
      </w:r>
      <w:r w:rsidR="00DA1145">
        <w:rPr>
          <w:rFonts w:ascii="Helvetica" w:eastAsia="Helvetica" w:hAnsi="Helvetica" w:cs="Helvetica"/>
        </w:rPr>
        <w:t xml:space="preserve"> and wage stagnation</w:t>
      </w:r>
      <w:r w:rsidR="003C213D">
        <w:rPr>
          <w:rFonts w:ascii="Helvetica" w:eastAsia="Helvetica" w:hAnsi="Helvetica" w:cs="Helvetica"/>
        </w:rPr>
        <w:t xml:space="preserve">, but </w:t>
      </w:r>
      <w:r w:rsidR="000E3BB6">
        <w:rPr>
          <w:rFonts w:ascii="Helvetica" w:eastAsia="Helvetica" w:hAnsi="Helvetica" w:cs="Helvetica"/>
        </w:rPr>
        <w:t xml:space="preserve">the need far outpaces what is provided. </w:t>
      </w:r>
      <w:r w:rsidR="1A02176F" w:rsidRPr="1A02176F">
        <w:rPr>
          <w:rFonts w:ascii="Helvetica" w:eastAsia="Helvetica" w:hAnsi="Helvetica" w:cs="Helvetica"/>
        </w:rPr>
        <w:t>Currently, over four million households sit on the waiting list for housing assistance</w:t>
      </w:r>
      <w:r w:rsidR="00DA0249">
        <w:rPr>
          <w:rFonts w:ascii="Helvetica" w:eastAsia="Helvetica" w:hAnsi="Helvetica" w:cs="Helvetica"/>
        </w:rPr>
        <w:t xml:space="preserve">, </w:t>
      </w:r>
      <w:r w:rsidR="00C72A75">
        <w:rPr>
          <w:rFonts w:ascii="Helvetica" w:eastAsia="Helvetica" w:hAnsi="Helvetica" w:cs="Helvetica"/>
        </w:rPr>
        <w:t xml:space="preserve">and </w:t>
      </w:r>
      <w:r w:rsidR="00DA0249">
        <w:rPr>
          <w:rFonts w:ascii="Helvetica" w:eastAsia="Helvetica" w:hAnsi="Helvetica" w:cs="Helvetica"/>
        </w:rPr>
        <w:t>with many waitlists closed around the country</w:t>
      </w:r>
      <w:r w:rsidR="003C213D">
        <w:rPr>
          <w:rFonts w:ascii="Helvetica" w:eastAsia="Helvetica" w:hAnsi="Helvetica" w:cs="Helvetica"/>
        </w:rPr>
        <w:t>,</w:t>
      </w:r>
      <w:r w:rsidR="00DA0249">
        <w:rPr>
          <w:rFonts w:ascii="Helvetica" w:eastAsia="Helvetica" w:hAnsi="Helvetica" w:cs="Helvetica"/>
        </w:rPr>
        <w:t xml:space="preserve"> </w:t>
      </w:r>
      <w:r w:rsidR="00C72A75">
        <w:rPr>
          <w:rFonts w:ascii="Helvetica" w:eastAsia="Helvetica" w:hAnsi="Helvetica" w:cs="Helvetica"/>
        </w:rPr>
        <w:t>this number underestimates need</w:t>
      </w:r>
      <w:r w:rsidR="1A02176F" w:rsidRPr="1A02176F">
        <w:rPr>
          <w:rFonts w:ascii="Helvetica" w:eastAsia="Helvetica" w:hAnsi="Helvetica" w:cs="Helvetica"/>
        </w:rPr>
        <w:t>.</w:t>
      </w:r>
      <w:r w:rsidR="007265E1">
        <w:rPr>
          <w:rStyle w:val="FootnoteReference"/>
          <w:rFonts w:ascii="Helvetica" w:eastAsia="Helvetica" w:hAnsi="Helvetica" w:cs="Helvetica"/>
        </w:rPr>
        <w:footnoteReference w:id="15"/>
      </w:r>
      <w:r w:rsidR="00E67234">
        <w:rPr>
          <w:rFonts w:ascii="Helvetica" w:eastAsia="Helvetica" w:hAnsi="Helvetica" w:cs="Helvetica"/>
          <w:vertAlign w:val="superscript"/>
        </w:rPr>
        <w:t>&amp;</w:t>
      </w:r>
      <w:r w:rsidR="00FA6195">
        <w:rPr>
          <w:rStyle w:val="FootnoteReference"/>
          <w:rFonts w:ascii="Helvetica" w:eastAsia="Helvetica" w:hAnsi="Helvetica" w:cs="Helvetica"/>
        </w:rPr>
        <w:footnoteReference w:id="16"/>
      </w:r>
      <w:r w:rsidR="1A02176F" w:rsidRPr="1A02176F">
        <w:rPr>
          <w:rFonts w:ascii="Helvetica" w:eastAsia="Helvetica" w:hAnsi="Helvetica" w:cs="Helvetica"/>
        </w:rPr>
        <w:t xml:space="preserve"> With an average wait time </w:t>
      </w:r>
      <w:r w:rsidR="00810F9F">
        <w:rPr>
          <w:rFonts w:ascii="Helvetica" w:eastAsia="Helvetica" w:hAnsi="Helvetica" w:cs="Helvetica"/>
        </w:rPr>
        <w:t>of over two years</w:t>
      </w:r>
      <w:r w:rsidR="1A02176F" w:rsidRPr="1A02176F">
        <w:rPr>
          <w:rFonts w:ascii="Helvetica" w:eastAsia="Helvetica" w:hAnsi="Helvetica" w:cs="Helvetica"/>
        </w:rPr>
        <w:t>, the need for affordable housing truly tips this issue to crisis levels.</w:t>
      </w:r>
      <w:r w:rsidR="00810F9F">
        <w:rPr>
          <w:rStyle w:val="FootnoteReference"/>
          <w:rFonts w:ascii="Helvetica" w:eastAsia="Helvetica" w:hAnsi="Helvetica" w:cs="Helvetica"/>
        </w:rPr>
        <w:footnoteReference w:id="17"/>
      </w:r>
      <w:r w:rsidR="1A02176F" w:rsidRPr="1A02176F">
        <w:rPr>
          <w:rFonts w:ascii="Helvetica" w:eastAsia="Helvetica" w:hAnsi="Helvetica" w:cs="Helvetica"/>
        </w:rPr>
        <w:t xml:space="preserve"> </w:t>
      </w:r>
      <w:r w:rsidR="00DA1145" w:rsidRPr="00090113">
        <w:rPr>
          <w:rFonts w:ascii="Helvetica" w:eastAsia="Helvetica" w:hAnsi="Helvetica" w:cs="Helvetica"/>
        </w:rPr>
        <w:t>R</w:t>
      </w:r>
      <w:r w:rsidR="009408DD" w:rsidRPr="00090113">
        <w:rPr>
          <w:rFonts w:ascii="Helvetica" w:eastAsia="Helvetica" w:hAnsi="Helvetica" w:cs="Helvetica"/>
        </w:rPr>
        <w:t xml:space="preserve">esearch from the Joint Center for Housing </w:t>
      </w:r>
      <w:r w:rsidR="00C05577" w:rsidRPr="00090113">
        <w:rPr>
          <w:rFonts w:ascii="Helvetica" w:eastAsia="Helvetica" w:hAnsi="Helvetica" w:cs="Helvetica"/>
        </w:rPr>
        <w:t xml:space="preserve">Studies at Harvard University demonstrates that the number of assisted households </w:t>
      </w:r>
      <w:r w:rsidR="00A55898" w:rsidRPr="00090113">
        <w:rPr>
          <w:rFonts w:ascii="Helvetica" w:eastAsia="Helvetica" w:hAnsi="Helvetica" w:cs="Helvetica"/>
        </w:rPr>
        <w:t xml:space="preserve">have remained stagnant while </w:t>
      </w:r>
      <w:r w:rsidR="00B87E3C" w:rsidRPr="00090113">
        <w:rPr>
          <w:rFonts w:ascii="Helvetica" w:eastAsia="Helvetica" w:hAnsi="Helvetica" w:cs="Helvetica"/>
        </w:rPr>
        <w:t>the number of people</w:t>
      </w:r>
      <w:r w:rsidR="00A55898" w:rsidRPr="00090113">
        <w:rPr>
          <w:rFonts w:ascii="Helvetica" w:eastAsia="Helvetica" w:hAnsi="Helvetica" w:cs="Helvetica"/>
        </w:rPr>
        <w:t xml:space="preserve"> </w:t>
      </w:r>
      <w:r w:rsidR="00B87E3C" w:rsidRPr="00090113">
        <w:rPr>
          <w:rFonts w:ascii="Helvetica" w:eastAsia="Helvetica" w:hAnsi="Helvetica" w:cs="Helvetica"/>
        </w:rPr>
        <w:t xml:space="preserve">qualifying </w:t>
      </w:r>
      <w:r w:rsidR="00A55898" w:rsidRPr="00090113">
        <w:rPr>
          <w:rFonts w:ascii="Helvetica" w:eastAsia="Helvetica" w:hAnsi="Helvetica" w:cs="Helvetica"/>
        </w:rPr>
        <w:t xml:space="preserve">for </w:t>
      </w:r>
      <w:r w:rsidR="00582660" w:rsidRPr="00090113">
        <w:rPr>
          <w:rFonts w:ascii="Helvetica" w:eastAsia="Helvetica" w:hAnsi="Helvetica" w:cs="Helvetica"/>
        </w:rPr>
        <w:t>housing</w:t>
      </w:r>
      <w:r w:rsidR="00090113">
        <w:rPr>
          <w:rFonts w:ascii="Helvetica" w:eastAsia="Helvetica" w:hAnsi="Helvetica" w:cs="Helvetica"/>
        </w:rPr>
        <w:t xml:space="preserve"> </w:t>
      </w:r>
      <w:r w:rsidR="00A55898" w:rsidRPr="00090113">
        <w:rPr>
          <w:rFonts w:ascii="Helvetica" w:eastAsia="Helvetica" w:hAnsi="Helvetica" w:cs="Helvetica"/>
        </w:rPr>
        <w:t>assistance</w:t>
      </w:r>
      <w:r w:rsidR="00B87E3C" w:rsidRPr="00090113">
        <w:rPr>
          <w:rFonts w:ascii="Helvetica" w:eastAsia="Helvetica" w:hAnsi="Helvetica" w:cs="Helvetica"/>
        </w:rPr>
        <w:t xml:space="preserve"> has increased</w:t>
      </w:r>
      <w:r w:rsidR="00383E2E" w:rsidRPr="00090113">
        <w:rPr>
          <w:rFonts w:ascii="Helvetica" w:eastAsia="Helvetica" w:hAnsi="Helvetica" w:cs="Helvetica"/>
        </w:rPr>
        <w:t xml:space="preserve"> (</w:t>
      </w:r>
      <w:r w:rsidR="00206FD1">
        <w:rPr>
          <w:rFonts w:ascii="Helvetica" w:eastAsia="Helvetica" w:hAnsi="Helvetica" w:cs="Helvetica"/>
        </w:rPr>
        <w:t>f</w:t>
      </w:r>
      <w:r w:rsidR="00383E2E" w:rsidRPr="00090113">
        <w:rPr>
          <w:rFonts w:ascii="Helvetica" w:eastAsia="Helvetica" w:hAnsi="Helvetica" w:cs="Helvetica"/>
        </w:rPr>
        <w:t xml:space="preserve">igure </w:t>
      </w:r>
      <w:r w:rsidR="0073489C">
        <w:rPr>
          <w:rFonts w:ascii="Helvetica" w:eastAsia="Helvetica" w:hAnsi="Helvetica" w:cs="Helvetica"/>
        </w:rPr>
        <w:t>6</w:t>
      </w:r>
      <w:r w:rsidR="00383E2E" w:rsidRPr="00090113">
        <w:rPr>
          <w:rFonts w:ascii="Helvetica" w:eastAsia="Helvetica" w:hAnsi="Helvetica" w:cs="Helvetica"/>
        </w:rPr>
        <w:t>)</w:t>
      </w:r>
      <w:r w:rsidR="00B87E3C" w:rsidRPr="00090113">
        <w:rPr>
          <w:rFonts w:ascii="Helvetica" w:eastAsia="Helvetica" w:hAnsi="Helvetica" w:cs="Helvetica"/>
        </w:rPr>
        <w:t>.</w:t>
      </w:r>
      <w:r w:rsidR="00513DBB">
        <w:rPr>
          <w:rStyle w:val="FootnoteReference"/>
          <w:rFonts w:ascii="Helvetica" w:eastAsia="Helvetica" w:hAnsi="Helvetica" w:cs="Helvetica"/>
        </w:rPr>
        <w:footnoteReference w:id="18"/>
      </w:r>
      <w:r w:rsidR="00532970">
        <w:rPr>
          <w:rFonts w:ascii="Helvetica" w:eastAsia="Helvetica" w:hAnsi="Helvetica" w:cs="Helvetica"/>
        </w:rPr>
        <w:t xml:space="preserve"> </w:t>
      </w:r>
      <w:r w:rsidR="009D3213">
        <w:rPr>
          <w:rFonts w:ascii="Helvetica" w:eastAsia="Helvetica" w:hAnsi="Helvetica" w:cs="Helvetica"/>
        </w:rPr>
        <w:t>Due to this disinvestment</w:t>
      </w:r>
      <w:r w:rsidR="006E4438">
        <w:rPr>
          <w:rFonts w:ascii="Helvetica" w:eastAsia="Helvetica" w:hAnsi="Helvetica" w:cs="Helvetica"/>
        </w:rPr>
        <w:t>,</w:t>
      </w:r>
      <w:r w:rsidR="009D3213">
        <w:rPr>
          <w:rFonts w:ascii="Helvetica" w:eastAsia="Helvetica" w:hAnsi="Helvetica" w:cs="Helvetica"/>
        </w:rPr>
        <w:t xml:space="preserve"> too many households face housing instability.</w:t>
      </w:r>
    </w:p>
    <w:p w14:paraId="72395888" w14:textId="77777777" w:rsidR="00166128" w:rsidRDefault="00166128">
      <w:pPr>
        <w:rPr>
          <w:rFonts w:ascii="Helvetica" w:eastAsia="Helvetica" w:hAnsi="Helvetica" w:cs="Helvetica"/>
          <w:b/>
          <w:bCs/>
          <w:sz w:val="32"/>
          <w:szCs w:val="32"/>
        </w:rPr>
      </w:pPr>
    </w:p>
    <w:p w14:paraId="14053153" w14:textId="77777777" w:rsidR="00166128" w:rsidRDefault="00166128">
      <w:pPr>
        <w:rPr>
          <w:rFonts w:ascii="Helvetica" w:eastAsia="Helvetica" w:hAnsi="Helvetica" w:cs="Helvetica"/>
          <w:b/>
          <w:bCs/>
          <w:sz w:val="32"/>
          <w:szCs w:val="32"/>
        </w:rPr>
      </w:pPr>
    </w:p>
    <w:p w14:paraId="53936E02" w14:textId="1D064156" w:rsidR="4F28912D" w:rsidRDefault="00850BB4">
      <w:r>
        <w:rPr>
          <w:rFonts w:ascii="Helvetica" w:eastAsia="Helvetica" w:hAnsi="Helvetica" w:cs="Helvetica"/>
          <w:b/>
          <w:bCs/>
          <w:sz w:val="32"/>
          <w:szCs w:val="32"/>
        </w:rPr>
        <w:lastRenderedPageBreak/>
        <w:t>The</w:t>
      </w:r>
      <w:r w:rsidR="4F28912D" w:rsidRPr="00850BB4">
        <w:rPr>
          <w:rFonts w:ascii="Helvetica" w:eastAsia="Helvetica" w:hAnsi="Helvetica" w:cs="Helvetica"/>
          <w:b/>
          <w:bCs/>
          <w:sz w:val="32"/>
          <w:szCs w:val="32"/>
        </w:rPr>
        <w:t xml:space="preserve"> </w:t>
      </w:r>
      <w:r>
        <w:rPr>
          <w:rFonts w:ascii="Helvetica" w:eastAsia="Helvetica" w:hAnsi="Helvetica" w:cs="Helvetica"/>
          <w:b/>
          <w:bCs/>
          <w:sz w:val="32"/>
          <w:szCs w:val="32"/>
        </w:rPr>
        <w:t xml:space="preserve">Disproportionate </w:t>
      </w:r>
      <w:r w:rsidR="4F28912D" w:rsidRPr="00850BB4">
        <w:rPr>
          <w:rFonts w:ascii="Helvetica" w:eastAsia="Helvetica" w:hAnsi="Helvetica" w:cs="Helvetica"/>
          <w:b/>
          <w:bCs/>
          <w:sz w:val="32"/>
          <w:szCs w:val="32"/>
        </w:rPr>
        <w:t xml:space="preserve">Impact </w:t>
      </w:r>
      <w:r>
        <w:rPr>
          <w:rFonts w:ascii="Helvetica" w:eastAsia="Helvetica" w:hAnsi="Helvetica" w:cs="Helvetica"/>
          <w:b/>
          <w:bCs/>
          <w:sz w:val="32"/>
          <w:szCs w:val="32"/>
        </w:rPr>
        <w:t xml:space="preserve">of the </w:t>
      </w:r>
      <w:r w:rsidRPr="00850BB4">
        <w:rPr>
          <w:rFonts w:ascii="Helvetica" w:eastAsia="Helvetica" w:hAnsi="Helvetica" w:cs="Helvetica"/>
          <w:b/>
          <w:bCs/>
          <w:sz w:val="32"/>
          <w:szCs w:val="32"/>
        </w:rPr>
        <w:t>Housing Crisis</w:t>
      </w:r>
    </w:p>
    <w:p w14:paraId="442E9738" w14:textId="3424D27B" w:rsidR="000502D9" w:rsidRDefault="00896104" w:rsidP="000502D9">
      <w:pPr>
        <w:rPr>
          <w:rFonts w:ascii="Helvetica" w:eastAsia="Helvetica" w:hAnsi="Helvetica" w:cs="Helvetica"/>
          <w:bCs/>
        </w:rPr>
      </w:pPr>
      <w:r>
        <w:rPr>
          <w:rFonts w:ascii="Helvetica" w:eastAsia="Helvetica" w:hAnsi="Helvetica" w:cs="Helvetica"/>
          <w:bCs/>
        </w:rPr>
        <w:t xml:space="preserve">As we have learned in </w:t>
      </w:r>
      <w:hyperlink r:id="rId20" w:history="1">
        <w:r w:rsidRPr="00163F0D">
          <w:rPr>
            <w:rStyle w:val="Hyperlink"/>
            <w:rFonts w:ascii="Helvetica" w:eastAsia="Helvetica" w:hAnsi="Helvetica" w:cs="Helvetica"/>
            <w:bCs/>
          </w:rPr>
          <w:t>other brief</w:t>
        </w:r>
        <w:r w:rsidR="00401A23" w:rsidRPr="00163F0D">
          <w:rPr>
            <w:rStyle w:val="Hyperlink"/>
            <w:rFonts w:ascii="Helvetica" w:eastAsia="Helvetica" w:hAnsi="Helvetica" w:cs="Helvetica"/>
            <w:bCs/>
          </w:rPr>
          <w:t>s</w:t>
        </w:r>
      </w:hyperlink>
      <w:r w:rsidR="00324A7F">
        <w:rPr>
          <w:rFonts w:ascii="Helvetica" w:eastAsia="Helvetica" w:hAnsi="Helvetica" w:cs="Helvetica"/>
          <w:bCs/>
        </w:rPr>
        <w:t>,</w:t>
      </w:r>
      <w:r w:rsidR="00401A23">
        <w:rPr>
          <w:rFonts w:ascii="Helvetica" w:eastAsia="Helvetica" w:hAnsi="Helvetica" w:cs="Helvetica"/>
          <w:bCs/>
        </w:rPr>
        <w:t xml:space="preserve"> inequality is not shared equally. </w:t>
      </w:r>
      <w:r w:rsidR="00693634">
        <w:rPr>
          <w:rFonts w:ascii="Helvetica" w:eastAsia="Helvetica" w:hAnsi="Helvetica" w:cs="Helvetica"/>
          <w:bCs/>
        </w:rPr>
        <w:t xml:space="preserve">People of color, the elderly, and </w:t>
      </w:r>
      <w:r w:rsidR="0077129F">
        <w:rPr>
          <w:rFonts w:ascii="Helvetica" w:eastAsia="Helvetica" w:hAnsi="Helvetica" w:cs="Helvetica"/>
          <w:bCs/>
        </w:rPr>
        <w:t>people with disabilities</w:t>
      </w:r>
      <w:r w:rsidR="000502D9">
        <w:rPr>
          <w:rFonts w:ascii="Helvetica" w:eastAsia="Helvetica" w:hAnsi="Helvetica" w:cs="Helvetica"/>
          <w:bCs/>
        </w:rPr>
        <w:t xml:space="preserve"> </w:t>
      </w:r>
      <w:r w:rsidR="006E2780">
        <w:rPr>
          <w:rFonts w:ascii="Helvetica" w:eastAsia="Helvetica" w:hAnsi="Helvetica" w:cs="Helvetica"/>
          <w:bCs/>
        </w:rPr>
        <w:t>are disproportionately affected by the housing crisis</w:t>
      </w:r>
      <w:r w:rsidR="000502D9">
        <w:rPr>
          <w:rFonts w:ascii="Helvetica" w:eastAsia="Helvetica" w:hAnsi="Helvetica" w:cs="Helvetica"/>
          <w:bCs/>
        </w:rPr>
        <w:t xml:space="preserve">: </w:t>
      </w:r>
    </w:p>
    <w:p w14:paraId="748DE1C4" w14:textId="4B422913" w:rsidR="00090113" w:rsidRPr="000502D9" w:rsidRDefault="00090113">
      <w:pPr>
        <w:pStyle w:val="ListParagraph"/>
        <w:numPr>
          <w:ilvl w:val="0"/>
          <w:numId w:val="13"/>
        </w:numPr>
        <w:rPr>
          <w:rFonts w:ascii="Helvetica" w:eastAsia="Helvetica" w:hAnsi="Helvetica" w:cs="Helvetica"/>
        </w:rPr>
      </w:pPr>
      <w:r w:rsidRPr="000502D9">
        <w:rPr>
          <w:rFonts w:ascii="Helvetica" w:eastAsia="Helvetica" w:hAnsi="Helvetica" w:cs="Helvetica"/>
        </w:rPr>
        <w:t>Seventy-eight percent of families with children, 66 percent of the elderly without children, and 56 percent of households that are disabled without children go without the rental assistance that they need.</w:t>
      </w:r>
      <w:r>
        <w:rPr>
          <w:rStyle w:val="FootnoteReference"/>
          <w:rFonts w:ascii="Helvetica" w:eastAsia="Helvetica" w:hAnsi="Helvetica" w:cs="Helvetica"/>
        </w:rPr>
        <w:footnoteReference w:id="19"/>
      </w:r>
    </w:p>
    <w:p w14:paraId="021B1478" w14:textId="6611F13B" w:rsidR="00090113" w:rsidRDefault="00090113" w:rsidP="00090113">
      <w:pPr>
        <w:pStyle w:val="ListParagraph"/>
        <w:numPr>
          <w:ilvl w:val="0"/>
          <w:numId w:val="13"/>
        </w:numPr>
        <w:rPr>
          <w:rFonts w:ascii="Helvetica" w:eastAsia="Helvetica" w:hAnsi="Helvetica" w:cs="Helvetica"/>
        </w:rPr>
      </w:pPr>
      <w:r>
        <w:rPr>
          <w:rFonts w:ascii="Helvetica" w:eastAsia="Helvetica" w:hAnsi="Helvetica" w:cs="Helvetica"/>
        </w:rPr>
        <w:t xml:space="preserve">Forty-eight percent of extremely </w:t>
      </w:r>
      <w:r w:rsidR="00130888">
        <w:rPr>
          <w:rFonts w:ascii="Helvetica" w:eastAsia="Helvetica" w:hAnsi="Helvetica" w:cs="Helvetica"/>
        </w:rPr>
        <w:t>low-income</w:t>
      </w:r>
      <w:r>
        <w:rPr>
          <w:rFonts w:ascii="Helvetica" w:eastAsia="Helvetica" w:hAnsi="Helvetica" w:cs="Helvetica"/>
        </w:rPr>
        <w:t xml:space="preserve"> renter households are seniors o</w:t>
      </w:r>
      <w:r w:rsidR="00A81294">
        <w:rPr>
          <w:rFonts w:ascii="Helvetica" w:eastAsia="Helvetica" w:hAnsi="Helvetica" w:cs="Helvetica"/>
        </w:rPr>
        <w:t>r</w:t>
      </w:r>
      <w:r>
        <w:rPr>
          <w:rFonts w:ascii="Helvetica" w:eastAsia="Helvetica" w:hAnsi="Helvetica" w:cs="Helvetica"/>
        </w:rPr>
        <w:t xml:space="preserve"> disabled.</w:t>
      </w:r>
      <w:r>
        <w:rPr>
          <w:rStyle w:val="FootnoteReference"/>
          <w:rFonts w:ascii="Helvetica" w:eastAsia="Helvetica" w:hAnsi="Helvetica" w:cs="Helvetica"/>
        </w:rPr>
        <w:footnoteReference w:id="20"/>
      </w:r>
    </w:p>
    <w:p w14:paraId="63ECE13C" w14:textId="0160C812" w:rsidR="00090113" w:rsidRDefault="008034C1" w:rsidP="00090113">
      <w:pPr>
        <w:pStyle w:val="ListParagraph"/>
        <w:numPr>
          <w:ilvl w:val="0"/>
          <w:numId w:val="13"/>
        </w:numPr>
        <w:rPr>
          <w:rFonts w:ascii="Helvetica" w:eastAsia="Helvetica" w:hAnsi="Helvetica" w:cs="Helvetica"/>
        </w:rPr>
      </w:pPr>
      <w:r>
        <w:rPr>
          <w:rFonts w:ascii="Helvetica" w:eastAsia="Helvetica" w:hAnsi="Helvetica" w:cs="Helvetica"/>
        </w:rPr>
        <w:t xml:space="preserve">People of color are more likely to </w:t>
      </w:r>
      <w:r w:rsidR="00504C10">
        <w:rPr>
          <w:rFonts w:ascii="Helvetica" w:eastAsia="Helvetica" w:hAnsi="Helvetica" w:cs="Helvetica"/>
        </w:rPr>
        <w:t>have extremely low</w:t>
      </w:r>
      <w:r w:rsidR="002B51A7">
        <w:rPr>
          <w:rFonts w:ascii="Helvetica" w:eastAsia="Helvetica" w:hAnsi="Helvetica" w:cs="Helvetica"/>
        </w:rPr>
        <w:t>-</w:t>
      </w:r>
      <w:r w:rsidR="00504C10">
        <w:rPr>
          <w:rFonts w:ascii="Helvetica" w:eastAsia="Helvetica" w:hAnsi="Helvetica" w:cs="Helvetica"/>
        </w:rPr>
        <w:t xml:space="preserve">incomes than Whites (see </w:t>
      </w:r>
      <w:r w:rsidR="006A2C63">
        <w:rPr>
          <w:rFonts w:ascii="Helvetica" w:eastAsia="Helvetica" w:hAnsi="Helvetica" w:cs="Helvetica"/>
        </w:rPr>
        <w:t>f</w:t>
      </w:r>
      <w:r w:rsidR="00504C10">
        <w:rPr>
          <w:rFonts w:ascii="Helvetica" w:eastAsia="Helvetica" w:hAnsi="Helvetica" w:cs="Helvetica"/>
        </w:rPr>
        <w:t>igure</w:t>
      </w:r>
      <w:r w:rsidR="006A2C63">
        <w:rPr>
          <w:rFonts w:ascii="Helvetica" w:eastAsia="Helvetica" w:hAnsi="Helvetica" w:cs="Helvetica"/>
        </w:rPr>
        <w:t xml:space="preserve"> 7</w:t>
      </w:r>
      <w:r w:rsidR="00504C10">
        <w:rPr>
          <w:rFonts w:ascii="Helvetica" w:eastAsia="Helvetica" w:hAnsi="Helvetica" w:cs="Helvetica"/>
        </w:rPr>
        <w:t>, below).</w:t>
      </w:r>
      <w:r w:rsidR="00504C10">
        <w:rPr>
          <w:rStyle w:val="FootnoteReference"/>
          <w:rFonts w:ascii="Helvetica" w:eastAsia="Helvetica" w:hAnsi="Helvetica" w:cs="Helvetica"/>
        </w:rPr>
        <w:footnoteReference w:id="21"/>
      </w:r>
    </w:p>
    <w:p w14:paraId="06925E64" w14:textId="78438E93" w:rsidR="009F4908" w:rsidRDefault="0095197B" w:rsidP="00090113">
      <w:pPr>
        <w:pStyle w:val="ListParagraph"/>
        <w:numPr>
          <w:ilvl w:val="0"/>
          <w:numId w:val="13"/>
        </w:numPr>
        <w:rPr>
          <w:rFonts w:ascii="Helvetica" w:eastAsia="Helvetica" w:hAnsi="Helvetica" w:cs="Helvetica"/>
        </w:rPr>
      </w:pPr>
      <w:r>
        <w:rPr>
          <w:rFonts w:ascii="Helvetica" w:eastAsia="Helvetica" w:hAnsi="Helvetica" w:cs="Helvetica"/>
        </w:rPr>
        <w:t xml:space="preserve">Over 71 percent of Hispanics, </w:t>
      </w:r>
      <w:r w:rsidR="00C67FE5">
        <w:rPr>
          <w:rFonts w:ascii="Helvetica" w:eastAsia="Helvetica" w:hAnsi="Helvetica" w:cs="Helvetica"/>
        </w:rPr>
        <w:t xml:space="preserve">more than 70 percent of Black, and </w:t>
      </w:r>
      <w:r w:rsidR="00934F79">
        <w:rPr>
          <w:rFonts w:ascii="Helvetica" w:eastAsia="Helvetica" w:hAnsi="Helvetica" w:cs="Helvetica"/>
        </w:rPr>
        <w:t xml:space="preserve">slightly above 69 percent of White extremely </w:t>
      </w:r>
      <w:r w:rsidR="002B51A7">
        <w:rPr>
          <w:rFonts w:ascii="Helvetica" w:eastAsia="Helvetica" w:hAnsi="Helvetica" w:cs="Helvetica"/>
        </w:rPr>
        <w:t>low-income</w:t>
      </w:r>
      <w:r w:rsidR="00934F79">
        <w:rPr>
          <w:rFonts w:ascii="Helvetica" w:eastAsia="Helvetica" w:hAnsi="Helvetica" w:cs="Helvetica"/>
        </w:rPr>
        <w:t xml:space="preserve"> renters are severely cost burdened.</w:t>
      </w:r>
      <w:r w:rsidR="009F4908">
        <w:rPr>
          <w:rStyle w:val="FootnoteReference"/>
          <w:rFonts w:ascii="Helvetica" w:eastAsia="Helvetica" w:hAnsi="Helvetica" w:cs="Helvetica"/>
        </w:rPr>
        <w:footnoteReference w:id="22"/>
      </w:r>
      <w:r w:rsidR="00175709">
        <w:rPr>
          <w:rFonts w:ascii="Helvetica" w:eastAsia="Helvetica" w:hAnsi="Helvetica" w:cs="Helvetica"/>
        </w:rPr>
        <w:t xml:space="preserve"> </w:t>
      </w:r>
    </w:p>
    <w:p w14:paraId="6AF7345B" w14:textId="52C188EC" w:rsidR="0095197B" w:rsidRDefault="005D2852" w:rsidP="00090113">
      <w:pPr>
        <w:pStyle w:val="ListParagraph"/>
        <w:numPr>
          <w:ilvl w:val="0"/>
          <w:numId w:val="13"/>
        </w:numPr>
        <w:rPr>
          <w:rFonts w:ascii="Helvetica" w:eastAsia="Helvetica" w:hAnsi="Helvetica" w:cs="Helvetica"/>
        </w:rPr>
      </w:pPr>
      <w:r>
        <w:rPr>
          <w:rFonts w:ascii="Helvetica" w:eastAsia="Helvetica" w:hAnsi="Helvetica" w:cs="Helvetica"/>
        </w:rPr>
        <w:t>White renters are more likely than Black, Hispanic, and American Indian or Alaska Native</w:t>
      </w:r>
      <w:r w:rsidR="00414120">
        <w:rPr>
          <w:rFonts w:ascii="Helvetica" w:eastAsia="Helvetica" w:hAnsi="Helvetica" w:cs="Helvetica"/>
        </w:rPr>
        <w:t xml:space="preserve"> renters to have household incomes above 80 percent of the area median.</w:t>
      </w:r>
      <w:r w:rsidR="00934F79">
        <w:rPr>
          <w:rFonts w:ascii="Helvetica" w:eastAsia="Helvetica" w:hAnsi="Helvetica" w:cs="Helvetica"/>
        </w:rPr>
        <w:t xml:space="preserve"> </w:t>
      </w:r>
      <w:r w:rsidR="00934F79">
        <w:rPr>
          <w:rStyle w:val="FootnoteReference"/>
          <w:rFonts w:ascii="Helvetica" w:eastAsia="Helvetica" w:hAnsi="Helvetica" w:cs="Helvetica"/>
        </w:rPr>
        <w:footnoteReference w:id="23"/>
      </w:r>
    </w:p>
    <w:p w14:paraId="014936BF" w14:textId="4AFB4C1C" w:rsidR="00090113" w:rsidRDefault="00315310" w:rsidP="7D84FBDE">
      <w:pPr>
        <w:rPr>
          <w:rFonts w:ascii="Helvetica" w:eastAsia="Helvetica" w:hAnsi="Helvetica" w:cs="Helvetica"/>
        </w:rPr>
      </w:pPr>
      <w:r>
        <w:rPr>
          <w:rFonts w:ascii="Helvetica" w:eastAsia="Helvetica" w:hAnsi="Helvetica" w:cs="Helvetica"/>
          <w:bCs/>
          <w:noProof/>
        </w:rPr>
        <w:drawing>
          <wp:anchor distT="0" distB="0" distL="114300" distR="114300" simplePos="0" relativeHeight="251658251" behindDoc="0" locked="0" layoutInCell="1" allowOverlap="1" wp14:anchorId="585B5284" wp14:editId="6DE3375B">
            <wp:simplePos x="0" y="0"/>
            <wp:positionH relativeFrom="column">
              <wp:posOffset>397372</wp:posOffset>
            </wp:positionH>
            <wp:positionV relativeFrom="paragraph">
              <wp:posOffset>21783</wp:posOffset>
            </wp:positionV>
            <wp:extent cx="4981575" cy="38341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ome by race for rent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1575" cy="3834110"/>
                    </a:xfrm>
                    <a:prstGeom prst="rect">
                      <a:avLst/>
                    </a:prstGeom>
                  </pic:spPr>
                </pic:pic>
              </a:graphicData>
            </a:graphic>
            <wp14:sizeRelH relativeFrom="page">
              <wp14:pctWidth>0</wp14:pctWidth>
            </wp14:sizeRelH>
            <wp14:sizeRelV relativeFrom="page">
              <wp14:pctHeight>0</wp14:pctHeight>
            </wp14:sizeRelV>
          </wp:anchor>
        </w:drawing>
      </w:r>
    </w:p>
    <w:p w14:paraId="2E517902" w14:textId="10B3561D" w:rsidR="00A54E9B" w:rsidRDefault="00A54E9B" w:rsidP="00A54E9B">
      <w:pPr>
        <w:jc w:val="center"/>
        <w:rPr>
          <w:rFonts w:ascii="Helvetica" w:eastAsia="Helvetica" w:hAnsi="Helvetica" w:cs="Helvetica"/>
          <w:bCs/>
        </w:rPr>
      </w:pPr>
    </w:p>
    <w:p w14:paraId="6080A135" w14:textId="72997B48" w:rsidR="001B5688" w:rsidRDefault="00D31E7D" w:rsidP="1A02176F">
      <w:pPr>
        <w:rPr>
          <w:rFonts w:ascii="Helvetica" w:eastAsia="Helvetica" w:hAnsi="Helvetica" w:cs="Helvetica"/>
          <w:bCs/>
        </w:rPr>
      </w:pPr>
      <w:r>
        <w:rPr>
          <w:rFonts w:ascii="Helvetica" w:eastAsia="Helvetica" w:hAnsi="Helvetica" w:cs="Helvetica"/>
          <w:bCs/>
        </w:rPr>
        <w:t xml:space="preserve"> </w:t>
      </w:r>
    </w:p>
    <w:p w14:paraId="11B6752C" w14:textId="77777777" w:rsidR="00315310" w:rsidRDefault="00315310" w:rsidP="7D84FBDE">
      <w:pPr>
        <w:rPr>
          <w:rFonts w:ascii="Helvetica" w:eastAsia="Helvetica" w:hAnsi="Helvetica" w:cs="Helvetica"/>
        </w:rPr>
      </w:pPr>
    </w:p>
    <w:p w14:paraId="35BA7E7B" w14:textId="77777777" w:rsidR="00315310" w:rsidRDefault="00315310" w:rsidP="7D84FBDE">
      <w:pPr>
        <w:rPr>
          <w:rFonts w:ascii="Helvetica" w:eastAsia="Helvetica" w:hAnsi="Helvetica" w:cs="Helvetica"/>
        </w:rPr>
      </w:pPr>
    </w:p>
    <w:p w14:paraId="7853B6DC" w14:textId="77777777" w:rsidR="00315310" w:rsidRDefault="00315310" w:rsidP="7D84FBDE">
      <w:pPr>
        <w:rPr>
          <w:rFonts w:ascii="Helvetica" w:eastAsia="Helvetica" w:hAnsi="Helvetica" w:cs="Helvetica"/>
        </w:rPr>
      </w:pPr>
    </w:p>
    <w:p w14:paraId="5EBAFAA6" w14:textId="77777777" w:rsidR="00315310" w:rsidRDefault="00315310" w:rsidP="7D84FBDE">
      <w:pPr>
        <w:rPr>
          <w:rFonts w:ascii="Helvetica" w:eastAsia="Helvetica" w:hAnsi="Helvetica" w:cs="Helvetica"/>
        </w:rPr>
      </w:pPr>
    </w:p>
    <w:p w14:paraId="055B3B3E" w14:textId="77777777" w:rsidR="00315310" w:rsidRDefault="00315310" w:rsidP="7D84FBDE">
      <w:pPr>
        <w:rPr>
          <w:rFonts w:ascii="Helvetica" w:eastAsia="Helvetica" w:hAnsi="Helvetica" w:cs="Helvetica"/>
        </w:rPr>
      </w:pPr>
    </w:p>
    <w:p w14:paraId="4AEE3F29" w14:textId="77777777" w:rsidR="00315310" w:rsidRDefault="00315310" w:rsidP="7D84FBDE">
      <w:pPr>
        <w:rPr>
          <w:rFonts w:ascii="Helvetica" w:eastAsia="Helvetica" w:hAnsi="Helvetica" w:cs="Helvetica"/>
        </w:rPr>
      </w:pPr>
    </w:p>
    <w:p w14:paraId="7FCB3EA5" w14:textId="77777777" w:rsidR="00315310" w:rsidRDefault="00315310" w:rsidP="7D84FBDE">
      <w:pPr>
        <w:rPr>
          <w:rFonts w:ascii="Helvetica" w:eastAsia="Helvetica" w:hAnsi="Helvetica" w:cs="Helvetica"/>
        </w:rPr>
      </w:pPr>
    </w:p>
    <w:p w14:paraId="33A620AE" w14:textId="77777777" w:rsidR="00315310" w:rsidRDefault="00315310" w:rsidP="7D84FBDE">
      <w:pPr>
        <w:rPr>
          <w:rFonts w:ascii="Helvetica" w:eastAsia="Helvetica" w:hAnsi="Helvetica" w:cs="Helvetica"/>
        </w:rPr>
      </w:pPr>
    </w:p>
    <w:p w14:paraId="4FBB3C90" w14:textId="77777777" w:rsidR="00315310" w:rsidRDefault="00315310" w:rsidP="7D84FBDE">
      <w:pPr>
        <w:rPr>
          <w:rFonts w:ascii="Helvetica" w:eastAsia="Helvetica" w:hAnsi="Helvetica" w:cs="Helvetica"/>
        </w:rPr>
      </w:pPr>
    </w:p>
    <w:p w14:paraId="2B81A3FD" w14:textId="45F93ECB" w:rsidR="00315310" w:rsidRDefault="00315310" w:rsidP="7D84FBDE">
      <w:pPr>
        <w:rPr>
          <w:rFonts w:ascii="Helvetica" w:eastAsia="Helvetica" w:hAnsi="Helvetica" w:cs="Helvetica"/>
        </w:rPr>
      </w:pPr>
    </w:p>
    <w:p w14:paraId="7F451996" w14:textId="3F47F814" w:rsidR="00315310" w:rsidRDefault="00315310" w:rsidP="7D84FBDE">
      <w:pPr>
        <w:rPr>
          <w:rFonts w:ascii="Helvetica" w:eastAsia="Helvetica" w:hAnsi="Helvetica" w:cs="Helvetica"/>
        </w:rPr>
      </w:pPr>
    </w:p>
    <w:p w14:paraId="41C9F1A3" w14:textId="05EAC495" w:rsidR="00315310" w:rsidRDefault="00315310" w:rsidP="7D84FBDE">
      <w:pPr>
        <w:rPr>
          <w:rFonts w:ascii="Helvetica" w:eastAsia="Helvetica" w:hAnsi="Helvetica" w:cs="Helvetica"/>
        </w:rPr>
      </w:pPr>
      <w:r w:rsidRPr="00A54E9B">
        <w:rPr>
          <w:rFonts w:ascii="Helvetica" w:eastAsia="Helvetica" w:hAnsi="Helvetica" w:cs="Helvetica"/>
          <w:bCs/>
          <w:noProof/>
        </w:rPr>
        <mc:AlternateContent>
          <mc:Choice Requires="wps">
            <w:drawing>
              <wp:anchor distT="45720" distB="45720" distL="114300" distR="114300" simplePos="0" relativeHeight="251658252" behindDoc="0" locked="0" layoutInCell="1" allowOverlap="1" wp14:anchorId="299FBA32" wp14:editId="1F89350B">
                <wp:simplePos x="0" y="0"/>
                <wp:positionH relativeFrom="page">
                  <wp:posOffset>1365582</wp:posOffset>
                </wp:positionH>
                <wp:positionV relativeFrom="paragraph">
                  <wp:posOffset>6681</wp:posOffset>
                </wp:positionV>
                <wp:extent cx="4886325" cy="27622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76225"/>
                        </a:xfrm>
                        <a:prstGeom prst="rect">
                          <a:avLst/>
                        </a:prstGeom>
                        <a:solidFill>
                          <a:srgbClr val="FFFFFF"/>
                        </a:solidFill>
                        <a:ln w="9525">
                          <a:noFill/>
                          <a:miter lim="800000"/>
                          <a:headEnd/>
                          <a:tailEnd/>
                        </a:ln>
                      </wps:spPr>
                      <wps:txbx>
                        <w:txbxContent>
                          <w:p w14:paraId="28AD6F02" w14:textId="48053ACB" w:rsidR="00A54E9B" w:rsidRPr="000929DB" w:rsidRDefault="00A54E9B" w:rsidP="00A54E9B">
                            <w:pPr>
                              <w:jc w:val="center"/>
                              <w:rPr>
                                <w:rFonts w:ascii="Helvetica" w:hAnsi="Helvetica" w:cs="Helvetica"/>
                                <w:color w:val="7F7F7F" w:themeColor="text1" w:themeTint="80"/>
                                <w:vertAlign w:val="superscript"/>
                              </w:rPr>
                            </w:pPr>
                            <w:r w:rsidRPr="00A54E9B">
                              <w:rPr>
                                <w:rFonts w:ascii="Helvetica" w:hAnsi="Helvetica" w:cs="Helvetica"/>
                                <w:color w:val="7F7F7F" w:themeColor="text1" w:themeTint="80"/>
                              </w:rPr>
                              <w:t xml:space="preserve">Figure </w:t>
                            </w:r>
                            <w:r w:rsidR="006A2C63">
                              <w:rPr>
                                <w:rFonts w:ascii="Helvetica" w:hAnsi="Helvetica" w:cs="Helvetica"/>
                                <w:color w:val="7F7F7F" w:themeColor="text1" w:themeTint="80"/>
                              </w:rPr>
                              <w:t>7</w:t>
                            </w:r>
                            <w:r w:rsidR="000929DB">
                              <w:rPr>
                                <w:rFonts w:ascii="Helvetica" w:hAnsi="Helvetica" w:cs="Helvetica"/>
                                <w:color w:val="7F7F7F" w:themeColor="text1" w:themeTint="80"/>
                                <w:vertAlign w:val="superscript"/>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FBA32" id="_x0000_s1032" type="#_x0000_t202" style="position:absolute;margin-left:107.55pt;margin-top:.55pt;width:384.75pt;height:21.7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TSIQIAACIEAAAOAAAAZHJzL2Uyb0RvYy54bWysU81u2zAMvg/YOwi6L068JE2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v+bMgqER&#10;PcohsHc4sDyy03e+IKeHjtzCQM805dSp7+5RfPfM4rYFu5e3zmHfSqipulmMzC5CRxwfQar+E9aU&#10;Bg4BE9DQOBOpIzIYodOUns6TiaUIepyvVsu3+YIzQbb8apmTHFNA8RzdOR8+SDQsCiV3NPmEDsd7&#10;H0bXZ5eYzKNW9U5pnRS3r7basSPQluzSOaH/5qYt64mnBeWOURZjPEFDYVSgLdbKlHw1jSeGQxHZ&#10;eG/rJAdQepSpaG1P9ERGRm7CUA1pDssYG6mrsH4ivhyOS0ufjIQW3U/OelrYkvsfB3CSM/3REufX&#10;s/k8bnhS5ournBR3aakuLWAFQZU8cDaK25B+xdjYLc2mUYm2l0pOJdMiJuJPnyZu+qWevF6+9uYX&#10;AAAA//8DAFBLAwQUAAYACAAAACEAgiFBu9wAAAAIAQAADwAAAGRycy9kb3ducmV2LnhtbEyP3U6D&#10;QBCF7018h82YeGPsQkNpiyyNmmi87c8DDDAFIjtL2G2hb+94pVcnk+/kzDn5bra9utLoO8cG4kUE&#10;irhydceNgdPx43kDygfkGnvHZOBGHnbF/V2OWe0m3tP1EBolIewzNNCGMGRa+6oli37hBmJhZzda&#10;DHKOja5HnCTc9noZRam22LF8aHGg95aq78PFGjh/TU+r7VR+htN6n6Rv2K1LdzPm8WF+fQEVaA5/&#10;ZvitL9WhkE6lu3DtVW9gGa9isQoQEb7dJCmo0kAiqotc/x9Q/AAAAP//AwBQSwECLQAUAAYACAAA&#10;ACEAtoM4kv4AAADhAQAAEwAAAAAAAAAAAAAAAAAAAAAAW0NvbnRlbnRfVHlwZXNdLnhtbFBLAQIt&#10;ABQABgAIAAAAIQA4/SH/1gAAAJQBAAALAAAAAAAAAAAAAAAAAC8BAABfcmVscy8ucmVsc1BLAQIt&#10;ABQABgAIAAAAIQBjTSTSIQIAACIEAAAOAAAAAAAAAAAAAAAAAC4CAABkcnMvZTJvRG9jLnhtbFBL&#10;AQItABQABgAIAAAAIQCCIUG73AAAAAgBAAAPAAAAAAAAAAAAAAAAAHsEAABkcnMvZG93bnJldi54&#10;bWxQSwUGAAAAAAQABADzAAAAhAUAAAAA&#10;" stroked="f">
                <v:textbox>
                  <w:txbxContent>
                    <w:p w14:paraId="28AD6F02" w14:textId="48053ACB" w:rsidR="00A54E9B" w:rsidRPr="000929DB" w:rsidRDefault="00A54E9B" w:rsidP="00A54E9B">
                      <w:pPr>
                        <w:jc w:val="center"/>
                        <w:rPr>
                          <w:rFonts w:ascii="Helvetica" w:hAnsi="Helvetica" w:cs="Helvetica"/>
                          <w:color w:val="7F7F7F" w:themeColor="text1" w:themeTint="80"/>
                          <w:vertAlign w:val="superscript"/>
                        </w:rPr>
                      </w:pPr>
                      <w:r w:rsidRPr="00A54E9B">
                        <w:rPr>
                          <w:rFonts w:ascii="Helvetica" w:hAnsi="Helvetica" w:cs="Helvetica"/>
                          <w:color w:val="7F7F7F" w:themeColor="text1" w:themeTint="80"/>
                        </w:rPr>
                        <w:t xml:space="preserve">Figure </w:t>
                      </w:r>
                      <w:r w:rsidR="006A2C63">
                        <w:rPr>
                          <w:rFonts w:ascii="Helvetica" w:hAnsi="Helvetica" w:cs="Helvetica"/>
                          <w:color w:val="7F7F7F" w:themeColor="text1" w:themeTint="80"/>
                        </w:rPr>
                        <w:t>7</w:t>
                      </w:r>
                      <w:r w:rsidR="000929DB">
                        <w:rPr>
                          <w:rFonts w:ascii="Helvetica" w:hAnsi="Helvetica" w:cs="Helvetica"/>
                          <w:color w:val="7F7F7F" w:themeColor="text1" w:themeTint="80"/>
                          <w:vertAlign w:val="superscript"/>
                        </w:rPr>
                        <w:t>18</w:t>
                      </w:r>
                    </w:p>
                  </w:txbxContent>
                </v:textbox>
                <w10:wrap type="square" anchorx="page"/>
              </v:shape>
            </w:pict>
          </mc:Fallback>
        </mc:AlternateContent>
      </w:r>
    </w:p>
    <w:p w14:paraId="436946D3" w14:textId="08228391" w:rsidR="00B95470" w:rsidRDefault="00825F99" w:rsidP="7D84FBDE">
      <w:pPr>
        <w:rPr>
          <w:rFonts w:ascii="Helvetica" w:eastAsia="Helvetica" w:hAnsi="Helvetica" w:cs="Helvetica"/>
        </w:rPr>
      </w:pPr>
      <w:r>
        <w:rPr>
          <w:rFonts w:ascii="Helvetica" w:eastAsia="Helvetica" w:hAnsi="Helvetica" w:cs="Helvetica"/>
        </w:rPr>
        <w:lastRenderedPageBreak/>
        <w:t>Location is another central aspect of the housing crisis.</w:t>
      </w:r>
      <w:r w:rsidR="00DF6E78">
        <w:rPr>
          <w:rFonts w:ascii="Helvetica" w:eastAsia="Helvetica" w:hAnsi="Helvetica" w:cs="Helvetica"/>
        </w:rPr>
        <w:t xml:space="preserve"> Research shows that</w:t>
      </w:r>
      <w:r w:rsidR="002773CC">
        <w:rPr>
          <w:rFonts w:ascii="Helvetica" w:eastAsia="Helvetica" w:hAnsi="Helvetica" w:cs="Helvetica"/>
        </w:rPr>
        <w:t xml:space="preserve"> those who live in are</w:t>
      </w:r>
      <w:r w:rsidR="0005244D">
        <w:rPr>
          <w:rFonts w:ascii="Helvetica" w:eastAsia="Helvetica" w:hAnsi="Helvetica" w:cs="Helvetica"/>
        </w:rPr>
        <w:t>as</w:t>
      </w:r>
      <w:r w:rsidR="002773CC">
        <w:rPr>
          <w:rFonts w:ascii="Helvetica" w:eastAsia="Helvetica" w:hAnsi="Helvetica" w:cs="Helvetica"/>
        </w:rPr>
        <w:t xml:space="preserve"> of </w:t>
      </w:r>
      <w:r w:rsidR="00DF6E78">
        <w:rPr>
          <w:rFonts w:ascii="Helvetica" w:eastAsia="Helvetica" w:hAnsi="Helvetica" w:cs="Helvetica"/>
        </w:rPr>
        <w:t xml:space="preserve">concentrated poverty </w:t>
      </w:r>
      <w:r w:rsidR="002773CC">
        <w:rPr>
          <w:rFonts w:ascii="Helvetica" w:eastAsia="Helvetica" w:hAnsi="Helvetica" w:cs="Helvetica"/>
        </w:rPr>
        <w:t>have worse</w:t>
      </w:r>
      <w:r w:rsidR="00DF6E78">
        <w:rPr>
          <w:rFonts w:ascii="Helvetica" w:eastAsia="Helvetica" w:hAnsi="Helvetica" w:cs="Helvetica"/>
        </w:rPr>
        <w:t xml:space="preserve"> life outcomes</w:t>
      </w:r>
      <w:r w:rsidR="002773CC">
        <w:rPr>
          <w:rFonts w:ascii="Helvetica" w:eastAsia="Helvetica" w:hAnsi="Helvetica" w:cs="Helvetica"/>
        </w:rPr>
        <w:t xml:space="preserve"> than folks who live in low</w:t>
      </w:r>
      <w:r w:rsidR="001D70C4">
        <w:rPr>
          <w:rFonts w:ascii="Helvetica" w:eastAsia="Helvetica" w:hAnsi="Helvetica" w:cs="Helvetica"/>
        </w:rPr>
        <w:t>-</w:t>
      </w:r>
      <w:r w:rsidR="002773CC">
        <w:rPr>
          <w:rFonts w:ascii="Helvetica" w:eastAsia="Helvetica" w:hAnsi="Helvetica" w:cs="Helvetica"/>
        </w:rPr>
        <w:t>poverty areas</w:t>
      </w:r>
      <w:r w:rsidR="00DF6E78">
        <w:rPr>
          <w:rFonts w:ascii="Helvetica" w:eastAsia="Helvetica" w:hAnsi="Helvetica" w:cs="Helvetica"/>
        </w:rPr>
        <w:t>.</w:t>
      </w:r>
      <w:r w:rsidR="00457338">
        <w:rPr>
          <w:rFonts w:ascii="Helvetica" w:eastAsia="Helvetica" w:hAnsi="Helvetica" w:cs="Helvetica"/>
        </w:rPr>
        <w:t xml:space="preserve"> </w:t>
      </w:r>
      <w:r w:rsidR="004A682A">
        <w:rPr>
          <w:rFonts w:ascii="Helvetica" w:eastAsia="Helvetica" w:hAnsi="Helvetica" w:cs="Helvetica"/>
        </w:rPr>
        <w:t>As</w:t>
      </w:r>
      <w:r w:rsidR="003803A0">
        <w:rPr>
          <w:rFonts w:ascii="Helvetica" w:eastAsia="Helvetica" w:hAnsi="Helvetica" w:cs="Helvetica"/>
        </w:rPr>
        <w:t xml:space="preserve"> noted in </w:t>
      </w:r>
      <w:r w:rsidR="00A2145C">
        <w:rPr>
          <w:rFonts w:ascii="Helvetica" w:eastAsia="Helvetica" w:hAnsi="Helvetica" w:cs="Helvetica"/>
        </w:rPr>
        <w:t xml:space="preserve">the </w:t>
      </w:r>
      <w:hyperlink r:id="rId22" w:history="1">
        <w:r w:rsidR="00A2145C" w:rsidRPr="00D56B07">
          <w:rPr>
            <w:rStyle w:val="Hyperlink"/>
            <w:rFonts w:ascii="Helvetica" w:eastAsia="Helvetica" w:hAnsi="Helvetica" w:cs="Helvetica"/>
          </w:rPr>
          <w:t xml:space="preserve">US Poverty Creation of </w:t>
        </w:r>
        <w:r w:rsidR="00D56B07" w:rsidRPr="00D56B07">
          <w:rPr>
            <w:rStyle w:val="Hyperlink"/>
            <w:rFonts w:ascii="Helvetica" w:eastAsia="Helvetica" w:hAnsi="Helvetica" w:cs="Helvetica"/>
          </w:rPr>
          <w:t>Wealth and Inequality</w:t>
        </w:r>
      </w:hyperlink>
      <w:r w:rsidR="001448F1">
        <w:rPr>
          <w:rStyle w:val="Hyperlink"/>
          <w:rFonts w:ascii="Helvetica" w:eastAsia="Helvetica" w:hAnsi="Helvetica" w:cs="Helvetica"/>
        </w:rPr>
        <w:t xml:space="preserve"> Briefing</w:t>
      </w:r>
      <w:r w:rsidR="00D56B07">
        <w:rPr>
          <w:rFonts w:ascii="Helvetica" w:eastAsia="Helvetica" w:hAnsi="Helvetica" w:cs="Helvetica"/>
        </w:rPr>
        <w:t xml:space="preserve">, </w:t>
      </w:r>
      <w:r w:rsidR="00B45FE5">
        <w:rPr>
          <w:rFonts w:ascii="Helvetica" w:eastAsia="Helvetica" w:hAnsi="Helvetica" w:cs="Helvetica"/>
        </w:rPr>
        <w:t>low</w:t>
      </w:r>
      <w:r w:rsidR="00741506">
        <w:rPr>
          <w:rFonts w:ascii="Helvetica" w:eastAsia="Helvetica" w:hAnsi="Helvetica" w:cs="Helvetica"/>
        </w:rPr>
        <w:t>-</w:t>
      </w:r>
      <w:r w:rsidR="00B45FE5">
        <w:rPr>
          <w:rFonts w:ascii="Helvetica" w:eastAsia="Helvetica" w:hAnsi="Helvetica" w:cs="Helvetica"/>
        </w:rPr>
        <w:t>income families of color are more highly concentrated in areas of high poverty</w:t>
      </w:r>
      <w:r w:rsidR="00051ADD">
        <w:rPr>
          <w:rFonts w:ascii="Helvetica" w:eastAsia="Helvetica" w:hAnsi="Helvetica" w:cs="Helvetica"/>
        </w:rPr>
        <w:t xml:space="preserve">. </w:t>
      </w:r>
      <w:r w:rsidR="00D45E5E">
        <w:rPr>
          <w:rFonts w:ascii="Helvetica" w:eastAsia="Helvetica" w:hAnsi="Helvetica" w:cs="Helvetica"/>
        </w:rPr>
        <w:t>From the most recent data, in 2014 seven</w:t>
      </w:r>
      <w:r w:rsidR="00051ADD">
        <w:rPr>
          <w:rFonts w:ascii="Helvetica" w:eastAsia="Helvetica" w:hAnsi="Helvetica" w:cs="Helvetica"/>
        </w:rPr>
        <w:t xml:space="preserve"> percent of poor Whites</w:t>
      </w:r>
      <w:r w:rsidR="0084376B">
        <w:rPr>
          <w:rFonts w:ascii="Helvetica" w:eastAsia="Helvetica" w:hAnsi="Helvetica" w:cs="Helvetica"/>
        </w:rPr>
        <w:t>, 15 percent of poor Latinos, and 23 percent of African Americans lived in high poverty neighborhoods.</w:t>
      </w:r>
      <w:r w:rsidR="00A650B7">
        <w:rPr>
          <w:rStyle w:val="FootnoteReference"/>
          <w:rFonts w:ascii="Helvetica" w:eastAsia="Helvetica" w:hAnsi="Helvetica" w:cs="Helvetica"/>
        </w:rPr>
        <w:footnoteReference w:id="24"/>
      </w:r>
      <w:r w:rsidR="00164047">
        <w:rPr>
          <w:rFonts w:ascii="Helvetica" w:eastAsia="Helvetica" w:hAnsi="Helvetica" w:cs="Helvetica"/>
        </w:rPr>
        <w:t xml:space="preserve"> </w:t>
      </w:r>
      <w:r w:rsidR="00844ED0">
        <w:rPr>
          <w:rFonts w:ascii="Helvetica" w:eastAsia="Helvetica" w:hAnsi="Helvetica" w:cs="Helvetica"/>
        </w:rPr>
        <w:t>M</w:t>
      </w:r>
      <w:r w:rsidR="00EE7E9B">
        <w:rPr>
          <w:rFonts w:ascii="Helvetica" w:eastAsia="Helvetica" w:hAnsi="Helvetica" w:cs="Helvetica"/>
        </w:rPr>
        <w:t>ore recent data (2013-2017) show even higher rates</w:t>
      </w:r>
      <w:r w:rsidR="002D3AB7" w:rsidRPr="002D3AB7">
        <w:rPr>
          <w:rFonts w:ascii="Helvetica" w:eastAsia="Helvetica" w:hAnsi="Helvetica" w:cs="Helvetica"/>
        </w:rPr>
        <w:t xml:space="preserve"> </w:t>
      </w:r>
      <w:r w:rsidR="002D3AB7">
        <w:rPr>
          <w:rFonts w:ascii="Helvetica" w:eastAsia="Helvetica" w:hAnsi="Helvetica" w:cs="Helvetica"/>
        </w:rPr>
        <w:t>for children</w:t>
      </w:r>
      <w:r w:rsidR="00164047">
        <w:rPr>
          <w:rFonts w:ascii="Helvetica" w:eastAsia="Helvetica" w:hAnsi="Helvetica" w:cs="Helvetica"/>
        </w:rPr>
        <w:t>:</w:t>
      </w:r>
      <w:r w:rsidR="00766688">
        <w:rPr>
          <w:rFonts w:ascii="Helvetica" w:eastAsia="Helvetica" w:hAnsi="Helvetica" w:cs="Helvetica"/>
        </w:rPr>
        <w:t xml:space="preserve"> </w:t>
      </w:r>
      <w:r w:rsidR="00C21DD7">
        <w:rPr>
          <w:rFonts w:ascii="Helvetica" w:eastAsia="Helvetica" w:hAnsi="Helvetica" w:cs="Helvetica"/>
        </w:rPr>
        <w:t>28</w:t>
      </w:r>
      <w:r w:rsidR="00777D4D">
        <w:rPr>
          <w:rFonts w:ascii="Helvetica" w:eastAsia="Helvetica" w:hAnsi="Helvetica" w:cs="Helvetica"/>
        </w:rPr>
        <w:t xml:space="preserve"> percent</w:t>
      </w:r>
      <w:r w:rsidR="00766688">
        <w:rPr>
          <w:rFonts w:ascii="Helvetica" w:eastAsia="Helvetica" w:hAnsi="Helvetica" w:cs="Helvetica"/>
        </w:rPr>
        <w:t xml:space="preserve"> of Black, </w:t>
      </w:r>
      <w:r w:rsidR="00C21DD7">
        <w:rPr>
          <w:rFonts w:ascii="Helvetica" w:eastAsia="Helvetica" w:hAnsi="Helvetica" w:cs="Helvetica"/>
        </w:rPr>
        <w:t>19</w:t>
      </w:r>
      <w:r w:rsidR="00777D4D">
        <w:rPr>
          <w:rFonts w:ascii="Helvetica" w:eastAsia="Helvetica" w:hAnsi="Helvetica" w:cs="Helvetica"/>
        </w:rPr>
        <w:t xml:space="preserve"> percent</w:t>
      </w:r>
      <w:r w:rsidR="00CA0E9E">
        <w:rPr>
          <w:rFonts w:ascii="Helvetica" w:eastAsia="Helvetica" w:hAnsi="Helvetica" w:cs="Helvetica"/>
        </w:rPr>
        <w:t xml:space="preserve"> of Hispanic/Latino, </w:t>
      </w:r>
      <w:r w:rsidR="00777D4D">
        <w:rPr>
          <w:rFonts w:ascii="Helvetica" w:eastAsia="Helvetica" w:hAnsi="Helvetica" w:cs="Helvetica"/>
        </w:rPr>
        <w:t>2</w:t>
      </w:r>
      <w:r w:rsidR="00C21DD7">
        <w:rPr>
          <w:rFonts w:ascii="Helvetica" w:eastAsia="Helvetica" w:hAnsi="Helvetica" w:cs="Helvetica"/>
        </w:rPr>
        <w:t>8</w:t>
      </w:r>
      <w:r w:rsidR="00777D4D">
        <w:rPr>
          <w:rFonts w:ascii="Helvetica" w:eastAsia="Helvetica" w:hAnsi="Helvetica" w:cs="Helvetica"/>
        </w:rPr>
        <w:t xml:space="preserve"> percent of Native American, </w:t>
      </w:r>
      <w:r w:rsidR="00881C61">
        <w:rPr>
          <w:rFonts w:ascii="Helvetica" w:eastAsia="Helvetica" w:hAnsi="Helvetica" w:cs="Helvetica"/>
        </w:rPr>
        <w:t xml:space="preserve">and </w:t>
      </w:r>
      <w:r w:rsidR="00FB239A">
        <w:rPr>
          <w:rFonts w:ascii="Helvetica" w:eastAsia="Helvetica" w:hAnsi="Helvetica" w:cs="Helvetica"/>
        </w:rPr>
        <w:t>4 percent</w:t>
      </w:r>
      <w:r w:rsidR="00881C61">
        <w:rPr>
          <w:rFonts w:ascii="Helvetica" w:eastAsia="Helvetica" w:hAnsi="Helvetica" w:cs="Helvetica"/>
        </w:rPr>
        <w:t xml:space="preserve"> of White children lived in areas of concentrated poverty.</w:t>
      </w:r>
      <w:r w:rsidR="005728B2">
        <w:rPr>
          <w:rStyle w:val="FootnoteReference"/>
          <w:rFonts w:ascii="Helvetica" w:eastAsia="Helvetica" w:hAnsi="Helvetica" w:cs="Helvetica"/>
        </w:rPr>
        <w:footnoteReference w:id="25"/>
      </w:r>
      <w:r w:rsidR="00777D4D">
        <w:rPr>
          <w:rFonts w:ascii="Helvetica" w:eastAsia="Helvetica" w:hAnsi="Helvetica" w:cs="Helvetica"/>
        </w:rPr>
        <w:t xml:space="preserve"> </w:t>
      </w:r>
      <w:r w:rsidR="0084376B">
        <w:rPr>
          <w:rFonts w:ascii="Helvetica" w:eastAsia="Helvetica" w:hAnsi="Helvetica" w:cs="Helvetica"/>
        </w:rPr>
        <w:t xml:space="preserve"> </w:t>
      </w:r>
      <w:r w:rsidR="00457338">
        <w:rPr>
          <w:rFonts w:ascii="Helvetica" w:eastAsia="Helvetica" w:hAnsi="Helvetica" w:cs="Helvetica"/>
        </w:rPr>
        <w:t>R</w:t>
      </w:r>
      <w:r w:rsidR="00327CAB">
        <w:rPr>
          <w:rFonts w:ascii="Helvetica" w:eastAsia="Helvetica" w:hAnsi="Helvetica" w:cs="Helvetica"/>
        </w:rPr>
        <w:t xml:space="preserve">esearch </w:t>
      </w:r>
      <w:r w:rsidR="00457338">
        <w:rPr>
          <w:rFonts w:ascii="Helvetica" w:eastAsia="Helvetica" w:hAnsi="Helvetica" w:cs="Helvetica"/>
        </w:rPr>
        <w:t xml:space="preserve">shows </w:t>
      </w:r>
      <w:r w:rsidR="00142DCF">
        <w:rPr>
          <w:rFonts w:ascii="Helvetica" w:eastAsia="Helvetica" w:hAnsi="Helvetica" w:cs="Helvetica"/>
        </w:rPr>
        <w:t>that l</w:t>
      </w:r>
      <w:r w:rsidR="00E562DA">
        <w:rPr>
          <w:rFonts w:ascii="Helvetica" w:eastAsia="Helvetica" w:hAnsi="Helvetica" w:cs="Helvetica"/>
        </w:rPr>
        <w:t xml:space="preserve">iving in under-resourced areas </w:t>
      </w:r>
      <w:r w:rsidR="00BE4715">
        <w:rPr>
          <w:rFonts w:ascii="Helvetica" w:eastAsia="Helvetica" w:hAnsi="Helvetica" w:cs="Helvetica"/>
        </w:rPr>
        <w:t>can cause negative impacts on children’s development</w:t>
      </w:r>
      <w:r w:rsidR="00E1582C">
        <w:rPr>
          <w:rFonts w:ascii="Helvetica" w:eastAsia="Helvetica" w:hAnsi="Helvetica" w:cs="Helvetica"/>
        </w:rPr>
        <w:t xml:space="preserve">, </w:t>
      </w:r>
      <w:r w:rsidR="00BE4715">
        <w:rPr>
          <w:rFonts w:ascii="Helvetica" w:eastAsia="Helvetica" w:hAnsi="Helvetica" w:cs="Helvetica"/>
        </w:rPr>
        <w:t xml:space="preserve">school </w:t>
      </w:r>
      <w:r w:rsidR="00CD75F3">
        <w:rPr>
          <w:rFonts w:ascii="Helvetica" w:eastAsia="Helvetica" w:hAnsi="Helvetica" w:cs="Helvetica"/>
        </w:rPr>
        <w:t>achievement</w:t>
      </w:r>
      <w:r w:rsidR="00E1582C">
        <w:rPr>
          <w:rFonts w:ascii="Helvetica" w:eastAsia="Helvetica" w:hAnsi="Helvetica" w:cs="Helvetica"/>
        </w:rPr>
        <w:t>, and long term health</w:t>
      </w:r>
      <w:r w:rsidR="00D83F0E">
        <w:rPr>
          <w:rFonts w:ascii="Helvetica" w:eastAsia="Helvetica" w:hAnsi="Helvetica" w:cs="Helvetica"/>
        </w:rPr>
        <w:t>.</w:t>
      </w:r>
      <w:r w:rsidR="00CD75F3">
        <w:rPr>
          <w:rStyle w:val="FootnoteReference"/>
          <w:rFonts w:ascii="Helvetica" w:eastAsia="Helvetica" w:hAnsi="Helvetica" w:cs="Helvetica"/>
        </w:rPr>
        <w:footnoteReference w:id="26"/>
      </w:r>
      <w:r w:rsidR="00D83F0E">
        <w:rPr>
          <w:rFonts w:ascii="Helvetica" w:eastAsia="Helvetica" w:hAnsi="Helvetica" w:cs="Helvetica"/>
        </w:rPr>
        <w:t xml:space="preserve"> </w:t>
      </w:r>
      <w:r w:rsidR="0084376B">
        <w:rPr>
          <w:rFonts w:ascii="Helvetica" w:eastAsia="Helvetica" w:hAnsi="Helvetica" w:cs="Helvetica"/>
        </w:rPr>
        <w:t xml:space="preserve"> </w:t>
      </w:r>
      <w:r w:rsidR="00C30131">
        <w:rPr>
          <w:rFonts w:ascii="Helvetica" w:eastAsia="Helvetica" w:hAnsi="Helvetica" w:cs="Helvetica"/>
        </w:rPr>
        <w:t>Yet,</w:t>
      </w:r>
      <w:r w:rsidR="003442D1">
        <w:rPr>
          <w:rFonts w:ascii="Helvetica" w:eastAsia="Helvetica" w:hAnsi="Helvetica" w:cs="Helvetica"/>
        </w:rPr>
        <w:t xml:space="preserve"> when</w:t>
      </w:r>
      <w:r w:rsidR="00C30131">
        <w:rPr>
          <w:rFonts w:ascii="Helvetica" w:eastAsia="Helvetica" w:hAnsi="Helvetica" w:cs="Helvetica"/>
        </w:rPr>
        <w:t xml:space="preserve"> </w:t>
      </w:r>
      <w:r w:rsidR="004A0336">
        <w:rPr>
          <w:rFonts w:ascii="Helvetica" w:eastAsia="Helvetica" w:hAnsi="Helvetica" w:cs="Helvetica"/>
        </w:rPr>
        <w:t xml:space="preserve">families </w:t>
      </w:r>
      <w:r w:rsidR="00C30131">
        <w:rPr>
          <w:rFonts w:ascii="Helvetica" w:eastAsia="Helvetica" w:hAnsi="Helvetica" w:cs="Helvetica"/>
        </w:rPr>
        <w:t>with low</w:t>
      </w:r>
      <w:r w:rsidR="00994423">
        <w:rPr>
          <w:rFonts w:ascii="Helvetica" w:eastAsia="Helvetica" w:hAnsi="Helvetica" w:cs="Helvetica"/>
        </w:rPr>
        <w:t>-</w:t>
      </w:r>
      <w:r w:rsidR="00C30131">
        <w:rPr>
          <w:rFonts w:ascii="Helvetica" w:eastAsia="Helvetica" w:hAnsi="Helvetica" w:cs="Helvetica"/>
        </w:rPr>
        <w:t>incomes move to low</w:t>
      </w:r>
      <w:r w:rsidR="003A4B5F">
        <w:rPr>
          <w:rFonts w:ascii="Helvetica" w:eastAsia="Helvetica" w:hAnsi="Helvetica" w:cs="Helvetica"/>
        </w:rPr>
        <w:t>-</w:t>
      </w:r>
      <w:r w:rsidR="00C30131">
        <w:rPr>
          <w:rFonts w:ascii="Helvetica" w:eastAsia="Helvetica" w:hAnsi="Helvetica" w:cs="Helvetica"/>
        </w:rPr>
        <w:t xml:space="preserve">poverty </w:t>
      </w:r>
      <w:r w:rsidR="00CD75F3">
        <w:rPr>
          <w:rFonts w:ascii="Helvetica" w:eastAsia="Helvetica" w:hAnsi="Helvetica" w:cs="Helvetica"/>
        </w:rPr>
        <w:t>neighborhoods</w:t>
      </w:r>
      <w:r w:rsidR="004A0336">
        <w:rPr>
          <w:rFonts w:ascii="Helvetica" w:eastAsia="Helvetica" w:hAnsi="Helvetica" w:cs="Helvetica"/>
        </w:rPr>
        <w:t xml:space="preserve">, </w:t>
      </w:r>
      <w:r w:rsidR="003A4B5F">
        <w:rPr>
          <w:rFonts w:ascii="Helvetica" w:eastAsia="Helvetica" w:hAnsi="Helvetica" w:cs="Helvetica"/>
        </w:rPr>
        <w:t>these child</w:t>
      </w:r>
      <w:r w:rsidR="00C30131">
        <w:rPr>
          <w:rFonts w:ascii="Helvetica" w:eastAsia="Helvetica" w:hAnsi="Helvetica" w:cs="Helvetica"/>
        </w:rPr>
        <w:t xml:space="preserve"> outcomes</w:t>
      </w:r>
      <w:r w:rsidR="003A4B5F">
        <w:rPr>
          <w:rFonts w:ascii="Helvetica" w:eastAsia="Helvetica" w:hAnsi="Helvetica" w:cs="Helvetica"/>
        </w:rPr>
        <w:t xml:space="preserve"> improve</w:t>
      </w:r>
      <w:r w:rsidR="006A3487">
        <w:rPr>
          <w:rFonts w:ascii="Helvetica" w:eastAsia="Helvetica" w:hAnsi="Helvetica" w:cs="Helvetica"/>
        </w:rPr>
        <w:t>, in part because low</w:t>
      </w:r>
      <w:r w:rsidR="00CC3F68">
        <w:rPr>
          <w:rFonts w:ascii="Helvetica" w:eastAsia="Helvetica" w:hAnsi="Helvetica" w:cs="Helvetica"/>
        </w:rPr>
        <w:t>-</w:t>
      </w:r>
      <w:r w:rsidR="006A3487">
        <w:rPr>
          <w:rFonts w:ascii="Helvetica" w:eastAsia="Helvetica" w:hAnsi="Helvetica" w:cs="Helvetica"/>
        </w:rPr>
        <w:t>poverty areas are better resourced, giving children access to the needed services and amenities.</w:t>
      </w:r>
      <w:r w:rsidR="008F112F">
        <w:rPr>
          <w:rStyle w:val="FootnoteReference"/>
          <w:rFonts w:ascii="Helvetica" w:eastAsia="Helvetica" w:hAnsi="Helvetica" w:cs="Helvetica"/>
        </w:rPr>
        <w:footnoteReference w:id="27"/>
      </w:r>
      <w:r w:rsidR="005E5F76">
        <w:rPr>
          <w:rFonts w:ascii="Helvetica" w:eastAsia="Helvetica" w:hAnsi="Helvetica" w:cs="Helvetica"/>
        </w:rPr>
        <w:t xml:space="preserve"> </w:t>
      </w:r>
      <w:r w:rsidR="00E239C7">
        <w:rPr>
          <w:rFonts w:ascii="Helvetica" w:eastAsia="Helvetica" w:hAnsi="Helvetica" w:cs="Helvetica"/>
        </w:rPr>
        <w:t>Sadly, the</w:t>
      </w:r>
      <w:r w:rsidR="008C01A9">
        <w:rPr>
          <w:rFonts w:ascii="Helvetica" w:eastAsia="Helvetica" w:hAnsi="Helvetica" w:cs="Helvetica"/>
        </w:rPr>
        <w:t xml:space="preserve"> lasting impact of structural racism</w:t>
      </w:r>
      <w:r w:rsidR="00E16696">
        <w:rPr>
          <w:rFonts w:ascii="Helvetica" w:eastAsia="Helvetica" w:hAnsi="Helvetica" w:cs="Helvetica"/>
        </w:rPr>
        <w:t xml:space="preserve">, including segregationist housing </w:t>
      </w:r>
      <w:r w:rsidR="00FE6B3C">
        <w:rPr>
          <w:rFonts w:ascii="Helvetica" w:eastAsia="Helvetica" w:hAnsi="Helvetica" w:cs="Helvetica"/>
        </w:rPr>
        <w:t>policies are</w:t>
      </w:r>
      <w:r w:rsidR="00E239C7">
        <w:rPr>
          <w:rFonts w:ascii="Helvetica" w:eastAsia="Helvetica" w:hAnsi="Helvetica" w:cs="Helvetica"/>
        </w:rPr>
        <w:t xml:space="preserve"> evident</w:t>
      </w:r>
      <w:r w:rsidR="00E16696">
        <w:rPr>
          <w:rFonts w:ascii="Helvetica" w:eastAsia="Helvetica" w:hAnsi="Helvetica" w:cs="Helvetica"/>
        </w:rPr>
        <w:t xml:space="preserve"> in </w:t>
      </w:r>
      <w:r w:rsidR="000B02E9">
        <w:rPr>
          <w:rFonts w:ascii="Helvetica" w:eastAsia="Helvetica" w:hAnsi="Helvetica" w:cs="Helvetica"/>
        </w:rPr>
        <w:t>these</w:t>
      </w:r>
      <w:r w:rsidR="00E16696">
        <w:rPr>
          <w:rFonts w:ascii="Helvetica" w:eastAsia="Helvetica" w:hAnsi="Helvetica" w:cs="Helvetica"/>
        </w:rPr>
        <w:t xml:space="preserve"> neighborhood outcom</w:t>
      </w:r>
      <w:r w:rsidR="091940DB">
        <w:rPr>
          <w:rFonts w:ascii="Helvetica" w:eastAsia="Helvetica" w:hAnsi="Helvetica" w:cs="Helvetica"/>
        </w:rPr>
        <w:t>es</w:t>
      </w:r>
      <w:r w:rsidR="000B02E9">
        <w:rPr>
          <w:rFonts w:ascii="Helvetica" w:eastAsia="Helvetica" w:hAnsi="Helvetica" w:cs="Helvetica"/>
        </w:rPr>
        <w:t>,</w:t>
      </w:r>
      <w:r w:rsidR="091940DB">
        <w:rPr>
          <w:rFonts w:ascii="Helvetica" w:eastAsia="Helvetica" w:hAnsi="Helvetica" w:cs="Helvetica"/>
        </w:rPr>
        <w:t xml:space="preserve"> </w:t>
      </w:r>
      <w:r w:rsidR="00216346">
        <w:rPr>
          <w:rFonts w:ascii="Helvetica" w:eastAsia="Helvetica" w:hAnsi="Helvetica" w:cs="Helvetica"/>
        </w:rPr>
        <w:t>which impact</w:t>
      </w:r>
      <w:r w:rsidR="001F3AFD">
        <w:rPr>
          <w:rFonts w:ascii="Helvetica" w:eastAsia="Helvetica" w:hAnsi="Helvetica" w:cs="Helvetica"/>
        </w:rPr>
        <w:t xml:space="preserve"> a higher percent of </w:t>
      </w:r>
      <w:r w:rsidR="00216346">
        <w:rPr>
          <w:rFonts w:ascii="Helvetica" w:eastAsia="Helvetica" w:hAnsi="Helvetica" w:cs="Helvetica"/>
        </w:rPr>
        <w:t xml:space="preserve">people </w:t>
      </w:r>
      <w:r w:rsidR="001F3AFD">
        <w:rPr>
          <w:rFonts w:ascii="Helvetica" w:eastAsia="Helvetica" w:hAnsi="Helvetica" w:cs="Helvetica"/>
        </w:rPr>
        <w:t>of color than White</w:t>
      </w:r>
      <w:r w:rsidR="00CC3F68">
        <w:rPr>
          <w:rFonts w:ascii="Helvetica" w:eastAsia="Helvetica" w:hAnsi="Helvetica" w:cs="Helvetica"/>
        </w:rPr>
        <w:t>s</w:t>
      </w:r>
      <w:r w:rsidR="001F3AFD">
        <w:rPr>
          <w:rFonts w:ascii="Helvetica" w:eastAsia="Helvetica" w:hAnsi="Helvetica" w:cs="Helvetica"/>
        </w:rPr>
        <w:t xml:space="preserve">. </w:t>
      </w:r>
      <w:r w:rsidR="091940DB">
        <w:rPr>
          <w:rFonts w:ascii="Helvetica" w:eastAsia="Helvetica" w:hAnsi="Helvetica" w:cs="Helvetica"/>
        </w:rPr>
        <w:t xml:space="preserve"> </w:t>
      </w:r>
    </w:p>
    <w:p w14:paraId="562119B2" w14:textId="1B93F4BA" w:rsidR="1A02176F" w:rsidRDefault="1A02176F" w:rsidP="1A02176F">
      <w:pPr>
        <w:pStyle w:val="Heading1"/>
        <w:spacing w:before="0" w:after="120"/>
      </w:pPr>
      <w:r w:rsidRPr="1A02176F">
        <w:rPr>
          <w:rFonts w:ascii="Arial" w:eastAsia="Arial" w:hAnsi="Arial" w:cs="Arial"/>
          <w:b/>
          <w:bCs/>
          <w:color w:val="C00000"/>
          <w:sz w:val="36"/>
          <w:szCs w:val="36"/>
        </w:rPr>
        <w:t xml:space="preserve">Housing and the Racial Wealth </w:t>
      </w:r>
      <w:r w:rsidR="00040000">
        <w:rPr>
          <w:rFonts w:ascii="Arial" w:eastAsia="Arial" w:hAnsi="Arial" w:cs="Arial"/>
          <w:b/>
          <w:bCs/>
          <w:color w:val="C00000"/>
          <w:sz w:val="36"/>
          <w:szCs w:val="36"/>
        </w:rPr>
        <w:t>Divide</w:t>
      </w:r>
      <w:r w:rsidR="00040000" w:rsidRPr="1A02176F">
        <w:rPr>
          <w:rFonts w:ascii="Arial" w:eastAsia="Arial" w:hAnsi="Arial" w:cs="Arial"/>
          <w:b/>
          <w:bCs/>
          <w:color w:val="C00000"/>
          <w:sz w:val="36"/>
          <w:szCs w:val="36"/>
        </w:rPr>
        <w:t xml:space="preserve"> </w:t>
      </w:r>
    </w:p>
    <w:p w14:paraId="0ACDAD89" w14:textId="02889791" w:rsidR="00DD5C22" w:rsidRDefault="00BB5FC9" w:rsidP="00875671">
      <w:pPr>
        <w:rPr>
          <w:rFonts w:ascii="Helvetica" w:eastAsia="Helvetica" w:hAnsi="Helvetica" w:cs="Helvetica"/>
          <w:bCs/>
        </w:rPr>
      </w:pPr>
      <w:r w:rsidRPr="0074117D">
        <w:rPr>
          <w:rFonts w:ascii="Helvetica" w:eastAsia="Helvetica" w:hAnsi="Helvetica" w:cs="Helvetica"/>
        </w:rPr>
        <w:t>“</w:t>
      </w:r>
      <w:hyperlink r:id="rId23" w:history="1">
        <w:r w:rsidRPr="0074117D">
          <w:rPr>
            <w:rStyle w:val="Hyperlink"/>
            <w:rFonts w:ascii="Helvetica" w:eastAsia="Helvetica" w:hAnsi="Helvetica" w:cs="Helvetica"/>
          </w:rPr>
          <w:t>Racial Wealth Inequality Conference Brief Section 1</w:t>
        </w:r>
      </w:hyperlink>
      <w:r w:rsidRPr="0074117D">
        <w:rPr>
          <w:rFonts w:ascii="Helvetica" w:eastAsia="Helvetica" w:hAnsi="Helvetica" w:cs="Helvetica"/>
        </w:rPr>
        <w:t>”</w:t>
      </w:r>
      <w:r w:rsidR="007875F5" w:rsidRPr="0074117D">
        <w:rPr>
          <w:rFonts w:ascii="Helvetica" w:eastAsia="Helvetica" w:hAnsi="Helvetica" w:cs="Helvetica"/>
        </w:rPr>
        <w:t xml:space="preserve"> outlined </w:t>
      </w:r>
      <w:r w:rsidR="007A1073" w:rsidRPr="008B3B75">
        <w:rPr>
          <w:rFonts w:ascii="Helvetica" w:eastAsia="Helvetica" w:hAnsi="Helvetica" w:cs="Helvetica"/>
        </w:rPr>
        <w:t>that</w:t>
      </w:r>
      <w:r w:rsidR="007875F5" w:rsidRPr="008B3B75">
        <w:rPr>
          <w:rFonts w:ascii="Helvetica" w:eastAsia="Helvetica" w:hAnsi="Helvetica" w:cs="Helvetica"/>
        </w:rPr>
        <w:t xml:space="preserve"> wealth is</w:t>
      </w:r>
      <w:r w:rsidR="000A196D" w:rsidRPr="00D63C3C">
        <w:rPr>
          <w:rFonts w:ascii="Helvetica" w:eastAsia="Helvetica" w:hAnsi="Helvetica" w:cs="Helvetica"/>
        </w:rPr>
        <w:t xml:space="preserve"> an essential anti-poverty tool</w:t>
      </w:r>
      <w:r w:rsidR="007875F5" w:rsidRPr="004308B3">
        <w:rPr>
          <w:rFonts w:ascii="Helvetica" w:eastAsia="Helvetica" w:hAnsi="Helvetica" w:cs="Helvetica"/>
        </w:rPr>
        <w:t xml:space="preserve"> because it shields families from unexpected costs and allows them to invest in </w:t>
      </w:r>
      <w:r w:rsidR="0071311E" w:rsidRPr="00DD7A43">
        <w:rPr>
          <w:rFonts w:ascii="Helvetica" w:eastAsia="Helvetica" w:hAnsi="Helvetica" w:cs="Helvetica"/>
        </w:rPr>
        <w:t>things that spur</w:t>
      </w:r>
      <w:r w:rsidR="007A1073" w:rsidRPr="00DD7A43">
        <w:rPr>
          <w:rFonts w:ascii="Helvetica" w:eastAsia="Helvetica" w:hAnsi="Helvetica" w:cs="Helvetica"/>
        </w:rPr>
        <w:t xml:space="preserve"> </w:t>
      </w:r>
      <w:r w:rsidR="0071311E" w:rsidRPr="001F5388">
        <w:rPr>
          <w:rFonts w:ascii="Helvetica" w:eastAsia="Helvetica" w:hAnsi="Helvetica" w:cs="Helvetica"/>
        </w:rPr>
        <w:t>economic mobility. Yet, Black households own</w:t>
      </w:r>
      <w:r w:rsidR="00E81D17" w:rsidRPr="001F5388">
        <w:rPr>
          <w:rFonts w:ascii="Helvetica" w:eastAsia="Helvetica" w:hAnsi="Helvetica" w:cs="Helvetica"/>
        </w:rPr>
        <w:t xml:space="preserve"> a dime for every dollar of White wealth</w:t>
      </w:r>
      <w:r w:rsidR="00A87A11" w:rsidRPr="00F2735B">
        <w:rPr>
          <w:rFonts w:ascii="Helvetica" w:eastAsia="Helvetica" w:hAnsi="Helvetica" w:cs="Helvetica"/>
        </w:rPr>
        <w:t>.</w:t>
      </w:r>
      <w:r w:rsidR="00A87A11" w:rsidRPr="0074117D">
        <w:rPr>
          <w:rStyle w:val="FootnoteReference"/>
          <w:rFonts w:ascii="Helvetica" w:eastAsia="Helvetica" w:hAnsi="Helvetica" w:cs="Helvetica"/>
        </w:rPr>
        <w:footnoteReference w:id="28"/>
      </w:r>
      <w:r w:rsidR="00B86141" w:rsidRPr="0074117D">
        <w:rPr>
          <w:rFonts w:ascii="Helvetica" w:eastAsia="Helvetica" w:hAnsi="Helvetica" w:cs="Helvetica"/>
        </w:rPr>
        <w:t xml:space="preserve"> </w:t>
      </w:r>
      <w:r w:rsidR="00236FCF" w:rsidRPr="00F2735B">
        <w:rPr>
          <w:rFonts w:ascii="Helvetica" w:eastAsia="Helvetica" w:hAnsi="Helvetica" w:cs="Helvetica"/>
        </w:rPr>
        <w:t>Discrepancies in h</w:t>
      </w:r>
      <w:r w:rsidR="00236FCF">
        <w:rPr>
          <w:rFonts w:ascii="Helvetica" w:eastAsia="Helvetica" w:hAnsi="Helvetica" w:cs="Helvetica"/>
        </w:rPr>
        <w:t>omeownership account for 27 percent of the racial wealth gap, the highest of any factor.</w:t>
      </w:r>
      <w:r w:rsidR="00236FCF">
        <w:rPr>
          <w:rStyle w:val="FootnoteReference"/>
          <w:rFonts w:ascii="Helvetica" w:eastAsia="Helvetica" w:hAnsi="Helvetica" w:cs="Helvetica"/>
        </w:rPr>
        <w:footnoteReference w:id="29"/>
      </w:r>
      <w:r w:rsidR="00236FCF">
        <w:rPr>
          <w:rFonts w:ascii="Helvetica" w:eastAsia="Helvetica" w:hAnsi="Helvetica" w:cs="Helvetica"/>
        </w:rPr>
        <w:t xml:space="preserve"> </w:t>
      </w:r>
      <w:r w:rsidR="00DA13F9">
        <w:rPr>
          <w:rFonts w:ascii="Helvetica" w:eastAsia="Helvetica" w:hAnsi="Helvetica" w:cs="Helvetica"/>
        </w:rPr>
        <w:t>Consistently l</w:t>
      </w:r>
      <w:r w:rsidR="00DF196E">
        <w:rPr>
          <w:rFonts w:ascii="Helvetica" w:eastAsia="Helvetica" w:hAnsi="Helvetica" w:cs="Helvetica"/>
        </w:rPr>
        <w:t>ow</w:t>
      </w:r>
      <w:r w:rsidR="00875671" w:rsidRPr="0074117D">
        <w:rPr>
          <w:rFonts w:ascii="Helvetica" w:eastAsia="Helvetica" w:hAnsi="Helvetica" w:cs="Helvetica"/>
        </w:rPr>
        <w:t xml:space="preserve"> </w:t>
      </w:r>
      <w:r w:rsidR="00DF196E">
        <w:rPr>
          <w:rFonts w:ascii="Helvetica" w:eastAsia="Helvetica" w:hAnsi="Helvetica" w:cs="Helvetica"/>
        </w:rPr>
        <w:t>rates</w:t>
      </w:r>
      <w:r w:rsidR="00875671" w:rsidRPr="0074117D">
        <w:rPr>
          <w:rFonts w:ascii="Helvetica" w:eastAsia="Helvetica" w:hAnsi="Helvetica" w:cs="Helvetica"/>
        </w:rPr>
        <w:t xml:space="preserve"> of </w:t>
      </w:r>
      <w:r w:rsidR="001C6BBD" w:rsidRPr="0074117D">
        <w:rPr>
          <w:rFonts w:ascii="Helvetica" w:eastAsia="Helvetica" w:hAnsi="Helvetica" w:cs="Helvetica"/>
        </w:rPr>
        <w:t xml:space="preserve">homeownership </w:t>
      </w:r>
      <w:r w:rsidR="00875671" w:rsidRPr="008B3B75">
        <w:rPr>
          <w:rFonts w:ascii="Helvetica" w:eastAsia="Helvetica" w:hAnsi="Helvetica" w:cs="Helvetica"/>
        </w:rPr>
        <w:t>for Black households</w:t>
      </w:r>
      <w:r w:rsidR="001C6BBD" w:rsidRPr="008B3B75">
        <w:rPr>
          <w:rFonts w:ascii="Helvetica" w:eastAsia="Helvetica" w:hAnsi="Helvetica" w:cs="Helvetica"/>
        </w:rPr>
        <w:t xml:space="preserve"> </w:t>
      </w:r>
      <w:r w:rsidR="00176369" w:rsidRPr="00D63C3C">
        <w:rPr>
          <w:rFonts w:ascii="Helvetica" w:eastAsia="Helvetica" w:hAnsi="Helvetica" w:cs="Helvetica"/>
        </w:rPr>
        <w:t>a</w:t>
      </w:r>
      <w:r w:rsidR="005154A2" w:rsidRPr="004308B3">
        <w:rPr>
          <w:rFonts w:ascii="Helvetica" w:eastAsia="Helvetica" w:hAnsi="Helvetica" w:cs="Helvetica"/>
        </w:rPr>
        <w:t xml:space="preserve">re </w:t>
      </w:r>
      <w:r w:rsidR="00875671" w:rsidRPr="004308B3">
        <w:rPr>
          <w:rFonts w:ascii="Helvetica" w:eastAsia="Helvetica" w:hAnsi="Helvetica" w:cs="Helvetica"/>
        </w:rPr>
        <w:t>due</w:t>
      </w:r>
      <w:r w:rsidR="005154A2" w:rsidRPr="00DD7A43">
        <w:rPr>
          <w:rFonts w:ascii="Helvetica" w:eastAsia="Helvetica" w:hAnsi="Helvetica" w:cs="Helvetica"/>
        </w:rPr>
        <w:t xml:space="preserve"> to our nation</w:t>
      </w:r>
      <w:r w:rsidR="00A62BAF" w:rsidRPr="00DD7A43">
        <w:rPr>
          <w:rFonts w:ascii="Helvetica" w:eastAsia="Helvetica" w:hAnsi="Helvetica" w:cs="Helvetica"/>
        </w:rPr>
        <w:t>’</w:t>
      </w:r>
      <w:r w:rsidR="005154A2" w:rsidRPr="001F5388">
        <w:rPr>
          <w:rFonts w:ascii="Helvetica" w:eastAsia="Helvetica" w:hAnsi="Helvetica" w:cs="Helvetica"/>
        </w:rPr>
        <w:t>s history of racial discrimination, especially as it relate</w:t>
      </w:r>
      <w:r w:rsidR="00A62BAF" w:rsidRPr="00F2735B">
        <w:rPr>
          <w:rFonts w:ascii="Helvetica" w:eastAsia="Helvetica" w:hAnsi="Helvetica" w:cs="Helvetica"/>
        </w:rPr>
        <w:t>s</w:t>
      </w:r>
      <w:r w:rsidR="005154A2" w:rsidRPr="00F2735B">
        <w:rPr>
          <w:rFonts w:ascii="Helvetica" w:eastAsia="Helvetica" w:hAnsi="Helvetica" w:cs="Helvetica"/>
        </w:rPr>
        <w:t xml:space="preserve"> to mortgage lending, </w:t>
      </w:r>
      <w:r w:rsidR="00875671" w:rsidRPr="00F2735B">
        <w:rPr>
          <w:rFonts w:ascii="Helvetica" w:eastAsia="Helvetica" w:hAnsi="Helvetica" w:cs="Helvetica"/>
        </w:rPr>
        <w:t>predatory lending,</w:t>
      </w:r>
      <w:r w:rsidR="005154A2" w:rsidRPr="00F2735B">
        <w:rPr>
          <w:rFonts w:ascii="Helvetica" w:eastAsia="Helvetica" w:hAnsi="Helvetica" w:cs="Helvetica"/>
        </w:rPr>
        <w:t xml:space="preserve"> </w:t>
      </w:r>
      <w:r w:rsidR="00A62BAF" w:rsidRPr="00F2735B">
        <w:rPr>
          <w:rFonts w:ascii="Helvetica" w:eastAsia="Helvetica" w:hAnsi="Helvetica" w:cs="Helvetica"/>
        </w:rPr>
        <w:t xml:space="preserve">segregation, blockbusting, and </w:t>
      </w:r>
      <w:r w:rsidR="00875671" w:rsidRPr="00F2735B">
        <w:rPr>
          <w:rFonts w:ascii="Helvetica" w:eastAsia="Helvetica" w:hAnsi="Helvetica" w:cs="Helvetica"/>
        </w:rPr>
        <w:t>devaluatio</w:t>
      </w:r>
      <w:r w:rsidR="004D750F" w:rsidRPr="00F2735B">
        <w:rPr>
          <w:rFonts w:ascii="Helvetica" w:eastAsia="Helvetica" w:hAnsi="Helvetica" w:cs="Helvetica"/>
        </w:rPr>
        <w:t>n</w:t>
      </w:r>
      <w:r w:rsidR="00952B36">
        <w:rPr>
          <w:rFonts w:ascii="Helvetica" w:eastAsia="Helvetica" w:hAnsi="Helvetica" w:cs="Helvetica"/>
        </w:rPr>
        <w:t xml:space="preserve"> (see “</w:t>
      </w:r>
      <w:hyperlink r:id="rId24" w:history="1">
        <w:r w:rsidR="008C27AA" w:rsidRPr="006E6E37">
          <w:rPr>
            <w:rStyle w:val="Hyperlink"/>
            <w:rFonts w:ascii="Helvetica" w:eastAsia="Helvetica" w:hAnsi="Helvetica" w:cs="Helvetica"/>
          </w:rPr>
          <w:t>The Creation of Wealth Inequality</w:t>
        </w:r>
      </w:hyperlink>
      <w:r w:rsidR="008C27AA">
        <w:rPr>
          <w:rFonts w:ascii="Helvetica" w:eastAsia="Helvetica" w:hAnsi="Helvetica" w:cs="Helvetica"/>
        </w:rPr>
        <w:t>” briefing for more information)</w:t>
      </w:r>
      <w:r w:rsidR="00875671" w:rsidRPr="00F2735B">
        <w:rPr>
          <w:rFonts w:ascii="Helvetica" w:eastAsia="Helvetica" w:hAnsi="Helvetica" w:cs="Helvetica"/>
        </w:rPr>
        <w:t>.</w:t>
      </w:r>
      <w:r w:rsidR="007A195F" w:rsidRPr="00F2735B">
        <w:rPr>
          <w:rFonts w:ascii="Helvetica" w:eastAsia="Helvetica" w:hAnsi="Helvetica" w:cs="Helvetica"/>
        </w:rPr>
        <w:t xml:space="preserve"> </w:t>
      </w:r>
      <w:r w:rsidR="00476960">
        <w:rPr>
          <w:rFonts w:ascii="Helvetica" w:eastAsia="Helvetica" w:hAnsi="Helvetica" w:cs="Helvetica"/>
        </w:rPr>
        <w:t xml:space="preserve">These </w:t>
      </w:r>
      <w:r w:rsidR="00D3405E">
        <w:rPr>
          <w:rFonts w:ascii="Helvetica" w:eastAsia="Helvetica" w:hAnsi="Helvetica" w:cs="Helvetica"/>
        </w:rPr>
        <w:t xml:space="preserve">historical </w:t>
      </w:r>
      <w:r w:rsidR="00476960">
        <w:rPr>
          <w:rFonts w:ascii="Helvetica" w:eastAsia="Helvetica" w:hAnsi="Helvetica" w:cs="Helvetica"/>
        </w:rPr>
        <w:t xml:space="preserve">policies have multi-generational effects as </w:t>
      </w:r>
      <w:hyperlink r:id="rId25" w:history="1">
        <w:r w:rsidR="00476960">
          <w:rPr>
            <w:rStyle w:val="Hyperlink"/>
            <w:rFonts w:ascii="Helvetica" w:eastAsia="Helvetica" w:hAnsi="Helvetica" w:cs="Helvetica"/>
          </w:rPr>
          <w:t>r</w:t>
        </w:r>
        <w:r w:rsidR="00E8463F" w:rsidRPr="00485A5E">
          <w:rPr>
            <w:rStyle w:val="Hyperlink"/>
            <w:rFonts w:ascii="Helvetica" w:eastAsia="Helvetica" w:hAnsi="Helvetica" w:cs="Helvetica"/>
          </w:rPr>
          <w:t>esearch</w:t>
        </w:r>
      </w:hyperlink>
      <w:r w:rsidR="00E8463F">
        <w:rPr>
          <w:rFonts w:ascii="Helvetica" w:eastAsia="Helvetica" w:hAnsi="Helvetica" w:cs="Helvetica"/>
        </w:rPr>
        <w:t xml:space="preserve"> shows that homeownership begets homeownership. </w:t>
      </w:r>
      <w:r w:rsidR="00F67BDA">
        <w:rPr>
          <w:rFonts w:ascii="Helvetica" w:eastAsia="Helvetica" w:hAnsi="Helvetica" w:cs="Helvetica"/>
        </w:rPr>
        <w:t>Children</w:t>
      </w:r>
      <w:r w:rsidR="002D66B2">
        <w:rPr>
          <w:rFonts w:ascii="Helvetica" w:eastAsia="Helvetica" w:hAnsi="Helvetica" w:cs="Helvetica"/>
        </w:rPr>
        <w:t xml:space="preserve"> from families that are wealthy, homeowners, or both</w:t>
      </w:r>
      <w:r w:rsidR="004A538C">
        <w:rPr>
          <w:rFonts w:ascii="Helvetica" w:eastAsia="Helvetica" w:hAnsi="Helvetica" w:cs="Helvetica"/>
        </w:rPr>
        <w:t xml:space="preserve"> have higher rates of homeownership </w:t>
      </w:r>
      <w:r w:rsidR="00F67BDA">
        <w:rPr>
          <w:rFonts w:ascii="Helvetica" w:eastAsia="Helvetica" w:hAnsi="Helvetica" w:cs="Helvetica"/>
        </w:rPr>
        <w:t>as young adults</w:t>
      </w:r>
      <w:r w:rsidR="007A073C">
        <w:rPr>
          <w:rFonts w:ascii="Helvetica" w:eastAsia="Helvetica" w:hAnsi="Helvetica" w:cs="Helvetica"/>
        </w:rPr>
        <w:t xml:space="preserve"> (18-34</w:t>
      </w:r>
      <w:r w:rsidR="00D3405E">
        <w:rPr>
          <w:rFonts w:ascii="Helvetica" w:eastAsia="Helvetica" w:hAnsi="Helvetica" w:cs="Helvetica"/>
        </w:rPr>
        <w:t xml:space="preserve"> years old</w:t>
      </w:r>
      <w:r w:rsidR="007A073C">
        <w:rPr>
          <w:rFonts w:ascii="Helvetica" w:eastAsia="Helvetica" w:hAnsi="Helvetica" w:cs="Helvetica"/>
        </w:rPr>
        <w:t>)</w:t>
      </w:r>
      <w:r w:rsidR="00972838">
        <w:rPr>
          <w:rFonts w:ascii="Helvetica" w:eastAsia="Helvetica" w:hAnsi="Helvetica" w:cs="Helvetica"/>
        </w:rPr>
        <w:t xml:space="preserve"> than</w:t>
      </w:r>
      <w:r w:rsidR="00884EEA">
        <w:rPr>
          <w:rFonts w:ascii="Helvetica" w:eastAsia="Helvetica" w:hAnsi="Helvetica" w:cs="Helvetica"/>
        </w:rPr>
        <w:t xml:space="preserve"> </w:t>
      </w:r>
      <w:r w:rsidR="006E7F8C">
        <w:rPr>
          <w:rFonts w:ascii="Helvetica" w:eastAsia="Helvetica" w:hAnsi="Helvetica" w:cs="Helvetica"/>
        </w:rPr>
        <w:t>young adults</w:t>
      </w:r>
      <w:r w:rsidR="00FE6B3C">
        <w:rPr>
          <w:rFonts w:ascii="Helvetica" w:eastAsia="Helvetica" w:hAnsi="Helvetica" w:cs="Helvetica"/>
        </w:rPr>
        <w:t xml:space="preserve"> </w:t>
      </w:r>
      <w:r w:rsidR="00835412">
        <w:rPr>
          <w:rFonts w:ascii="Helvetica" w:eastAsia="Helvetica" w:hAnsi="Helvetica" w:cs="Helvetica"/>
        </w:rPr>
        <w:t xml:space="preserve">from families </w:t>
      </w:r>
      <w:r w:rsidR="006E7F8C">
        <w:rPr>
          <w:rFonts w:ascii="Helvetica" w:eastAsia="Helvetica" w:hAnsi="Helvetica" w:cs="Helvetica"/>
        </w:rPr>
        <w:t>that are not homeowners or have low-incomes.</w:t>
      </w:r>
      <w:r w:rsidR="00F67BDA">
        <w:rPr>
          <w:rFonts w:ascii="Helvetica" w:eastAsia="Helvetica" w:hAnsi="Helvetica" w:cs="Helvetica"/>
        </w:rPr>
        <w:t xml:space="preserve"> </w:t>
      </w:r>
      <w:r w:rsidR="00D3405E">
        <w:rPr>
          <w:rFonts w:ascii="Helvetica" w:eastAsia="Helvetica" w:hAnsi="Helvetica" w:cs="Helvetica"/>
        </w:rPr>
        <w:t>C</w:t>
      </w:r>
      <w:r w:rsidR="00F67BDA">
        <w:rPr>
          <w:rFonts w:ascii="Helvetica" w:eastAsia="Helvetica" w:hAnsi="Helvetica" w:cs="Helvetica"/>
        </w:rPr>
        <w:t xml:space="preserve">oming from a </w:t>
      </w:r>
      <w:r w:rsidR="007A073C">
        <w:rPr>
          <w:rFonts w:ascii="Helvetica" w:eastAsia="Helvetica" w:hAnsi="Helvetica" w:cs="Helvetica"/>
        </w:rPr>
        <w:t xml:space="preserve">homeowning household increases </w:t>
      </w:r>
      <w:r w:rsidR="006458D5">
        <w:rPr>
          <w:rFonts w:ascii="Helvetica" w:eastAsia="Helvetica" w:hAnsi="Helvetica" w:cs="Helvetica"/>
        </w:rPr>
        <w:t>the likelihood of homeownership</w:t>
      </w:r>
      <w:r w:rsidR="00D3405E">
        <w:rPr>
          <w:rFonts w:ascii="Helvetica" w:eastAsia="Helvetica" w:hAnsi="Helvetica" w:cs="Helvetica"/>
        </w:rPr>
        <w:t xml:space="preserve"> for</w:t>
      </w:r>
      <w:r w:rsidR="006458D5">
        <w:rPr>
          <w:rFonts w:ascii="Helvetica" w:eastAsia="Helvetica" w:hAnsi="Helvetica" w:cs="Helvetica"/>
        </w:rPr>
        <w:t xml:space="preserve"> </w:t>
      </w:r>
      <w:proofErr w:type="gramStart"/>
      <w:r w:rsidR="006458D5">
        <w:rPr>
          <w:rFonts w:ascii="Helvetica" w:eastAsia="Helvetica" w:hAnsi="Helvetica" w:cs="Helvetica"/>
        </w:rPr>
        <w:t>18-35 year</w:t>
      </w:r>
      <w:proofErr w:type="gramEnd"/>
      <w:r w:rsidR="006458D5">
        <w:rPr>
          <w:rFonts w:ascii="Helvetica" w:eastAsia="Helvetica" w:hAnsi="Helvetica" w:cs="Helvetica"/>
        </w:rPr>
        <w:t xml:space="preserve"> old</w:t>
      </w:r>
      <w:r w:rsidR="00E51E86">
        <w:rPr>
          <w:rFonts w:ascii="Helvetica" w:eastAsia="Helvetica" w:hAnsi="Helvetica" w:cs="Helvetica"/>
        </w:rPr>
        <w:t>’</w:t>
      </w:r>
      <w:r w:rsidR="00D3405E">
        <w:rPr>
          <w:rFonts w:ascii="Helvetica" w:eastAsia="Helvetica" w:hAnsi="Helvetica" w:cs="Helvetica"/>
        </w:rPr>
        <w:t>s</w:t>
      </w:r>
      <w:r w:rsidR="006458D5">
        <w:rPr>
          <w:rFonts w:ascii="Helvetica" w:eastAsia="Helvetica" w:hAnsi="Helvetica" w:cs="Helvetica"/>
        </w:rPr>
        <w:t xml:space="preserve"> by </w:t>
      </w:r>
      <w:r w:rsidR="00BD2E2D">
        <w:rPr>
          <w:rFonts w:ascii="Helvetica" w:eastAsia="Helvetica" w:hAnsi="Helvetica" w:cs="Helvetica"/>
        </w:rPr>
        <w:t>7-8</w:t>
      </w:r>
      <w:r w:rsidR="002B2B5E">
        <w:rPr>
          <w:rFonts w:ascii="Helvetica" w:eastAsia="Helvetica" w:hAnsi="Helvetica" w:cs="Helvetica"/>
        </w:rPr>
        <w:t xml:space="preserve"> percent.</w:t>
      </w:r>
      <w:r w:rsidR="00C95D11">
        <w:rPr>
          <w:rStyle w:val="FootnoteReference"/>
          <w:rFonts w:ascii="Helvetica" w:eastAsia="Helvetica" w:hAnsi="Helvetica" w:cs="Helvetica"/>
        </w:rPr>
        <w:footnoteReference w:id="30"/>
      </w:r>
      <w:r w:rsidR="000F5FA6">
        <w:rPr>
          <w:rFonts w:ascii="Helvetica" w:eastAsia="Helvetica" w:hAnsi="Helvetica" w:cs="Helvetica"/>
        </w:rPr>
        <w:t xml:space="preserve"> </w:t>
      </w:r>
    </w:p>
    <w:p w14:paraId="0E83D145" w14:textId="77777777" w:rsidR="00B84B04" w:rsidRDefault="00B84B04" w:rsidP="00875671">
      <w:pPr>
        <w:rPr>
          <w:rFonts w:ascii="Helvetica" w:eastAsia="Helvetica" w:hAnsi="Helvetica" w:cs="Helvetica"/>
          <w:bCs/>
          <w:noProof/>
        </w:rPr>
      </w:pPr>
      <w:r>
        <w:t> </w:t>
      </w:r>
    </w:p>
    <w:p w14:paraId="12C15D28" w14:textId="54A61A9D" w:rsidR="001C6BBD" w:rsidRPr="00DC04F2" w:rsidRDefault="00B84B04" w:rsidP="004D750F">
      <w:pPr>
        <w:jc w:val="center"/>
        <w:rPr>
          <w:rFonts w:ascii="Helvetica" w:eastAsia="Helvetica" w:hAnsi="Helvetica" w:cs="Helvetica"/>
          <w:bCs/>
        </w:rPr>
      </w:pPr>
      <w:r>
        <w:rPr>
          <w:rFonts w:ascii="Helvetica" w:eastAsia="Helvetica" w:hAnsi="Helvetica" w:cs="Helvetica"/>
          <w:bCs/>
          <w:noProof/>
        </w:rPr>
        <w:lastRenderedPageBreak/>
        <w:drawing>
          <wp:inline distT="0" distB="0" distL="0" distR="0" wp14:anchorId="61308D02" wp14:editId="5E104CB7">
            <wp:extent cx="5255812" cy="2992672"/>
            <wp:effectExtent l="0" t="0" r="2540" b="0"/>
            <wp:docPr id="20" name="Picture 20" descr="C:\Users\maime\AppData\Local\Microsoft\Windows\Temporary Internet Files\Content.MSO\BB9927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me\AppData\Local\Microsoft\Windows\Temporary Internet Files\Content.MSO\BB9927B3.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7154" r="-169"/>
                    <a:stretch/>
                  </pic:blipFill>
                  <pic:spPr bwMode="auto">
                    <a:xfrm>
                      <a:off x="0" y="0"/>
                      <a:ext cx="5271126" cy="3001392"/>
                    </a:xfrm>
                    <a:prstGeom prst="rect">
                      <a:avLst/>
                    </a:prstGeom>
                    <a:noFill/>
                    <a:ln>
                      <a:noFill/>
                    </a:ln>
                    <a:extLst>
                      <a:ext uri="{53640926-AAD7-44D8-BBD7-CCE9431645EC}">
                        <a14:shadowObscured xmlns:a14="http://schemas.microsoft.com/office/drawing/2010/main"/>
                      </a:ext>
                    </a:extLst>
                  </pic:spPr>
                </pic:pic>
              </a:graphicData>
            </a:graphic>
          </wp:inline>
        </w:drawing>
      </w:r>
    </w:p>
    <w:p w14:paraId="2FFF82F0" w14:textId="1A77978F" w:rsidR="00595BFE" w:rsidRDefault="00595BFE" w:rsidP="00056283">
      <w:pPr>
        <w:rPr>
          <w:rFonts w:ascii="Helvetica" w:eastAsia="Helvetica" w:hAnsi="Helvetica" w:cs="Helvetica"/>
        </w:rPr>
      </w:pPr>
      <w:r w:rsidRPr="00806A24">
        <w:rPr>
          <w:rFonts w:ascii="Helvetica" w:eastAsia="Helvetica" w:hAnsi="Helvetica" w:cs="Helvetica"/>
          <w:noProof/>
        </w:rPr>
        <mc:AlternateContent>
          <mc:Choice Requires="wps">
            <w:drawing>
              <wp:anchor distT="45720" distB="45720" distL="114300" distR="114300" simplePos="0" relativeHeight="251658254" behindDoc="0" locked="0" layoutInCell="1" allowOverlap="1" wp14:anchorId="7839EDF2" wp14:editId="71FAB3E9">
                <wp:simplePos x="0" y="0"/>
                <wp:positionH relativeFrom="margin">
                  <wp:posOffset>806312</wp:posOffset>
                </wp:positionH>
                <wp:positionV relativeFrom="paragraph">
                  <wp:posOffset>11264</wp:posOffset>
                </wp:positionV>
                <wp:extent cx="4166235" cy="278130"/>
                <wp:effectExtent l="0" t="0" r="5715"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130"/>
                        </a:xfrm>
                        <a:prstGeom prst="rect">
                          <a:avLst/>
                        </a:prstGeom>
                        <a:solidFill>
                          <a:srgbClr val="FFFFFF"/>
                        </a:solidFill>
                        <a:ln w="9525">
                          <a:noFill/>
                          <a:miter lim="800000"/>
                          <a:headEnd/>
                          <a:tailEnd/>
                        </a:ln>
                      </wps:spPr>
                      <wps:txbx>
                        <w:txbxContent>
                          <w:p w14:paraId="31D6BFF4" w14:textId="04A9EB7A" w:rsidR="00595BFE" w:rsidRPr="00806A24" w:rsidRDefault="00595BFE" w:rsidP="00595BFE">
                            <w:pPr>
                              <w:jc w:val="center"/>
                              <w:rPr>
                                <w:rFonts w:ascii="Helvetica" w:hAnsi="Helvetica" w:cs="Helvetica"/>
                                <w:color w:val="7F7F7F" w:themeColor="text1" w:themeTint="80"/>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EDF2" id="_x0000_s1033" type="#_x0000_t202" style="position:absolute;margin-left:63.5pt;margin-top:.9pt;width:328.05pt;height:21.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CgJAIAACM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CgoMUxj&#10;j17EEMh7GEgR6emtLzHq2WJcGPAa25xK9fYJ+A9PDGw6ZnbiwTnoO8EaTC+PL7OrpyOOjyB1/xka&#10;/IbtAySgoXU6codsEETHNh0vrYmpcLyc5YtFcTOnhKOvuF3mN6l3GSvPr63z4aMATeKhog5bn9DZ&#10;4cmHmA0rzyHxMw9KNlupVDLcrt4oRw4MZbJNKxXwKkwZ0lf0bl7ME7KB+D4pSMuAMlZSV3Q5jWsU&#10;VmTjg2lSSGBSjWfMRJkTPZGRkZsw1ENqxO2Z9RqaI/LlYFQtThkeOnC/KOlRsRX1P/fMCUrUJ4Oc&#10;3+WzWZR4Mmbz2wINd+2prz3McISqaKBkPG5CGotIh4EH7E0rE22xiWMmp5RRiYnN09REqV/bKerP&#10;bK9/AwAA//8DAFBLAwQUAAYACAAAACEAhMrM8N0AAAAIAQAADwAAAGRycy9kb3ducmV2LnhtbEyP&#10;QU/CQBCF7yb+h82YeDGyBaHF0i1RE41XkB8wbYe2oTvbdBda/r3jSW7z8l7evC/bTrZTFxp869jA&#10;fBaBIi5d1XJt4PDz+bwG5QNyhZ1jMnAlD9v8/i7DtHIj7+iyD7WSEvYpGmhC6FOtfdmQRT9zPbF4&#10;RzdYDCKHWlcDjlJuO72IolhbbFk+NNjTR0PlaX+2Bo7f49PqdSy+wiHZLeN3bJPCXY15fJjeNqAC&#10;TeE/DH/zZTrksqlwZ6686kQvEmEJcgiB+Mn6ZQ6qMLBcxaDzTN8C5L8AAAD//wMAUEsBAi0AFAAG&#10;AAgAAAAhALaDOJL+AAAA4QEAABMAAAAAAAAAAAAAAAAAAAAAAFtDb250ZW50X1R5cGVzXS54bWxQ&#10;SwECLQAUAAYACAAAACEAOP0h/9YAAACUAQAACwAAAAAAAAAAAAAAAAAvAQAAX3JlbHMvLnJlbHNQ&#10;SwECLQAUAAYACAAAACEAcUEgoCQCAAAjBAAADgAAAAAAAAAAAAAAAAAuAgAAZHJzL2Uyb0RvYy54&#10;bWxQSwECLQAUAAYACAAAACEAhMrM8N0AAAAIAQAADwAAAAAAAAAAAAAAAAB+BAAAZHJzL2Rvd25y&#10;ZXYueG1sUEsFBgAAAAAEAAQA8wAAAIgFAAAAAA==&#10;" stroked="f">
                <v:textbox>
                  <w:txbxContent>
                    <w:p w14:paraId="31D6BFF4" w14:textId="04A9EB7A" w:rsidR="00595BFE" w:rsidRPr="00806A24" w:rsidRDefault="00595BFE" w:rsidP="00595BFE">
                      <w:pPr>
                        <w:jc w:val="center"/>
                        <w:rPr>
                          <w:rFonts w:ascii="Helvetica" w:hAnsi="Helvetica" w:cs="Helvetica"/>
                          <w:color w:val="7F7F7F" w:themeColor="text1" w:themeTint="80"/>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8</w:t>
                      </w:r>
                    </w:p>
                  </w:txbxContent>
                </v:textbox>
                <w10:wrap type="square" anchorx="margin"/>
              </v:shape>
            </w:pict>
          </mc:Fallback>
        </mc:AlternateContent>
      </w:r>
    </w:p>
    <w:p w14:paraId="0507DD5E" w14:textId="77777777" w:rsidR="00595BFE" w:rsidRDefault="00595BFE" w:rsidP="00056283">
      <w:pPr>
        <w:rPr>
          <w:rFonts w:ascii="Helvetica" w:eastAsia="Helvetica" w:hAnsi="Helvetica" w:cs="Helvetica"/>
        </w:rPr>
      </w:pPr>
    </w:p>
    <w:p w14:paraId="59A2DAF8" w14:textId="4C98807A" w:rsidR="003338F0" w:rsidRDefault="00875671" w:rsidP="00056283">
      <w:pPr>
        <w:rPr>
          <w:rFonts w:ascii="Helvetica" w:eastAsia="Helvetica" w:hAnsi="Helvetica" w:cs="Helvetica"/>
          <w:bCs/>
        </w:rPr>
      </w:pPr>
      <w:r>
        <w:rPr>
          <w:rFonts w:ascii="Helvetica" w:eastAsia="Helvetica" w:hAnsi="Helvetica" w:cs="Helvetica"/>
        </w:rPr>
        <w:t>Since 1994</w:t>
      </w:r>
      <w:r w:rsidR="00884EEA">
        <w:rPr>
          <w:rFonts w:ascii="Helvetica" w:eastAsia="Helvetica" w:hAnsi="Helvetica" w:cs="Helvetica"/>
        </w:rPr>
        <w:t>,</w:t>
      </w:r>
      <w:r>
        <w:rPr>
          <w:rFonts w:ascii="Helvetica" w:eastAsia="Helvetica" w:hAnsi="Helvetica" w:cs="Helvetica"/>
        </w:rPr>
        <w:t xml:space="preserve"> the gap between Black and White homeownership rates </w:t>
      </w:r>
      <w:r w:rsidR="00BD2E2D">
        <w:rPr>
          <w:rFonts w:ascii="Helvetica" w:eastAsia="Helvetica" w:hAnsi="Helvetica" w:cs="Helvetica"/>
        </w:rPr>
        <w:t xml:space="preserve">has </w:t>
      </w:r>
      <w:r>
        <w:rPr>
          <w:rFonts w:ascii="Helvetica" w:eastAsia="Helvetica" w:hAnsi="Helvetica" w:cs="Helvetica"/>
        </w:rPr>
        <w:t>widened</w:t>
      </w:r>
      <w:r w:rsidR="00067E2E">
        <w:rPr>
          <w:rFonts w:ascii="Helvetica" w:eastAsia="Helvetica" w:hAnsi="Helvetica" w:cs="Helvetica"/>
        </w:rPr>
        <w:t>,</w:t>
      </w:r>
      <w:r>
        <w:rPr>
          <w:rFonts w:ascii="Helvetica" w:eastAsia="Helvetica" w:hAnsi="Helvetica" w:cs="Helvetica"/>
        </w:rPr>
        <w:t xml:space="preserve"> causing a rift </w:t>
      </w:r>
      <w:r w:rsidR="002A7FCF">
        <w:rPr>
          <w:rFonts w:ascii="Helvetica" w:eastAsia="Helvetica" w:hAnsi="Helvetica" w:cs="Helvetica"/>
        </w:rPr>
        <w:t xml:space="preserve">of </w:t>
      </w:r>
      <w:r>
        <w:rPr>
          <w:rFonts w:ascii="Helvetica" w:eastAsia="Helvetica" w:hAnsi="Helvetica" w:cs="Helvetica"/>
        </w:rPr>
        <w:t>over 29 percent</w:t>
      </w:r>
      <w:r w:rsidR="00BD2E2D">
        <w:rPr>
          <w:rFonts w:ascii="Helvetica" w:eastAsia="Helvetica" w:hAnsi="Helvetica" w:cs="Helvetica"/>
        </w:rPr>
        <w:t>;</w:t>
      </w:r>
      <w:r w:rsidR="002A7FCF">
        <w:rPr>
          <w:rFonts w:ascii="Helvetica" w:eastAsia="Helvetica" w:hAnsi="Helvetica" w:cs="Helvetica"/>
        </w:rPr>
        <w:t xml:space="preserve"> 72 percent of White </w:t>
      </w:r>
      <w:proofErr w:type="gramStart"/>
      <w:r w:rsidR="002A7FCF">
        <w:rPr>
          <w:rFonts w:ascii="Helvetica" w:eastAsia="Helvetica" w:hAnsi="Helvetica" w:cs="Helvetica"/>
        </w:rPr>
        <w:t>households</w:t>
      </w:r>
      <w:proofErr w:type="gramEnd"/>
      <w:r w:rsidR="002A7FCF">
        <w:rPr>
          <w:rFonts w:ascii="Helvetica" w:eastAsia="Helvetica" w:hAnsi="Helvetica" w:cs="Helvetica"/>
        </w:rPr>
        <w:t xml:space="preserve"> own homes as opposed to 43 percent of Black households</w:t>
      </w:r>
      <w:r>
        <w:rPr>
          <w:rFonts w:ascii="Helvetica" w:eastAsia="Helvetica" w:hAnsi="Helvetica" w:cs="Helvetica"/>
        </w:rPr>
        <w:t>.</w:t>
      </w:r>
      <w:r>
        <w:rPr>
          <w:rStyle w:val="FootnoteReference"/>
          <w:rFonts w:ascii="Helvetica" w:eastAsia="Helvetica" w:hAnsi="Helvetica" w:cs="Helvetica"/>
        </w:rPr>
        <w:footnoteReference w:id="31"/>
      </w:r>
      <w:r w:rsidRPr="7D84FBDE">
        <w:rPr>
          <w:rFonts w:ascii="Helvetica" w:eastAsia="Helvetica" w:hAnsi="Helvetica" w:cs="Helvetica"/>
        </w:rPr>
        <w:t xml:space="preserve"> </w:t>
      </w:r>
      <w:r w:rsidR="00917D0C">
        <w:rPr>
          <w:rFonts w:ascii="Helvetica" w:eastAsia="Helvetica" w:hAnsi="Helvetica" w:cs="Helvetica"/>
        </w:rPr>
        <w:t>For most Americans the bulk of their assets lie in the value of their home. This is especially true for Black homeowners, with 56 percent of their wealth coming from their homes, whereas home values only account for 38 percent of White household wealth.</w:t>
      </w:r>
      <w:r w:rsidR="00917D0C">
        <w:rPr>
          <w:rStyle w:val="FootnoteReference"/>
          <w:rFonts w:ascii="Helvetica" w:eastAsia="Helvetica" w:hAnsi="Helvetica" w:cs="Helvetica"/>
        </w:rPr>
        <w:footnoteReference w:id="32"/>
      </w:r>
      <w:r w:rsidR="00917D0C">
        <w:rPr>
          <w:rFonts w:ascii="Helvetica" w:eastAsia="Helvetica" w:hAnsi="Helvetica" w:cs="Helvetica"/>
        </w:rPr>
        <w:t xml:space="preserve"> </w:t>
      </w:r>
      <w:r w:rsidR="003F5141">
        <w:rPr>
          <w:rFonts w:ascii="Helvetica" w:eastAsia="Helvetica" w:hAnsi="Helvetica" w:cs="Helvetica"/>
        </w:rPr>
        <w:t xml:space="preserve">Homeowners also have drastically more in net wealth than renters. </w:t>
      </w:r>
      <w:r w:rsidR="00056283" w:rsidRPr="0074117D">
        <w:rPr>
          <w:rFonts w:ascii="Helvetica" w:eastAsia="Helvetica" w:hAnsi="Helvetica" w:cs="Helvetica"/>
        </w:rPr>
        <w:t xml:space="preserve">Renters have about $5,000 in median wealth as opposed to the $231,400 in wealth </w:t>
      </w:r>
      <w:r w:rsidR="00951F2C" w:rsidRPr="0074117D">
        <w:rPr>
          <w:rFonts w:ascii="Helvetica" w:eastAsia="Helvetica" w:hAnsi="Helvetica" w:cs="Helvetica"/>
        </w:rPr>
        <w:t>for</w:t>
      </w:r>
      <w:r w:rsidR="00056283" w:rsidRPr="008B3B75">
        <w:rPr>
          <w:rFonts w:ascii="Helvetica" w:eastAsia="Helvetica" w:hAnsi="Helvetica" w:cs="Helvetica"/>
        </w:rPr>
        <w:t xml:space="preserve"> homeowners</w:t>
      </w:r>
      <w:r w:rsidR="00944294">
        <w:rPr>
          <w:rFonts w:ascii="Helvetica" w:eastAsia="Helvetica" w:hAnsi="Helvetica" w:cs="Helvetica"/>
        </w:rPr>
        <w:t>, a 98 percent gap</w:t>
      </w:r>
      <w:r w:rsidR="00056283" w:rsidRPr="008B3B75">
        <w:rPr>
          <w:rFonts w:ascii="Helvetica" w:eastAsia="Helvetica" w:hAnsi="Helvetica" w:cs="Helvetica"/>
        </w:rPr>
        <w:t>.</w:t>
      </w:r>
      <w:r w:rsidR="00056283" w:rsidRPr="0074117D">
        <w:rPr>
          <w:rStyle w:val="FootnoteReference"/>
          <w:rFonts w:ascii="Helvetica" w:eastAsia="Helvetica" w:hAnsi="Helvetica" w:cs="Helvetica"/>
        </w:rPr>
        <w:footnoteReference w:id="33"/>
      </w:r>
      <w:r w:rsidR="00056283" w:rsidRPr="0074117D">
        <w:rPr>
          <w:rFonts w:ascii="Helvetica" w:eastAsia="Helvetica" w:hAnsi="Helvetica" w:cs="Helvetica"/>
        </w:rPr>
        <w:t xml:space="preserve"> </w:t>
      </w:r>
    </w:p>
    <w:p w14:paraId="264CF3D6" w14:textId="36CF7C91" w:rsidR="00917C16" w:rsidRDefault="00C424DA" w:rsidP="00875671">
      <w:pPr>
        <w:rPr>
          <w:rFonts w:ascii="Helvetica" w:eastAsia="Helvetica" w:hAnsi="Helvetica" w:cs="Helvetica"/>
        </w:rPr>
      </w:pPr>
      <w:r>
        <w:rPr>
          <w:rFonts w:ascii="Helvetica" w:eastAsia="Helvetica" w:hAnsi="Helvetica" w:cs="Helvetica"/>
        </w:rPr>
        <w:t>While homeownership is a main source of wealth</w:t>
      </w:r>
      <w:r w:rsidR="006F6C4B">
        <w:rPr>
          <w:rFonts w:ascii="Helvetica" w:eastAsia="Helvetica" w:hAnsi="Helvetica" w:cs="Helvetica"/>
        </w:rPr>
        <w:t>,</w:t>
      </w:r>
      <w:r w:rsidR="00951F2C">
        <w:rPr>
          <w:rFonts w:ascii="Helvetica" w:eastAsia="Helvetica" w:hAnsi="Helvetica" w:cs="Helvetica"/>
        </w:rPr>
        <w:t xml:space="preserve"> i</w:t>
      </w:r>
      <w:r>
        <w:rPr>
          <w:rFonts w:ascii="Helvetica" w:eastAsia="Helvetica" w:hAnsi="Helvetica" w:cs="Helvetica"/>
        </w:rPr>
        <w:t>t is n</w:t>
      </w:r>
      <w:r w:rsidR="00467DA3">
        <w:rPr>
          <w:rFonts w:ascii="Helvetica" w:eastAsia="Helvetica" w:hAnsi="Helvetica" w:cs="Helvetica"/>
        </w:rPr>
        <w:t>ot a silver bullet solution. Black homeowners living in</w:t>
      </w:r>
      <w:r w:rsidR="00917D0C">
        <w:rPr>
          <w:rFonts w:ascii="Helvetica" w:eastAsia="Helvetica" w:hAnsi="Helvetica" w:cs="Helvetica"/>
        </w:rPr>
        <w:t xml:space="preserve"> Black majority neighborhoods are kept from accessing the full value of their home. A 2018 report from the Brookings Institution showed that among comparable quality neighborhoods, homes were devalued by 23 percent in areas </w:t>
      </w:r>
      <w:r w:rsidR="00F868BE">
        <w:rPr>
          <w:rFonts w:ascii="Helvetica" w:eastAsia="Helvetica" w:hAnsi="Helvetica" w:cs="Helvetica"/>
        </w:rPr>
        <w:t>where</w:t>
      </w:r>
      <w:r w:rsidR="00A55C35">
        <w:rPr>
          <w:rFonts w:ascii="Helvetica" w:eastAsia="Helvetica" w:hAnsi="Helvetica" w:cs="Helvetica"/>
        </w:rPr>
        <w:t xml:space="preserve"> more than half the residents </w:t>
      </w:r>
      <w:r w:rsidR="009568A3">
        <w:rPr>
          <w:rFonts w:ascii="Helvetica" w:eastAsia="Helvetica" w:hAnsi="Helvetica" w:cs="Helvetica"/>
        </w:rPr>
        <w:t>were</w:t>
      </w:r>
      <w:r w:rsidR="00A55C35">
        <w:rPr>
          <w:rFonts w:ascii="Helvetica" w:eastAsia="Helvetica" w:hAnsi="Helvetica" w:cs="Helvetica"/>
        </w:rPr>
        <w:t xml:space="preserve"> Bla</w:t>
      </w:r>
      <w:r w:rsidR="00917D0C">
        <w:rPr>
          <w:rFonts w:ascii="Helvetica" w:eastAsia="Helvetica" w:hAnsi="Helvetica" w:cs="Helvetica"/>
        </w:rPr>
        <w:t xml:space="preserve">ck compared to neighborhoods with nearly </w:t>
      </w:r>
      <w:r w:rsidR="00E90C5F">
        <w:rPr>
          <w:rFonts w:ascii="Helvetica" w:eastAsia="Helvetica" w:hAnsi="Helvetica" w:cs="Helvetica"/>
        </w:rPr>
        <w:t xml:space="preserve">zero </w:t>
      </w:r>
      <w:r w:rsidR="00917D0C">
        <w:rPr>
          <w:rFonts w:ascii="Helvetica" w:eastAsia="Helvetica" w:hAnsi="Helvetica" w:cs="Helvetica"/>
        </w:rPr>
        <w:t>Black residents.</w:t>
      </w:r>
      <w:r w:rsidR="00917D0C" w:rsidRPr="7D84FBDE">
        <w:rPr>
          <w:rStyle w:val="FootnoteReference"/>
          <w:rFonts w:ascii="Helvetica" w:eastAsia="Helvetica" w:hAnsi="Helvetica" w:cs="Helvetica"/>
        </w:rPr>
        <w:footnoteReference w:id="34"/>
      </w:r>
      <w:r w:rsidR="00917D0C">
        <w:rPr>
          <w:rFonts w:ascii="Helvetica" w:eastAsia="Helvetica" w:hAnsi="Helvetica" w:cs="Helvetica"/>
        </w:rPr>
        <w:t xml:space="preserve"> </w:t>
      </w:r>
      <w:r w:rsidR="00951F2C">
        <w:rPr>
          <w:rFonts w:ascii="Helvetica" w:eastAsia="Helvetica" w:hAnsi="Helvetica" w:cs="Helvetica"/>
        </w:rPr>
        <w:t>In total, those</w:t>
      </w:r>
      <w:r w:rsidR="00917D0C">
        <w:rPr>
          <w:rFonts w:ascii="Helvetica" w:eastAsia="Helvetica" w:hAnsi="Helvetica" w:cs="Helvetica"/>
        </w:rPr>
        <w:t xml:space="preserve"> Black households </w:t>
      </w:r>
      <w:r w:rsidR="00906A0A">
        <w:rPr>
          <w:rFonts w:ascii="Helvetica" w:eastAsia="Helvetica" w:hAnsi="Helvetica" w:cs="Helvetica"/>
        </w:rPr>
        <w:t xml:space="preserve">lose the equivalent of </w:t>
      </w:r>
      <w:r w:rsidR="00917D0C">
        <w:rPr>
          <w:rFonts w:ascii="Helvetica" w:eastAsia="Helvetica" w:hAnsi="Helvetica" w:cs="Helvetica"/>
        </w:rPr>
        <w:t>$156 billion in assets.</w:t>
      </w:r>
      <w:r w:rsidR="00331B65">
        <w:rPr>
          <w:rFonts w:ascii="Helvetica" w:eastAsia="Helvetica" w:hAnsi="Helvetica" w:cs="Helvetica"/>
        </w:rPr>
        <w:t xml:space="preserve"> </w:t>
      </w:r>
      <w:r>
        <w:rPr>
          <w:rFonts w:ascii="Helvetica" w:eastAsia="Helvetica" w:hAnsi="Helvetica" w:cs="Helvetica"/>
        </w:rPr>
        <w:t>S</w:t>
      </w:r>
      <w:r w:rsidR="00875671">
        <w:rPr>
          <w:rFonts w:ascii="Helvetica" w:eastAsia="Helvetica" w:hAnsi="Helvetica" w:cs="Helvetica"/>
        </w:rPr>
        <w:t xml:space="preserve">ince structural racism is embedded in every facet of our society, it will take a multi-pronged approach to end racial </w:t>
      </w:r>
      <w:bookmarkStart w:id="0" w:name="_GoBack"/>
      <w:bookmarkEnd w:id="0"/>
      <w:r w:rsidR="00875671">
        <w:rPr>
          <w:rFonts w:ascii="Helvetica" w:eastAsia="Helvetica" w:hAnsi="Helvetica" w:cs="Helvetica"/>
        </w:rPr>
        <w:lastRenderedPageBreak/>
        <w:t xml:space="preserve">wealth inequality. However, through housing </w:t>
      </w:r>
      <w:r w:rsidR="00644CF0">
        <w:rPr>
          <w:rFonts w:ascii="Helvetica" w:eastAsia="Helvetica" w:hAnsi="Helvetica" w:cs="Helvetica"/>
        </w:rPr>
        <w:t xml:space="preserve">and tax </w:t>
      </w:r>
      <w:r w:rsidR="00875671">
        <w:rPr>
          <w:rFonts w:ascii="Helvetica" w:eastAsia="Helvetica" w:hAnsi="Helvetica" w:cs="Helvetica"/>
        </w:rPr>
        <w:t xml:space="preserve">policy, RESULTS advocates </w:t>
      </w:r>
      <w:r w:rsidR="00951F2C">
        <w:rPr>
          <w:rFonts w:ascii="Helvetica" w:eastAsia="Helvetica" w:hAnsi="Helvetica" w:cs="Helvetica"/>
        </w:rPr>
        <w:t>can</w:t>
      </w:r>
      <w:r w:rsidR="00875671">
        <w:rPr>
          <w:rFonts w:ascii="Helvetica" w:eastAsia="Helvetica" w:hAnsi="Helvetica" w:cs="Helvetica"/>
        </w:rPr>
        <w:t xml:space="preserve"> make positive changes to one of the largest contributors to racial wealth inequality. </w:t>
      </w:r>
    </w:p>
    <w:p w14:paraId="2CBE9CD3" w14:textId="6C4BA184" w:rsidR="00AD7E9F" w:rsidRDefault="000579D3" w:rsidP="00875671">
      <w:pPr>
        <w:rPr>
          <w:rFonts w:ascii="Helvetica" w:eastAsia="Helvetica" w:hAnsi="Helvetica" w:cs="Helvetica"/>
        </w:rPr>
      </w:pPr>
      <w:r>
        <w:rPr>
          <w:rFonts w:ascii="Helvetica" w:eastAsia="Helvetica" w:hAnsi="Helvetica" w:cs="Helvetica"/>
        </w:rPr>
        <w:t xml:space="preserve">In addition to the lost wealth because of home devaluation, Black and Latino households </w:t>
      </w:r>
      <w:r w:rsidR="004015F4">
        <w:rPr>
          <w:rFonts w:ascii="Helvetica" w:eastAsia="Helvetica" w:hAnsi="Helvetica" w:cs="Helvetica"/>
        </w:rPr>
        <w:t xml:space="preserve">receive disproportionately low </w:t>
      </w:r>
      <w:r w:rsidR="00885177">
        <w:rPr>
          <w:rFonts w:ascii="Helvetica" w:eastAsia="Helvetica" w:hAnsi="Helvetica" w:cs="Helvetica"/>
        </w:rPr>
        <w:t xml:space="preserve">tax </w:t>
      </w:r>
      <w:r w:rsidR="004015F4">
        <w:rPr>
          <w:rFonts w:ascii="Helvetica" w:eastAsia="Helvetica" w:hAnsi="Helvetica" w:cs="Helvetica"/>
        </w:rPr>
        <w:t xml:space="preserve">benefits </w:t>
      </w:r>
      <w:r w:rsidR="00885177">
        <w:rPr>
          <w:rFonts w:ascii="Helvetica" w:eastAsia="Helvetica" w:hAnsi="Helvetica" w:cs="Helvetica"/>
        </w:rPr>
        <w:t>from</w:t>
      </w:r>
      <w:r w:rsidR="004015F4">
        <w:rPr>
          <w:rFonts w:ascii="Helvetica" w:eastAsia="Helvetica" w:hAnsi="Helvetica" w:cs="Helvetica"/>
        </w:rPr>
        <w:t xml:space="preserve"> the mortgage interest deduction (MID). T</w:t>
      </w:r>
      <w:r w:rsidR="001B4E42">
        <w:rPr>
          <w:rFonts w:ascii="Helvetica" w:eastAsia="Helvetica" w:hAnsi="Helvetica" w:cs="Helvetica"/>
        </w:rPr>
        <w:t>he Mortgage Interest Deduction (MID), allows homeowners to deduct the interest paid on loans used to purchase, build, or improve their home</w:t>
      </w:r>
      <w:r w:rsidR="00885177">
        <w:rPr>
          <w:rFonts w:ascii="Helvetica" w:eastAsia="Helvetica" w:hAnsi="Helvetica" w:cs="Helvetica"/>
        </w:rPr>
        <w:t xml:space="preserve"> from their </w:t>
      </w:r>
      <w:r w:rsidR="002F4F4B">
        <w:rPr>
          <w:rFonts w:ascii="Helvetica" w:eastAsia="Helvetica" w:hAnsi="Helvetica" w:cs="Helvetica"/>
        </w:rPr>
        <w:t xml:space="preserve">federal </w:t>
      </w:r>
      <w:r w:rsidR="00885177">
        <w:rPr>
          <w:rFonts w:ascii="Helvetica" w:eastAsia="Helvetica" w:hAnsi="Helvetica" w:cs="Helvetica"/>
        </w:rPr>
        <w:t>taxes</w:t>
      </w:r>
      <w:r w:rsidR="001B4E42">
        <w:rPr>
          <w:rFonts w:ascii="Helvetica" w:eastAsia="Helvetica" w:hAnsi="Helvetica" w:cs="Helvetica"/>
        </w:rPr>
        <w:t>.</w:t>
      </w:r>
      <w:r w:rsidR="001B4E42">
        <w:rPr>
          <w:rStyle w:val="FootnoteReference"/>
          <w:rFonts w:ascii="Helvetica" w:eastAsia="Helvetica" w:hAnsi="Helvetica" w:cs="Helvetica"/>
        </w:rPr>
        <w:footnoteReference w:id="35"/>
      </w:r>
      <w:r w:rsidR="001B4E42" w:rsidRPr="008660BF">
        <w:rPr>
          <w:rFonts w:ascii="Helvetica" w:eastAsia="Helvetica" w:hAnsi="Helvetica" w:cs="Helvetica"/>
        </w:rPr>
        <w:t xml:space="preserve"> </w:t>
      </w:r>
      <w:r w:rsidR="00811A9E">
        <w:rPr>
          <w:rFonts w:ascii="Helvetica" w:eastAsia="Helvetica" w:hAnsi="Helvetica" w:cs="Helvetica"/>
        </w:rPr>
        <w:t xml:space="preserve">In 2017, </w:t>
      </w:r>
      <w:r w:rsidR="00C35208">
        <w:rPr>
          <w:rFonts w:ascii="Helvetica" w:eastAsia="Helvetica" w:hAnsi="Helvetica" w:cs="Helvetica"/>
        </w:rPr>
        <w:t>Black and Latino households each accounted for about 13 percent of the total populatio</w:t>
      </w:r>
      <w:r w:rsidR="007D5B48">
        <w:rPr>
          <w:rFonts w:ascii="Helvetica" w:eastAsia="Helvetica" w:hAnsi="Helvetica" w:cs="Helvetica"/>
        </w:rPr>
        <w:t xml:space="preserve">n but only received six and seven percent of the total benefits of the </w:t>
      </w:r>
      <w:r w:rsidR="00EE36CC">
        <w:rPr>
          <w:rFonts w:ascii="Helvetica" w:eastAsia="Helvetica" w:hAnsi="Helvetica" w:cs="Helvetica"/>
        </w:rPr>
        <w:t>MID</w:t>
      </w:r>
      <w:r w:rsidR="007D5B48">
        <w:rPr>
          <w:rFonts w:ascii="Helvetica" w:eastAsia="Helvetica" w:hAnsi="Helvetica" w:cs="Helvetica"/>
        </w:rPr>
        <w:t>, respectively.</w:t>
      </w:r>
      <w:r w:rsidR="006D65C7">
        <w:rPr>
          <w:rStyle w:val="FootnoteReference"/>
          <w:rFonts w:ascii="Helvetica" w:eastAsia="Helvetica" w:hAnsi="Helvetica" w:cs="Helvetica"/>
        </w:rPr>
        <w:footnoteReference w:id="36"/>
      </w:r>
      <w:r w:rsidR="007D5B48">
        <w:rPr>
          <w:rFonts w:ascii="Helvetica" w:eastAsia="Helvetica" w:hAnsi="Helvetica" w:cs="Helvetica"/>
        </w:rPr>
        <w:t xml:space="preserve"> </w:t>
      </w:r>
      <w:r w:rsidR="006D65C7">
        <w:rPr>
          <w:rFonts w:ascii="Helvetica" w:eastAsia="Helvetica" w:hAnsi="Helvetica" w:cs="Helvetica"/>
        </w:rPr>
        <w:t>A fair</w:t>
      </w:r>
      <w:r w:rsidR="00EE36CC">
        <w:rPr>
          <w:rFonts w:ascii="Helvetica" w:eastAsia="Helvetica" w:hAnsi="Helvetica" w:cs="Helvetica"/>
        </w:rPr>
        <w:t>er</w:t>
      </w:r>
      <w:r w:rsidR="006D65C7">
        <w:rPr>
          <w:rFonts w:ascii="Helvetica" w:eastAsia="Helvetica" w:hAnsi="Helvetica" w:cs="Helvetica"/>
        </w:rPr>
        <w:t xml:space="preserve"> distribution of benefits would provide</w:t>
      </w:r>
      <w:r w:rsidR="0083465A">
        <w:rPr>
          <w:rFonts w:ascii="Helvetica" w:eastAsia="Helvetica" w:hAnsi="Helvetica" w:cs="Helvetica"/>
        </w:rPr>
        <w:t xml:space="preserve"> $4.8 billion for Black households and $4.1 billion for Latino households</w:t>
      </w:r>
      <w:r w:rsidR="00D956F6">
        <w:rPr>
          <w:rFonts w:ascii="Helvetica" w:eastAsia="Helvetica" w:hAnsi="Helvetica" w:cs="Helvetica"/>
        </w:rPr>
        <w:t xml:space="preserve"> </w:t>
      </w:r>
      <w:r w:rsidR="006D65C7">
        <w:rPr>
          <w:rFonts w:ascii="Helvetica" w:eastAsia="Helvetica" w:hAnsi="Helvetica" w:cs="Helvetica"/>
        </w:rPr>
        <w:t xml:space="preserve">from the </w:t>
      </w:r>
      <w:r w:rsidR="00EE36CC">
        <w:rPr>
          <w:rFonts w:ascii="Helvetica" w:eastAsia="Helvetica" w:hAnsi="Helvetica" w:cs="Helvetica"/>
        </w:rPr>
        <w:t>MI</w:t>
      </w:r>
      <w:r w:rsidR="00086698">
        <w:rPr>
          <w:rFonts w:ascii="Helvetica" w:eastAsia="Helvetica" w:hAnsi="Helvetica" w:cs="Helvetica"/>
        </w:rPr>
        <w:t>D</w:t>
      </w:r>
      <w:r w:rsidR="00D22344">
        <w:rPr>
          <w:rFonts w:ascii="Helvetica" w:eastAsia="Helvetica" w:hAnsi="Helvetica" w:cs="Helvetica"/>
        </w:rPr>
        <w:t xml:space="preserve"> that each of these groups is not currently receiving</w:t>
      </w:r>
      <w:r w:rsidR="006D65C7">
        <w:rPr>
          <w:rFonts w:ascii="Helvetica" w:eastAsia="Helvetica" w:hAnsi="Helvetica" w:cs="Helvetica"/>
        </w:rPr>
        <w:t>.</w:t>
      </w:r>
      <w:r w:rsidR="006D65C7">
        <w:rPr>
          <w:rStyle w:val="FootnoteReference"/>
          <w:rFonts w:ascii="Helvetica" w:eastAsia="Helvetica" w:hAnsi="Helvetica" w:cs="Helvetica"/>
        </w:rPr>
        <w:footnoteReference w:id="37"/>
      </w:r>
    </w:p>
    <w:p w14:paraId="1A3ABC00" w14:textId="2C804216" w:rsidR="00875671" w:rsidRDefault="00875671" w:rsidP="00875671">
      <w:pPr>
        <w:rPr>
          <w:rFonts w:ascii="Helvetica" w:eastAsia="Helvetica" w:hAnsi="Helvetica" w:cs="Helvetica"/>
        </w:rPr>
      </w:pPr>
      <w:r>
        <w:rPr>
          <w:rFonts w:ascii="Helvetica" w:eastAsia="Helvetica" w:hAnsi="Helvetica" w:cs="Helvetica"/>
        </w:rPr>
        <w:t xml:space="preserve">The cost </w:t>
      </w:r>
      <w:r w:rsidR="0016420C">
        <w:rPr>
          <w:rFonts w:ascii="Helvetica" w:eastAsia="Helvetica" w:hAnsi="Helvetica" w:cs="Helvetica"/>
        </w:rPr>
        <w:t>of current racial wealth inequality is large, but the cost of inaction will be even greater</w:t>
      </w:r>
      <w:r>
        <w:rPr>
          <w:rFonts w:ascii="Helvetica" w:eastAsia="Helvetica" w:hAnsi="Helvetica" w:cs="Helvetica"/>
        </w:rPr>
        <w:t xml:space="preserve">. Figure </w:t>
      </w:r>
      <w:r w:rsidR="00206FD1">
        <w:rPr>
          <w:rFonts w:ascii="Helvetica" w:eastAsia="Helvetica" w:hAnsi="Helvetica" w:cs="Helvetica"/>
        </w:rPr>
        <w:t>9</w:t>
      </w:r>
      <w:r>
        <w:rPr>
          <w:rFonts w:ascii="Helvetica" w:eastAsia="Helvetica" w:hAnsi="Helvetica" w:cs="Helvetica"/>
        </w:rPr>
        <w:t xml:space="preserve"> illustrate</w:t>
      </w:r>
      <w:r w:rsidR="006E4144">
        <w:rPr>
          <w:rFonts w:ascii="Helvetica" w:eastAsia="Helvetica" w:hAnsi="Helvetica" w:cs="Helvetica"/>
        </w:rPr>
        <w:t>s</w:t>
      </w:r>
      <w:r>
        <w:rPr>
          <w:rFonts w:ascii="Helvetica" w:eastAsia="Helvetica" w:hAnsi="Helvetica" w:cs="Helvetica"/>
        </w:rPr>
        <w:t xml:space="preserve"> what </w:t>
      </w:r>
      <w:r w:rsidR="00917C16">
        <w:rPr>
          <w:rFonts w:ascii="Helvetica" w:eastAsia="Helvetica" w:hAnsi="Helvetica" w:cs="Helvetica"/>
        </w:rPr>
        <w:t xml:space="preserve">the future of </w:t>
      </w:r>
      <w:r>
        <w:rPr>
          <w:rFonts w:ascii="Helvetica" w:eastAsia="Helvetica" w:hAnsi="Helvetica" w:cs="Helvetica"/>
        </w:rPr>
        <w:t>racial wealth inequality would look like, before the TCJA was enacted.</w:t>
      </w:r>
      <w:r w:rsidRPr="7D84FBDE">
        <w:rPr>
          <w:rStyle w:val="FootnoteReference"/>
          <w:rFonts w:ascii="Helvetica" w:eastAsia="Helvetica" w:hAnsi="Helvetica" w:cs="Helvetica"/>
        </w:rPr>
        <w:footnoteReference w:id="38"/>
      </w:r>
      <w:r>
        <w:rPr>
          <w:rFonts w:ascii="Helvetica" w:eastAsia="Helvetica" w:hAnsi="Helvetica" w:cs="Helvetica"/>
        </w:rPr>
        <w:t xml:space="preserve"> Since the TCJA gave large tax cuts to corporations and households w</w:t>
      </w:r>
      <w:r w:rsidR="00FA2897">
        <w:rPr>
          <w:rFonts w:ascii="Helvetica" w:eastAsia="Helvetica" w:hAnsi="Helvetica" w:cs="Helvetica"/>
        </w:rPr>
        <w:t>ho already had wealth, the</w:t>
      </w:r>
      <w:r w:rsidR="00030BDC">
        <w:rPr>
          <w:rFonts w:ascii="Helvetica" w:eastAsia="Helvetica" w:hAnsi="Helvetica" w:cs="Helvetica"/>
        </w:rPr>
        <w:t xml:space="preserve"> wealth gap in </w:t>
      </w:r>
      <w:r w:rsidR="00206FD1">
        <w:rPr>
          <w:rFonts w:ascii="Helvetica" w:eastAsia="Helvetica" w:hAnsi="Helvetica" w:cs="Helvetica"/>
        </w:rPr>
        <w:t>f</w:t>
      </w:r>
      <w:r w:rsidR="00030BDC">
        <w:rPr>
          <w:rFonts w:ascii="Helvetica" w:eastAsia="Helvetica" w:hAnsi="Helvetica" w:cs="Helvetica"/>
        </w:rPr>
        <w:t xml:space="preserve">igure 10 could be wider than projected. </w:t>
      </w:r>
    </w:p>
    <w:p w14:paraId="61575615" w14:textId="635E7E02" w:rsidR="00875671" w:rsidRDefault="00806A24" w:rsidP="002A7FCF">
      <w:pPr>
        <w:jc w:val="center"/>
        <w:rPr>
          <w:rFonts w:ascii="Helvetica" w:eastAsia="Helvetica" w:hAnsi="Helvetica" w:cs="Helvetica"/>
          <w:bCs/>
        </w:rPr>
      </w:pPr>
      <w:r w:rsidRPr="00806A24">
        <w:rPr>
          <w:rFonts w:ascii="Helvetica" w:eastAsia="Helvetica" w:hAnsi="Helvetica" w:cs="Helvetica"/>
          <w:noProof/>
        </w:rPr>
        <w:lastRenderedPageBreak/>
        <mc:AlternateContent>
          <mc:Choice Requires="wps">
            <w:drawing>
              <wp:anchor distT="45720" distB="45720" distL="114300" distR="114300" simplePos="0" relativeHeight="251658253" behindDoc="0" locked="0" layoutInCell="1" allowOverlap="1" wp14:anchorId="7121234E" wp14:editId="302AC2E7">
                <wp:simplePos x="0" y="0"/>
                <wp:positionH relativeFrom="column">
                  <wp:posOffset>842645</wp:posOffset>
                </wp:positionH>
                <wp:positionV relativeFrom="paragraph">
                  <wp:posOffset>3223260</wp:posOffset>
                </wp:positionV>
                <wp:extent cx="4166235" cy="278130"/>
                <wp:effectExtent l="0" t="0" r="571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130"/>
                        </a:xfrm>
                        <a:prstGeom prst="rect">
                          <a:avLst/>
                        </a:prstGeom>
                        <a:solidFill>
                          <a:srgbClr val="FFFFFF"/>
                        </a:solidFill>
                        <a:ln w="9525">
                          <a:noFill/>
                          <a:miter lim="800000"/>
                          <a:headEnd/>
                          <a:tailEnd/>
                        </a:ln>
                      </wps:spPr>
                      <wps:txbx>
                        <w:txbxContent>
                          <w:p w14:paraId="22FD4EF2" w14:textId="4FA59230" w:rsidR="00806A24" w:rsidRPr="009F7050" w:rsidRDefault="00806A24" w:rsidP="00806A24">
                            <w:pPr>
                              <w:jc w:val="center"/>
                              <w:rPr>
                                <w:rFonts w:ascii="Helvetica" w:hAnsi="Helvetica" w:cs="Helvetica"/>
                                <w:color w:val="7F7F7F" w:themeColor="text1" w:themeTint="80"/>
                                <w:vertAlign w:val="superscript"/>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9</w:t>
                            </w:r>
                            <w:r w:rsidR="009F7050">
                              <w:rPr>
                                <w:rFonts w:ascii="Helvetica" w:hAnsi="Helvetica" w:cs="Helvetica"/>
                                <w:color w:val="7F7F7F" w:themeColor="text1" w:themeTint="80"/>
                                <w:vertAlign w:val="superscript"/>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234E" id="_x0000_s1034" type="#_x0000_t202" style="position:absolute;left:0;text-align:left;margin-left:66.35pt;margin-top:253.8pt;width:328.05pt;height:21.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JiJAIAACM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MgpMUxj&#10;j17EEMh7GEgR6emtLzHq2WJcGPAa25xK9fYJ+A9PDGw6ZnbiwTnoO8EaTC+PL7OrpyOOjyB1/xka&#10;/IbtAySgoXU6codsEETHNh0vrYmpcLyc5YtFcTOnhKOvuF3mN6l3GSvPr63z4aMATeKhog5bn9DZ&#10;4cmHmA0rzyHxMw9KNlupVDLcrt4oRw4MZbJNKxXwKkwZ0lf0bl7ME7KB+D4pSMuAMlZSV3Q5jWsU&#10;VmTjg2lSSGBSjWfMRJkTPZGRkZsw1ENqxPLMeg3NEflyMKoWpwwPHbhflPSo2Ir6n3vmBCXqk0HO&#10;7/LZLEo8GbP5bYGGu/bU1x5mOEJVNFAyHjchjUWkw8AD9qaVibbYxDGTU8qoxMTmaWqi1K/tFPVn&#10;tte/AQAA//8DAFBLAwQUAAYACAAAACEAY48gYt8AAAALAQAADwAAAGRycy9kb3ducmV2LnhtbEyP&#10;wU7DMBBE70j8g7VIXBB1Wpo4pHEqQAJxbekHbBI3iRqvo9ht0r9nOdHjzD7NzuTb2fbiYkbfOdKw&#10;XEQgDFWu7qjRcPj5fE5B+IBUY+/IaLgaD9vi/i7HrHYT7cxlHxrBIeQz1NCGMGRS+qo1Fv3CDYb4&#10;dnSjxcBybGQ94sThtperKEqkxY74Q4uD+WhNddqfrYbj9/QUv07lVzio3Tp5x06V7qr148P8tgER&#10;zBz+Yfirz9Wh4E6lO1PtRc/6ZaUY1RBHKgHBhEpTHlOyEy/XIItc3m4ofgEAAP//AwBQSwECLQAU&#10;AAYACAAAACEAtoM4kv4AAADhAQAAEwAAAAAAAAAAAAAAAAAAAAAAW0NvbnRlbnRfVHlwZXNdLnht&#10;bFBLAQItABQABgAIAAAAIQA4/SH/1gAAAJQBAAALAAAAAAAAAAAAAAAAAC8BAABfcmVscy8ucmVs&#10;c1BLAQItABQABgAIAAAAIQAhQuJiJAIAACMEAAAOAAAAAAAAAAAAAAAAAC4CAABkcnMvZTJvRG9j&#10;LnhtbFBLAQItABQABgAIAAAAIQBjjyBi3wAAAAsBAAAPAAAAAAAAAAAAAAAAAH4EAABkcnMvZG93&#10;bnJldi54bWxQSwUGAAAAAAQABADzAAAAigUAAAAA&#10;" stroked="f">
                <v:textbox>
                  <w:txbxContent>
                    <w:p w14:paraId="22FD4EF2" w14:textId="4FA59230" w:rsidR="00806A24" w:rsidRPr="009F7050" w:rsidRDefault="00806A24" w:rsidP="00806A24">
                      <w:pPr>
                        <w:jc w:val="center"/>
                        <w:rPr>
                          <w:rFonts w:ascii="Helvetica" w:hAnsi="Helvetica" w:cs="Helvetica"/>
                          <w:color w:val="7F7F7F" w:themeColor="text1" w:themeTint="80"/>
                          <w:vertAlign w:val="superscript"/>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9</w:t>
                      </w:r>
                      <w:r w:rsidR="009F7050">
                        <w:rPr>
                          <w:rFonts w:ascii="Helvetica" w:hAnsi="Helvetica" w:cs="Helvetica"/>
                          <w:color w:val="7F7F7F" w:themeColor="text1" w:themeTint="80"/>
                          <w:vertAlign w:val="superscript"/>
                        </w:rPr>
                        <w:t>36</w:t>
                      </w:r>
                    </w:p>
                  </w:txbxContent>
                </v:textbox>
                <w10:wrap type="square"/>
              </v:shape>
            </w:pict>
          </mc:Fallback>
        </mc:AlternateContent>
      </w:r>
      <w:r w:rsidR="002A7FCF">
        <w:rPr>
          <w:noProof/>
        </w:rPr>
        <w:drawing>
          <wp:inline distT="0" distB="0" distL="0" distR="0" wp14:anchorId="4071B22B" wp14:editId="481A02BD">
            <wp:extent cx="4349363" cy="3098921"/>
            <wp:effectExtent l="0" t="0" r="0" b="6350"/>
            <wp:docPr id="560509110" name="Picture 56050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9363" cy="3098921"/>
                    </a:xfrm>
                    <a:prstGeom prst="rect">
                      <a:avLst/>
                    </a:prstGeom>
                  </pic:spPr>
                </pic:pic>
              </a:graphicData>
            </a:graphic>
          </wp:inline>
        </w:drawing>
      </w:r>
    </w:p>
    <w:p w14:paraId="2F004E9D" w14:textId="77777777" w:rsidR="00806A24" w:rsidRDefault="00806A24" w:rsidP="1A02176F">
      <w:pPr>
        <w:rPr>
          <w:rFonts w:ascii="Arial" w:eastAsia="Helvetica" w:hAnsi="Arial" w:cs="Arial"/>
          <w:b/>
          <w:bCs/>
          <w:color w:val="C00000"/>
          <w:sz w:val="36"/>
          <w:szCs w:val="36"/>
        </w:rPr>
      </w:pPr>
    </w:p>
    <w:p w14:paraId="1D0C9AF1" w14:textId="501783AD" w:rsidR="002A7FCF" w:rsidRDefault="00315310" w:rsidP="1A02176F">
      <w:pPr>
        <w:rPr>
          <w:rFonts w:ascii="Arial" w:eastAsia="Helvetica" w:hAnsi="Arial" w:cs="Arial"/>
          <w:b/>
          <w:bCs/>
          <w:color w:val="C00000"/>
          <w:sz w:val="36"/>
          <w:szCs w:val="36"/>
        </w:rPr>
      </w:pPr>
      <w:r w:rsidRPr="00315310">
        <w:rPr>
          <w:rFonts w:ascii="Arial" w:eastAsia="Helvetica" w:hAnsi="Arial" w:cs="Arial"/>
          <w:b/>
          <w:bCs/>
          <w:color w:val="C00000"/>
          <w:sz w:val="36"/>
          <w:szCs w:val="36"/>
        </w:rPr>
        <w:t xml:space="preserve">Knowledge Check </w:t>
      </w:r>
    </w:p>
    <w:p w14:paraId="08C88D69" w14:textId="0FFB9B1F" w:rsidR="00B14A37" w:rsidRPr="00BF67BF" w:rsidRDefault="00387F74" w:rsidP="1A02176F">
      <w:pPr>
        <w:rPr>
          <w:rFonts w:ascii="Helvetica" w:eastAsia="Helvetica" w:hAnsi="Helvetica" w:cs="Helvetica"/>
          <w:b/>
          <w:bCs/>
        </w:rPr>
      </w:pPr>
      <w:r>
        <w:rPr>
          <w:rFonts w:ascii="Helvetica" w:eastAsia="Helvetica" w:hAnsi="Helvetica" w:cs="Helvetica"/>
          <w:b/>
          <w:bCs/>
        </w:rPr>
        <w:t xml:space="preserve">Since 1960, </w:t>
      </w:r>
      <w:proofErr w:type="gramStart"/>
      <w:r>
        <w:rPr>
          <w:rFonts w:ascii="Helvetica" w:eastAsia="Helvetica" w:hAnsi="Helvetica" w:cs="Helvetica"/>
          <w:b/>
          <w:bCs/>
        </w:rPr>
        <w:t>renters</w:t>
      </w:r>
      <w:proofErr w:type="gramEnd"/>
      <w:r>
        <w:rPr>
          <w:rFonts w:ascii="Helvetica" w:eastAsia="Helvetica" w:hAnsi="Helvetica" w:cs="Helvetica"/>
          <w:b/>
          <w:bCs/>
        </w:rPr>
        <w:t xml:space="preserve"> incomes have gone up by </w:t>
      </w:r>
      <w:r w:rsidR="00193170">
        <w:rPr>
          <w:rFonts w:ascii="Helvetica" w:eastAsia="Helvetica" w:hAnsi="Helvetica" w:cs="Helvetica"/>
          <w:b/>
          <w:bCs/>
        </w:rPr>
        <w:t>five</w:t>
      </w:r>
      <w:r>
        <w:rPr>
          <w:rFonts w:ascii="Helvetica" w:eastAsia="Helvetica" w:hAnsi="Helvetica" w:cs="Helvetica"/>
          <w:b/>
          <w:bCs/>
        </w:rPr>
        <w:t xml:space="preserve"> percent while rental costs have gone up by 61 percent over this same period. As a </w:t>
      </w:r>
      <w:proofErr w:type="gramStart"/>
      <w:r>
        <w:rPr>
          <w:rFonts w:ascii="Helvetica" w:eastAsia="Helvetica" w:hAnsi="Helvetica" w:cs="Helvetica"/>
          <w:b/>
          <w:bCs/>
        </w:rPr>
        <w:t>result</w:t>
      </w:r>
      <w:proofErr w:type="gramEnd"/>
      <w:r>
        <w:rPr>
          <w:rFonts w:ascii="Helvetica" w:eastAsia="Helvetica" w:hAnsi="Helvetica" w:cs="Helvetica"/>
          <w:b/>
          <w:bCs/>
        </w:rPr>
        <w:t xml:space="preserve"> w</w:t>
      </w:r>
      <w:r w:rsidR="00B14A37" w:rsidRPr="00BF67BF">
        <w:rPr>
          <w:rFonts w:ascii="Helvetica" w:eastAsia="Helvetica" w:hAnsi="Helvetica" w:cs="Helvetica"/>
          <w:b/>
          <w:bCs/>
        </w:rPr>
        <w:t>hat is the overall shortage of affordable and available homes for extremely low</w:t>
      </w:r>
      <w:r w:rsidR="00994423">
        <w:rPr>
          <w:rFonts w:ascii="Helvetica" w:eastAsia="Helvetica" w:hAnsi="Helvetica" w:cs="Helvetica"/>
          <w:b/>
          <w:bCs/>
        </w:rPr>
        <w:t>-</w:t>
      </w:r>
      <w:r w:rsidR="00B14A37" w:rsidRPr="00BF67BF">
        <w:rPr>
          <w:rFonts w:ascii="Helvetica" w:eastAsia="Helvetica" w:hAnsi="Helvetica" w:cs="Helvetica"/>
          <w:b/>
          <w:bCs/>
        </w:rPr>
        <w:t xml:space="preserve">income renters? </w:t>
      </w:r>
    </w:p>
    <w:p w14:paraId="5D33BC5D" w14:textId="7B60208B" w:rsidR="00692B63" w:rsidRDefault="00B14A37" w:rsidP="1A02176F">
      <w:pPr>
        <w:rPr>
          <w:rFonts w:ascii="Helvetica" w:eastAsia="Helvetica" w:hAnsi="Helvetica" w:cs="Helvetica"/>
          <w:bCs/>
        </w:rPr>
      </w:pPr>
      <w:r>
        <w:rPr>
          <w:rFonts w:ascii="Helvetica" w:eastAsia="Helvetica" w:hAnsi="Helvetica" w:cs="Helvetica"/>
          <w:bCs/>
        </w:rPr>
        <w:t xml:space="preserve">A: </w:t>
      </w:r>
      <w:r w:rsidR="00692B63">
        <w:rPr>
          <w:rFonts w:ascii="Helvetica" w:eastAsia="Helvetica" w:hAnsi="Helvetica" w:cs="Helvetica"/>
          <w:bCs/>
        </w:rPr>
        <w:t>7 million units</w:t>
      </w:r>
    </w:p>
    <w:p w14:paraId="31CD69AF" w14:textId="6A800EE8" w:rsidR="00692B63" w:rsidRPr="00BF67BF" w:rsidRDefault="00692B63" w:rsidP="1A02176F">
      <w:pPr>
        <w:rPr>
          <w:rFonts w:ascii="Helvetica" w:eastAsia="Helvetica" w:hAnsi="Helvetica" w:cs="Helvetica"/>
          <w:b/>
          <w:bCs/>
        </w:rPr>
      </w:pPr>
      <w:r w:rsidRPr="00BF67BF">
        <w:rPr>
          <w:rFonts w:ascii="Helvetica" w:eastAsia="Helvetica" w:hAnsi="Helvetica" w:cs="Helvetica"/>
          <w:b/>
          <w:bCs/>
        </w:rPr>
        <w:t xml:space="preserve">What does </w:t>
      </w:r>
      <w:r w:rsidR="00733146">
        <w:rPr>
          <w:rFonts w:ascii="Helvetica" w:eastAsia="Helvetica" w:hAnsi="Helvetica" w:cs="Helvetica"/>
          <w:b/>
          <w:bCs/>
        </w:rPr>
        <w:t>“</w:t>
      </w:r>
      <w:r w:rsidRPr="00BF67BF">
        <w:rPr>
          <w:rFonts w:ascii="Helvetica" w:eastAsia="Helvetica" w:hAnsi="Helvetica" w:cs="Helvetica"/>
          <w:b/>
          <w:bCs/>
        </w:rPr>
        <w:t>housing cost burdened</w:t>
      </w:r>
      <w:r w:rsidR="00733146">
        <w:rPr>
          <w:rFonts w:ascii="Helvetica" w:eastAsia="Helvetica" w:hAnsi="Helvetica" w:cs="Helvetica"/>
          <w:b/>
          <w:bCs/>
        </w:rPr>
        <w:t>”</w:t>
      </w:r>
      <w:r w:rsidRPr="00BF67BF">
        <w:rPr>
          <w:rFonts w:ascii="Helvetica" w:eastAsia="Helvetica" w:hAnsi="Helvetica" w:cs="Helvetica"/>
          <w:b/>
          <w:bCs/>
        </w:rPr>
        <w:t xml:space="preserve"> and </w:t>
      </w:r>
      <w:r w:rsidR="00156E0C">
        <w:rPr>
          <w:rFonts w:ascii="Helvetica" w:eastAsia="Helvetica" w:hAnsi="Helvetica" w:cs="Helvetica"/>
          <w:b/>
          <w:bCs/>
        </w:rPr>
        <w:t>“</w:t>
      </w:r>
      <w:r w:rsidRPr="00BF67BF">
        <w:rPr>
          <w:rFonts w:ascii="Helvetica" w:eastAsia="Helvetica" w:hAnsi="Helvetica" w:cs="Helvetica"/>
          <w:b/>
          <w:bCs/>
        </w:rPr>
        <w:t>severely housing cost burdened</w:t>
      </w:r>
      <w:r w:rsidR="00156E0C">
        <w:rPr>
          <w:rFonts w:ascii="Helvetica" w:eastAsia="Helvetica" w:hAnsi="Helvetica" w:cs="Helvetica"/>
          <w:b/>
          <w:bCs/>
        </w:rPr>
        <w:t>”</w:t>
      </w:r>
      <w:r w:rsidRPr="00BF67BF">
        <w:rPr>
          <w:rFonts w:ascii="Helvetica" w:eastAsia="Helvetica" w:hAnsi="Helvetica" w:cs="Helvetica"/>
          <w:b/>
          <w:bCs/>
        </w:rPr>
        <w:t xml:space="preserve"> mean? </w:t>
      </w:r>
    </w:p>
    <w:p w14:paraId="02B6656E" w14:textId="1204E740" w:rsidR="00692B63" w:rsidRDefault="00692B63" w:rsidP="1A02176F">
      <w:pPr>
        <w:rPr>
          <w:rFonts w:ascii="Helvetica" w:eastAsia="Helvetica" w:hAnsi="Helvetica" w:cs="Helvetica"/>
          <w:bCs/>
        </w:rPr>
      </w:pPr>
      <w:r>
        <w:rPr>
          <w:rFonts w:ascii="Helvetica" w:eastAsia="Helvetica" w:hAnsi="Helvetica" w:cs="Helvetica"/>
          <w:bCs/>
        </w:rPr>
        <w:t xml:space="preserve">A: </w:t>
      </w:r>
      <w:r w:rsidR="00271D6D">
        <w:rPr>
          <w:rFonts w:ascii="Helvetica" w:eastAsia="Helvetica" w:hAnsi="Helvetica" w:cs="Helvetica"/>
          <w:bCs/>
        </w:rPr>
        <w:t xml:space="preserve">A household is considered housing cost burdened if they pay more than 30 percent of their income </w:t>
      </w:r>
      <w:r w:rsidR="00BF67BF">
        <w:rPr>
          <w:rFonts w:ascii="Helvetica" w:eastAsia="Helvetica" w:hAnsi="Helvetica" w:cs="Helvetica"/>
          <w:bCs/>
        </w:rPr>
        <w:t xml:space="preserve">towards housing. Extremely housing cost burdened households are those that pay more than 50 percent of their income on housing. </w:t>
      </w:r>
    </w:p>
    <w:p w14:paraId="4B0D1F04" w14:textId="0B608BD2" w:rsidR="00BF67BF" w:rsidRPr="00BF67BF" w:rsidRDefault="00BF67BF" w:rsidP="1A02176F">
      <w:pPr>
        <w:rPr>
          <w:rFonts w:ascii="Helvetica" w:eastAsia="Helvetica" w:hAnsi="Helvetica" w:cs="Helvetica"/>
          <w:b/>
          <w:bCs/>
        </w:rPr>
      </w:pPr>
      <w:r w:rsidRPr="00BF67BF">
        <w:rPr>
          <w:rFonts w:ascii="Helvetica" w:eastAsia="Helvetica" w:hAnsi="Helvetica" w:cs="Helvetica"/>
          <w:b/>
          <w:bCs/>
        </w:rPr>
        <w:t>What percentage of extremely low</w:t>
      </w:r>
      <w:r w:rsidR="00156E0C">
        <w:rPr>
          <w:rFonts w:ascii="Helvetica" w:eastAsia="Helvetica" w:hAnsi="Helvetica" w:cs="Helvetica"/>
          <w:b/>
          <w:bCs/>
        </w:rPr>
        <w:t>-</w:t>
      </w:r>
      <w:r w:rsidRPr="00BF67BF">
        <w:rPr>
          <w:rFonts w:ascii="Helvetica" w:eastAsia="Helvetica" w:hAnsi="Helvetica" w:cs="Helvetica"/>
          <w:b/>
          <w:bCs/>
        </w:rPr>
        <w:t xml:space="preserve">income renters are extremely housing cost burdened? </w:t>
      </w:r>
    </w:p>
    <w:p w14:paraId="7285C8A6" w14:textId="3670E5C4" w:rsidR="00BF67BF" w:rsidRDefault="00BF67BF" w:rsidP="1A02176F">
      <w:pPr>
        <w:rPr>
          <w:rFonts w:ascii="Helvetica" w:eastAsia="Helvetica" w:hAnsi="Helvetica" w:cs="Helvetica"/>
          <w:bCs/>
        </w:rPr>
      </w:pPr>
      <w:r>
        <w:rPr>
          <w:rFonts w:ascii="Helvetica" w:eastAsia="Helvetica" w:hAnsi="Helvetica" w:cs="Helvetica"/>
          <w:bCs/>
        </w:rPr>
        <w:t xml:space="preserve">A: Seventy-one percent </w:t>
      </w:r>
    </w:p>
    <w:p w14:paraId="7A678423" w14:textId="78537A61" w:rsidR="00BF67BF" w:rsidRPr="00387F74" w:rsidRDefault="00BF67BF">
      <w:pPr>
        <w:rPr>
          <w:rFonts w:ascii="Helvetica" w:eastAsia="Helvetica" w:hAnsi="Helvetica" w:cs="Helvetica"/>
          <w:b/>
          <w:bCs/>
        </w:rPr>
      </w:pPr>
      <w:r w:rsidRPr="00BF67BF">
        <w:rPr>
          <w:rFonts w:ascii="Helvetica" w:eastAsia="Helvetica" w:hAnsi="Helvetica" w:cs="Helvetica"/>
          <w:b/>
          <w:bCs/>
        </w:rPr>
        <w:t>T</w:t>
      </w:r>
      <w:r w:rsidR="005F35C0">
        <w:rPr>
          <w:rFonts w:ascii="Helvetica" w:eastAsia="Helvetica" w:hAnsi="Helvetica" w:cs="Helvetica"/>
          <w:b/>
          <w:bCs/>
        </w:rPr>
        <w:t>r</w:t>
      </w:r>
      <w:r w:rsidRPr="00BF67BF">
        <w:rPr>
          <w:rFonts w:ascii="Helvetica" w:eastAsia="Helvetica" w:hAnsi="Helvetica" w:cs="Helvetica"/>
          <w:b/>
          <w:bCs/>
        </w:rPr>
        <w:t>ue or false</w:t>
      </w:r>
      <w:r w:rsidR="7ABBD891" w:rsidRPr="00BF67BF">
        <w:rPr>
          <w:rFonts w:ascii="Helvetica" w:eastAsia="Helvetica" w:hAnsi="Helvetica" w:cs="Helvetica"/>
          <w:b/>
          <w:bCs/>
        </w:rPr>
        <w:t>:</w:t>
      </w:r>
      <w:r w:rsidRPr="00BF67BF">
        <w:rPr>
          <w:rFonts w:ascii="Helvetica" w:eastAsia="Helvetica" w:hAnsi="Helvetica" w:cs="Helvetica"/>
          <w:b/>
          <w:bCs/>
        </w:rPr>
        <w:t xml:space="preserve"> </w:t>
      </w:r>
      <w:r w:rsidRPr="0074117D">
        <w:rPr>
          <w:rFonts w:ascii="Helvetica" w:eastAsia="Helvetica" w:hAnsi="Helvetica" w:cs="Helvetica"/>
          <w:b/>
          <w:bCs/>
        </w:rPr>
        <w:t>People of color are more likely to have extremely low</w:t>
      </w:r>
      <w:r w:rsidR="00994423">
        <w:rPr>
          <w:rFonts w:ascii="Helvetica" w:eastAsia="Helvetica" w:hAnsi="Helvetica" w:cs="Helvetica"/>
          <w:b/>
          <w:bCs/>
        </w:rPr>
        <w:t>-</w:t>
      </w:r>
      <w:r w:rsidRPr="0074117D">
        <w:rPr>
          <w:rFonts w:ascii="Helvetica" w:eastAsia="Helvetica" w:hAnsi="Helvetica" w:cs="Helvetica"/>
          <w:b/>
          <w:bCs/>
        </w:rPr>
        <w:t>incomes than Whites</w:t>
      </w:r>
      <w:r w:rsidR="00B22C94">
        <w:rPr>
          <w:rFonts w:ascii="Helvetica" w:eastAsia="Helvetica" w:hAnsi="Helvetica" w:cs="Helvetica"/>
          <w:b/>
          <w:bCs/>
        </w:rPr>
        <w:t xml:space="preserve"> and</w:t>
      </w:r>
      <w:r w:rsidR="007705D3">
        <w:rPr>
          <w:rFonts w:ascii="Helvetica" w:eastAsia="Helvetica" w:hAnsi="Helvetica" w:cs="Helvetica"/>
          <w:b/>
          <w:bCs/>
        </w:rPr>
        <w:t xml:space="preserve"> are</w:t>
      </w:r>
      <w:r w:rsidR="00B22C94">
        <w:rPr>
          <w:rFonts w:ascii="Helvetica" w:eastAsia="Helvetica" w:hAnsi="Helvetica" w:cs="Helvetica"/>
          <w:b/>
          <w:bCs/>
        </w:rPr>
        <w:t xml:space="preserve"> overburdened by housing costs</w:t>
      </w:r>
      <w:r w:rsidR="007705D3">
        <w:rPr>
          <w:rFonts w:ascii="Helvetica" w:eastAsia="Helvetica" w:hAnsi="Helvetica" w:cs="Helvetica"/>
          <w:b/>
          <w:bCs/>
        </w:rPr>
        <w:t xml:space="preserve"> at higher rates</w:t>
      </w:r>
      <w:r w:rsidRPr="0074117D">
        <w:rPr>
          <w:rFonts w:ascii="Helvetica" w:eastAsia="Helvetica" w:hAnsi="Helvetica" w:cs="Helvetica"/>
          <w:b/>
          <w:bCs/>
        </w:rPr>
        <w:t xml:space="preserve">? </w:t>
      </w:r>
    </w:p>
    <w:p w14:paraId="726F2369" w14:textId="3A8ACBB6" w:rsidR="00BF67BF" w:rsidRPr="00BF67BF" w:rsidRDefault="00BF67BF" w:rsidP="00BF67BF">
      <w:pPr>
        <w:rPr>
          <w:rFonts w:ascii="Helvetica" w:eastAsia="Helvetica" w:hAnsi="Helvetica" w:cs="Helvetica"/>
        </w:rPr>
      </w:pPr>
      <w:r>
        <w:rPr>
          <w:rFonts w:ascii="Helvetica" w:eastAsia="Helvetica" w:hAnsi="Helvetica" w:cs="Helvetica"/>
        </w:rPr>
        <w:t>A: True</w:t>
      </w:r>
      <w:r w:rsidR="00577620">
        <w:rPr>
          <w:rFonts w:ascii="Helvetica" w:eastAsia="Helvetica" w:hAnsi="Helvetica" w:cs="Helvetica"/>
        </w:rPr>
        <w:t xml:space="preserve">, </w:t>
      </w:r>
      <w:r w:rsidR="00EE71CF">
        <w:rPr>
          <w:rFonts w:ascii="Helvetica" w:eastAsia="Helvetica" w:hAnsi="Helvetica" w:cs="Helvetica"/>
        </w:rPr>
        <w:t xml:space="preserve">28 percent of Black households, </w:t>
      </w:r>
      <w:r w:rsidR="000A7B46">
        <w:rPr>
          <w:rFonts w:ascii="Helvetica" w:eastAsia="Helvetica" w:hAnsi="Helvetica" w:cs="Helvetica"/>
        </w:rPr>
        <w:t xml:space="preserve">18 percent of American Indian or Alaska Native, and 16 percent of Hispanic households </w:t>
      </w:r>
      <w:r w:rsidR="007D7100">
        <w:rPr>
          <w:rFonts w:ascii="Helvetica" w:eastAsia="Helvetica" w:hAnsi="Helvetica" w:cs="Helvetica"/>
        </w:rPr>
        <w:t>have</w:t>
      </w:r>
      <w:r w:rsidR="000A7B46">
        <w:rPr>
          <w:rFonts w:ascii="Helvetica" w:eastAsia="Helvetica" w:hAnsi="Helvetica" w:cs="Helvetica"/>
        </w:rPr>
        <w:t xml:space="preserve"> </w:t>
      </w:r>
      <w:r w:rsidR="007D7100">
        <w:rPr>
          <w:rFonts w:ascii="Helvetica" w:eastAsia="Helvetica" w:hAnsi="Helvetica" w:cs="Helvetica"/>
        </w:rPr>
        <w:t>extremely low</w:t>
      </w:r>
      <w:r w:rsidR="00994423">
        <w:rPr>
          <w:rFonts w:ascii="Helvetica" w:eastAsia="Helvetica" w:hAnsi="Helvetica" w:cs="Helvetica"/>
        </w:rPr>
        <w:t>-</w:t>
      </w:r>
      <w:r w:rsidR="007D7100">
        <w:rPr>
          <w:rFonts w:ascii="Helvetica" w:eastAsia="Helvetica" w:hAnsi="Helvetica" w:cs="Helvetica"/>
        </w:rPr>
        <w:t>incomes</w:t>
      </w:r>
      <w:r w:rsidR="000A7B46">
        <w:rPr>
          <w:rFonts w:ascii="Helvetica" w:eastAsia="Helvetica" w:hAnsi="Helvetica" w:cs="Helvetica"/>
        </w:rPr>
        <w:t xml:space="preserve"> as opposed to </w:t>
      </w:r>
      <w:r w:rsidR="007D7100">
        <w:rPr>
          <w:rFonts w:ascii="Helvetica" w:eastAsia="Helvetica" w:hAnsi="Helvetica" w:cs="Helvetica"/>
        </w:rPr>
        <w:t xml:space="preserve">six percent of White households. </w:t>
      </w:r>
      <w:r w:rsidR="00E51776">
        <w:rPr>
          <w:rFonts w:ascii="Helvetica" w:eastAsia="Helvetica" w:hAnsi="Helvetica" w:cs="Helvetica"/>
        </w:rPr>
        <w:t xml:space="preserve">Of these extremely </w:t>
      </w:r>
      <w:r w:rsidR="00994423">
        <w:rPr>
          <w:rFonts w:ascii="Helvetica" w:eastAsia="Helvetica" w:hAnsi="Helvetica" w:cs="Helvetica"/>
        </w:rPr>
        <w:t>low-income</w:t>
      </w:r>
      <w:r w:rsidR="00E51776">
        <w:rPr>
          <w:rFonts w:ascii="Helvetica" w:eastAsia="Helvetica" w:hAnsi="Helvetica" w:cs="Helvetica"/>
        </w:rPr>
        <w:t xml:space="preserve"> households, 70.9 percent of Black, </w:t>
      </w:r>
      <w:r w:rsidR="00754D0A">
        <w:rPr>
          <w:rFonts w:ascii="Helvetica" w:eastAsia="Helvetica" w:hAnsi="Helvetica" w:cs="Helvetica"/>
        </w:rPr>
        <w:t>63 percent of American Indian or Alaska Native, 71.5 percent of Hispanic</w:t>
      </w:r>
      <w:r w:rsidR="00AD51B3">
        <w:rPr>
          <w:rFonts w:ascii="Helvetica" w:eastAsia="Helvetica" w:hAnsi="Helvetica" w:cs="Helvetica"/>
        </w:rPr>
        <w:t xml:space="preserve">, and </w:t>
      </w:r>
      <w:r w:rsidR="00CD68F8">
        <w:rPr>
          <w:rFonts w:ascii="Helvetica" w:eastAsia="Helvetica" w:hAnsi="Helvetica" w:cs="Helvetica"/>
        </w:rPr>
        <w:t xml:space="preserve">69.6 percent of Whites are housing cost burdened. </w:t>
      </w:r>
    </w:p>
    <w:p w14:paraId="242B6519" w14:textId="6B63CAF2" w:rsidR="00BF67BF" w:rsidRPr="00AE20B4" w:rsidRDefault="000A0506" w:rsidP="1A02176F">
      <w:pPr>
        <w:rPr>
          <w:rFonts w:ascii="Helvetica" w:eastAsia="Helvetica" w:hAnsi="Helvetica" w:cs="Helvetica"/>
          <w:b/>
          <w:bCs/>
        </w:rPr>
      </w:pPr>
      <w:r w:rsidRPr="00AE20B4">
        <w:rPr>
          <w:rFonts w:ascii="Helvetica" w:eastAsia="Helvetica" w:hAnsi="Helvetica" w:cs="Helvetica"/>
          <w:b/>
          <w:bCs/>
        </w:rPr>
        <w:t xml:space="preserve">What proportion of people receive the housing assistance that they need? </w:t>
      </w:r>
    </w:p>
    <w:p w14:paraId="6E6D8645" w14:textId="3A7A4B6B" w:rsidR="000A0506" w:rsidRDefault="000A0506" w:rsidP="1A02176F">
      <w:pPr>
        <w:rPr>
          <w:rFonts w:ascii="Helvetica" w:eastAsia="Helvetica" w:hAnsi="Helvetica" w:cs="Helvetica"/>
          <w:bCs/>
        </w:rPr>
      </w:pPr>
      <w:r>
        <w:rPr>
          <w:rFonts w:ascii="Helvetica" w:eastAsia="Helvetica" w:hAnsi="Helvetica" w:cs="Helvetica"/>
          <w:bCs/>
        </w:rPr>
        <w:lastRenderedPageBreak/>
        <w:t xml:space="preserve">A: Only one in four people receive the assistance they need, leaving 75 percent of all </w:t>
      </w:r>
      <w:r w:rsidR="00AE20B4">
        <w:rPr>
          <w:rFonts w:ascii="Helvetica" w:eastAsia="Helvetica" w:hAnsi="Helvetica" w:cs="Helvetica"/>
          <w:bCs/>
        </w:rPr>
        <w:t xml:space="preserve">eligible </w:t>
      </w:r>
      <w:r>
        <w:rPr>
          <w:rFonts w:ascii="Helvetica" w:eastAsia="Helvetica" w:hAnsi="Helvetica" w:cs="Helvetica"/>
          <w:bCs/>
        </w:rPr>
        <w:t>households without</w:t>
      </w:r>
      <w:r w:rsidR="00AE20B4">
        <w:rPr>
          <w:rFonts w:ascii="Helvetica" w:eastAsia="Helvetica" w:hAnsi="Helvetica" w:cs="Helvetica"/>
          <w:bCs/>
        </w:rPr>
        <w:t xml:space="preserve"> housing assistance. </w:t>
      </w:r>
    </w:p>
    <w:p w14:paraId="0BBE6EC5" w14:textId="5F8CDABE" w:rsidR="00BF67BF" w:rsidRPr="00BC1DF2" w:rsidRDefault="00AE20B4" w:rsidP="1A02176F">
      <w:pPr>
        <w:rPr>
          <w:rFonts w:ascii="Helvetica" w:eastAsia="Helvetica" w:hAnsi="Helvetica" w:cs="Helvetica"/>
          <w:b/>
          <w:bCs/>
        </w:rPr>
      </w:pPr>
      <w:r w:rsidRPr="00BC1DF2">
        <w:rPr>
          <w:rFonts w:ascii="Helvetica" w:eastAsia="Helvetica" w:hAnsi="Helvetica" w:cs="Helvetica"/>
          <w:b/>
          <w:bCs/>
        </w:rPr>
        <w:t xml:space="preserve">Why is housing policy an important component of racial wealth inequality? </w:t>
      </w:r>
    </w:p>
    <w:p w14:paraId="119F21BD" w14:textId="7A7B19F0" w:rsidR="00F120BA" w:rsidRPr="00BC1DF2" w:rsidRDefault="00AE20B4" w:rsidP="00BC1DF2">
      <w:pPr>
        <w:rPr>
          <w:rFonts w:ascii="Helvetica" w:eastAsia="Helvetica" w:hAnsi="Helvetica" w:cs="Helvetica"/>
          <w:bCs/>
        </w:rPr>
      </w:pPr>
      <w:r>
        <w:rPr>
          <w:rFonts w:ascii="Helvetica" w:eastAsia="Helvetica" w:hAnsi="Helvetica" w:cs="Helvetica"/>
          <w:bCs/>
        </w:rPr>
        <w:t xml:space="preserve">A: </w:t>
      </w:r>
      <w:r w:rsidR="005C580E">
        <w:rPr>
          <w:rFonts w:ascii="Helvetica" w:eastAsia="Helvetica" w:hAnsi="Helvetica" w:cs="Helvetica"/>
          <w:bCs/>
        </w:rPr>
        <w:t>Homeownership is the largest contributing factor of racial wealth inequality (accounts for 27 percent of the wealth disparity)</w:t>
      </w:r>
      <w:r w:rsidR="00ED0273">
        <w:rPr>
          <w:rFonts w:ascii="Helvetica" w:eastAsia="Helvetica" w:hAnsi="Helvetica" w:cs="Helvetica"/>
          <w:bCs/>
        </w:rPr>
        <w:t xml:space="preserve">. For most Americans, </w:t>
      </w:r>
      <w:proofErr w:type="gramStart"/>
      <w:r w:rsidR="00ED0273">
        <w:rPr>
          <w:rFonts w:ascii="Helvetica" w:eastAsia="Helvetica" w:hAnsi="Helvetica" w:cs="Helvetica"/>
          <w:bCs/>
        </w:rPr>
        <w:t>the majority of</w:t>
      </w:r>
      <w:proofErr w:type="gramEnd"/>
      <w:r w:rsidR="00ED0273">
        <w:rPr>
          <w:rFonts w:ascii="Helvetica" w:eastAsia="Helvetica" w:hAnsi="Helvetica" w:cs="Helvetica"/>
          <w:bCs/>
        </w:rPr>
        <w:t xml:space="preserve"> their wealth comes from the value of their home. Black households</w:t>
      </w:r>
      <w:proofErr w:type="gramStart"/>
      <w:r w:rsidR="00B03F07">
        <w:rPr>
          <w:rFonts w:ascii="Helvetica" w:eastAsia="Helvetica" w:hAnsi="Helvetica" w:cs="Helvetica"/>
          <w:bCs/>
        </w:rPr>
        <w:t>,</w:t>
      </w:r>
      <w:r w:rsidR="00ED0273">
        <w:rPr>
          <w:rFonts w:ascii="Helvetica" w:eastAsia="Helvetica" w:hAnsi="Helvetica" w:cs="Helvetica"/>
          <w:bCs/>
        </w:rPr>
        <w:t xml:space="preserve"> in particular</w:t>
      </w:r>
      <w:r w:rsidR="00B03F07">
        <w:rPr>
          <w:rFonts w:ascii="Helvetica" w:eastAsia="Helvetica" w:hAnsi="Helvetica" w:cs="Helvetica"/>
          <w:bCs/>
        </w:rPr>
        <w:t xml:space="preserve">, </w:t>
      </w:r>
      <w:r w:rsidR="00ED0273">
        <w:rPr>
          <w:rFonts w:ascii="Helvetica" w:eastAsia="Helvetica" w:hAnsi="Helvetica" w:cs="Helvetica"/>
          <w:bCs/>
        </w:rPr>
        <w:t>have</w:t>
      </w:r>
      <w:proofErr w:type="gramEnd"/>
      <w:r w:rsidR="00ED0273">
        <w:rPr>
          <w:rFonts w:ascii="Helvetica" w:eastAsia="Helvetica" w:hAnsi="Helvetica" w:cs="Helvetica"/>
          <w:bCs/>
        </w:rPr>
        <w:t xml:space="preserve"> 56 percent of their assets </w:t>
      </w:r>
      <w:r w:rsidR="00B03F07">
        <w:rPr>
          <w:rFonts w:ascii="Helvetica" w:eastAsia="Helvetica" w:hAnsi="Helvetica" w:cs="Helvetica"/>
          <w:bCs/>
        </w:rPr>
        <w:t xml:space="preserve">from homeownership. </w:t>
      </w:r>
      <w:r w:rsidR="00D921E6">
        <w:rPr>
          <w:rFonts w:ascii="Helvetica" w:eastAsia="Helvetica" w:hAnsi="Helvetica" w:cs="Helvetica"/>
          <w:bCs/>
        </w:rPr>
        <w:t>H</w:t>
      </w:r>
      <w:r w:rsidR="009A5849">
        <w:rPr>
          <w:rFonts w:ascii="Helvetica" w:eastAsia="Helvetica" w:hAnsi="Helvetica" w:cs="Helvetica"/>
          <w:bCs/>
        </w:rPr>
        <w:t xml:space="preserve">omeowners </w:t>
      </w:r>
      <w:r w:rsidR="00C03D63">
        <w:rPr>
          <w:rFonts w:ascii="Helvetica" w:eastAsia="Helvetica" w:hAnsi="Helvetica" w:cs="Helvetica"/>
          <w:bCs/>
        </w:rPr>
        <w:t xml:space="preserve">have $231,400 in median wealth compared to the $5,000 in </w:t>
      </w:r>
      <w:r w:rsidR="00D921E6">
        <w:rPr>
          <w:rFonts w:ascii="Helvetica" w:eastAsia="Helvetica" w:hAnsi="Helvetica" w:cs="Helvetica"/>
          <w:bCs/>
        </w:rPr>
        <w:t>median wealth for renters.</w:t>
      </w:r>
      <w:r w:rsidR="009A5849">
        <w:rPr>
          <w:rFonts w:ascii="Helvetica" w:eastAsia="Helvetica" w:hAnsi="Helvetica" w:cs="Helvetica"/>
          <w:bCs/>
        </w:rPr>
        <w:t xml:space="preserve"> </w:t>
      </w:r>
      <w:r w:rsidR="00D921E6">
        <w:rPr>
          <w:rFonts w:ascii="Helvetica" w:eastAsia="Helvetica" w:hAnsi="Helvetica" w:cs="Helvetica"/>
          <w:bCs/>
        </w:rPr>
        <w:t xml:space="preserve">Additionally, homeowners </w:t>
      </w:r>
      <w:proofErr w:type="gramStart"/>
      <w:r w:rsidR="00D921E6">
        <w:rPr>
          <w:rFonts w:ascii="Helvetica" w:eastAsia="Helvetica" w:hAnsi="Helvetica" w:cs="Helvetica"/>
          <w:bCs/>
        </w:rPr>
        <w:t>are able to</w:t>
      </w:r>
      <w:proofErr w:type="gramEnd"/>
      <w:r w:rsidR="00D921E6">
        <w:rPr>
          <w:rFonts w:ascii="Helvetica" w:eastAsia="Helvetica" w:hAnsi="Helvetica" w:cs="Helvetica"/>
          <w:bCs/>
        </w:rPr>
        <w:t xml:space="preserve"> claim the Mortgage Interest Deduction on their taxes</w:t>
      </w:r>
      <w:r w:rsidR="00B15FBA">
        <w:rPr>
          <w:rFonts w:ascii="Helvetica" w:eastAsia="Helvetica" w:hAnsi="Helvetica" w:cs="Helvetica"/>
          <w:bCs/>
        </w:rPr>
        <w:t xml:space="preserve">, </w:t>
      </w:r>
      <w:r w:rsidR="00726F4B">
        <w:rPr>
          <w:rFonts w:ascii="Helvetica" w:eastAsia="Helvetica" w:hAnsi="Helvetica" w:cs="Helvetica"/>
          <w:bCs/>
        </w:rPr>
        <w:t xml:space="preserve">whereas renters receive no such tax benefit. </w:t>
      </w:r>
      <w:r w:rsidR="00B03F07">
        <w:rPr>
          <w:rFonts w:ascii="Helvetica" w:eastAsia="Helvetica" w:hAnsi="Helvetica" w:cs="Helvetica"/>
          <w:bCs/>
        </w:rPr>
        <w:t xml:space="preserve">Since households of color own homes at </w:t>
      </w:r>
      <w:r w:rsidR="009A5849">
        <w:rPr>
          <w:rFonts w:ascii="Helvetica" w:eastAsia="Helvetica" w:hAnsi="Helvetica" w:cs="Helvetica"/>
          <w:bCs/>
        </w:rPr>
        <w:t>smaller rate than White households,</w:t>
      </w:r>
      <w:r w:rsidR="00726F4B">
        <w:rPr>
          <w:rFonts w:ascii="Helvetica" w:eastAsia="Helvetica" w:hAnsi="Helvetica" w:cs="Helvetica"/>
          <w:bCs/>
        </w:rPr>
        <w:t xml:space="preserve"> the not only lose out on</w:t>
      </w:r>
      <w:r w:rsidR="00B7113F">
        <w:rPr>
          <w:rFonts w:ascii="Helvetica" w:eastAsia="Helvetica" w:hAnsi="Helvetica" w:cs="Helvetica"/>
          <w:bCs/>
        </w:rPr>
        <w:t xml:space="preserve"> wealth from homeownership, but also do not see rewards for paying their housing costs in the way that homeowners do. </w:t>
      </w:r>
    </w:p>
    <w:sectPr w:rsidR="00F120BA" w:rsidRPr="00BC1DF2" w:rsidSect="0074117D">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F8B57" w14:textId="77777777" w:rsidR="005B2CF9" w:rsidRDefault="005B2CF9" w:rsidP="00192EF6">
      <w:pPr>
        <w:spacing w:after="0" w:line="240" w:lineRule="auto"/>
      </w:pPr>
      <w:r>
        <w:separator/>
      </w:r>
    </w:p>
  </w:endnote>
  <w:endnote w:type="continuationSeparator" w:id="0">
    <w:p w14:paraId="76B19CE7" w14:textId="77777777" w:rsidR="005B2CF9" w:rsidRDefault="005B2CF9" w:rsidP="00192EF6">
      <w:pPr>
        <w:spacing w:after="0" w:line="240" w:lineRule="auto"/>
      </w:pPr>
      <w:r>
        <w:continuationSeparator/>
      </w:r>
    </w:p>
  </w:endnote>
  <w:endnote w:type="continuationNotice" w:id="1">
    <w:p w14:paraId="43ECD37A" w14:textId="77777777" w:rsidR="005B2CF9" w:rsidRDefault="005B2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ato Regular">
    <w:altName w:val="Segoe UI"/>
    <w:charset w:val="00"/>
    <w:family w:val="auto"/>
    <w:pitch w:val="variable"/>
    <w:sig w:usb0="A00000AF" w:usb1="5000604B"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B8EEC" w14:textId="7FEE78B2" w:rsidR="00601F98" w:rsidRDefault="00601F98" w:rsidP="003C2A19">
    <w:pPr>
      <w:pStyle w:val="Footer"/>
      <w:jc w:val="right"/>
    </w:pPr>
    <w:r>
      <w:rPr>
        <w:noProof/>
      </w:rPr>
      <w:drawing>
        <wp:inline distT="0" distB="0" distL="0" distR="0" wp14:anchorId="7A994C5B" wp14:editId="63C4F4E1">
          <wp:extent cx="794385" cy="419100"/>
          <wp:effectExtent l="0" t="0" r="0" b="0"/>
          <wp:docPr id="1013578727" name="Picture 13" descr="P:\RESULTS 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94385" cy="419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3A043" w14:textId="77777777" w:rsidR="005B2CF9" w:rsidRDefault="005B2CF9" w:rsidP="00192EF6">
      <w:pPr>
        <w:spacing w:after="0" w:line="240" w:lineRule="auto"/>
      </w:pPr>
      <w:r>
        <w:separator/>
      </w:r>
    </w:p>
  </w:footnote>
  <w:footnote w:type="continuationSeparator" w:id="0">
    <w:p w14:paraId="20A50B2D" w14:textId="77777777" w:rsidR="005B2CF9" w:rsidRDefault="005B2CF9" w:rsidP="00192EF6">
      <w:pPr>
        <w:spacing w:after="0" w:line="240" w:lineRule="auto"/>
      </w:pPr>
      <w:r>
        <w:continuationSeparator/>
      </w:r>
    </w:p>
  </w:footnote>
  <w:footnote w:type="continuationNotice" w:id="1">
    <w:p w14:paraId="085A4AEB" w14:textId="77777777" w:rsidR="005B2CF9" w:rsidRDefault="005B2CF9">
      <w:pPr>
        <w:spacing w:after="0" w:line="240" w:lineRule="auto"/>
      </w:pPr>
    </w:p>
  </w:footnote>
  <w:footnote w:id="2">
    <w:p w14:paraId="421EEBD2" w14:textId="7676A251" w:rsidR="001818A5" w:rsidRDefault="001818A5">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1"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
    <w:p w14:paraId="30358F98" w14:textId="093A992C" w:rsidR="00DA1D14" w:rsidRDefault="00DA1D14">
      <w:pPr>
        <w:pStyle w:val="FootnoteText"/>
      </w:pPr>
      <w:r>
        <w:rPr>
          <w:rStyle w:val="FootnoteReference"/>
        </w:rPr>
        <w:footnoteRef/>
      </w:r>
      <w:r>
        <w:t xml:space="preserve"> </w:t>
      </w:r>
      <w:r w:rsidR="00BF5327">
        <w:t xml:space="preserve">Ibid. </w:t>
      </w:r>
    </w:p>
  </w:footnote>
  <w:footnote w:id="4">
    <w:p w14:paraId="72E76AAC" w14:textId="57E07033" w:rsidR="00DD7A43" w:rsidRDefault="00DD7A43">
      <w:pPr>
        <w:pStyle w:val="FootnoteText"/>
      </w:pPr>
      <w:r>
        <w:rPr>
          <w:rStyle w:val="FootnoteReference"/>
        </w:rPr>
        <w:footnoteRef/>
      </w:r>
      <w:r>
        <w:t xml:space="preserve"> </w:t>
      </w:r>
      <w:r w:rsidR="001F5388">
        <w:t>Opportunity Starts at Home Campaign, “The Need for Action on Affordable Housing Affordability: Key findings from an online national survey of 1,201 adults conducted on behalf of Opportunity Starts at Home.”</w:t>
      </w:r>
      <w:hyperlink r:id="rId2">
        <w:r w:rsidR="001F5388" w:rsidRPr="7D84FBDE">
          <w:rPr>
            <w:rStyle w:val="Hyperlink"/>
          </w:rPr>
          <w:t>https://www.opportunityhome.org/wp-content/uploads/2019/03/Full-Report-PPT-NoEM.pdf</w:t>
        </w:r>
      </w:hyperlink>
      <w:r w:rsidR="001F5388" w:rsidRPr="7D84FBDE">
        <w:t>. 2019.</w:t>
      </w:r>
    </w:p>
  </w:footnote>
  <w:footnote w:id="5">
    <w:p w14:paraId="0F5A236F" w14:textId="75E334DA" w:rsidR="7D84FBDE" w:rsidRDefault="7D84FBDE" w:rsidP="7D84FBDE">
      <w:pPr>
        <w:pStyle w:val="FootnoteText"/>
      </w:pPr>
      <w:r w:rsidRPr="7D84FBDE">
        <w:rPr>
          <w:rStyle w:val="FootnoteReference"/>
        </w:rPr>
        <w:footnoteRef/>
      </w:r>
      <w:r>
        <w:t xml:space="preserve"> </w:t>
      </w:r>
      <w:r w:rsidR="001F5388">
        <w:t xml:space="preserve">Ibid. </w:t>
      </w:r>
      <w:r w:rsidRPr="7D84FBDE">
        <w:t xml:space="preserve"> </w:t>
      </w:r>
    </w:p>
  </w:footnote>
  <w:footnote w:id="6">
    <w:p w14:paraId="392E92DA" w14:textId="6E9AE961" w:rsidR="00C71432" w:rsidRDefault="00C71432">
      <w:pPr>
        <w:pStyle w:val="FootnoteText"/>
      </w:pPr>
      <w:r>
        <w:rPr>
          <w:rStyle w:val="FootnoteReference"/>
        </w:rPr>
        <w:footnoteRef/>
      </w:r>
      <w:r>
        <w:t xml:space="preserve"> </w:t>
      </w:r>
      <w:r w:rsidR="004550CC">
        <w:rPr>
          <w:rStyle w:val="normaltextrun"/>
          <w:rFonts w:ascii="Calibri" w:hAnsi="Calibri"/>
          <w:color w:val="000000"/>
          <w:shd w:val="clear" w:color="auto" w:fill="FFFFFF"/>
        </w:rPr>
        <w:t>Harvard Joint Center on Housing Studies, “State of the Nation’s Housing, 2018.” </w:t>
      </w:r>
      <w:hyperlink r:id="rId3" w:tgtFrame="_blank" w:history="1">
        <w:r w:rsidR="004550CC">
          <w:rPr>
            <w:rStyle w:val="normaltextrun"/>
            <w:rFonts w:ascii="Calibri" w:hAnsi="Calibri" w:cs="Segoe UI"/>
            <w:color w:val="0563C1"/>
            <w:u w:val="single"/>
            <w:shd w:val="clear" w:color="auto" w:fill="FFFFFF"/>
          </w:rPr>
          <w:t>https://www.jchs.harvard.edu/sites/default/files/Harvard_JCHS_State_of_the_Nations_Housing_2018.pdf</w:t>
        </w:r>
      </w:hyperlink>
      <w:r w:rsidR="004550CC">
        <w:rPr>
          <w:rStyle w:val="normaltextrun"/>
          <w:rFonts w:ascii="Calibri" w:hAnsi="Calibri"/>
          <w:color w:val="000000"/>
          <w:shd w:val="clear" w:color="auto" w:fill="FFFFFF"/>
        </w:rPr>
        <w:t>. 2018.</w:t>
      </w:r>
    </w:p>
  </w:footnote>
  <w:footnote w:id="7">
    <w:p w14:paraId="464ADF10" w14:textId="5F7455B3" w:rsidR="00F2735B" w:rsidRDefault="00F2735B">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w:t>
      </w:r>
      <w:r w:rsidRPr="00AD7C12">
        <w:t xml:space="preserve"> </w:t>
      </w:r>
      <w:hyperlink r:id="rId4" w:history="1">
        <w:r>
          <w:rPr>
            <w:rStyle w:val="Hyperlink"/>
          </w:rPr>
          <w:t>https://reports.nlihc.org/sites/default/files/gap/Gap-Report_2019.pdf</w:t>
        </w:r>
      </w:hyperlink>
      <w:r>
        <w:t>. 2019.</w:t>
      </w:r>
    </w:p>
  </w:footnote>
  <w:footnote w:id="8">
    <w:p w14:paraId="51DF56DA" w14:textId="4550DB51" w:rsidR="00907D08" w:rsidRDefault="00907D08" w:rsidP="00907D08">
      <w:pPr>
        <w:pStyle w:val="FootnoteText"/>
      </w:pPr>
      <w:r>
        <w:rPr>
          <w:rStyle w:val="FootnoteReference"/>
        </w:rPr>
        <w:footnoteRef/>
      </w:r>
      <w:r>
        <w:t xml:space="preserve"> </w:t>
      </w:r>
      <w:r w:rsidR="00EA0C9F">
        <w:t xml:space="preserve">Ibid. </w:t>
      </w:r>
      <w:r>
        <w:t xml:space="preserve"> </w:t>
      </w:r>
    </w:p>
  </w:footnote>
  <w:footnote w:id="9">
    <w:p w14:paraId="5EAB9B5C" w14:textId="381E8ED5" w:rsidR="005A15E5" w:rsidRDefault="005A15E5">
      <w:pPr>
        <w:pStyle w:val="FootnoteText"/>
      </w:pPr>
      <w:r>
        <w:rPr>
          <w:rStyle w:val="FootnoteReference"/>
        </w:rPr>
        <w:footnoteRef/>
      </w:r>
      <w:r>
        <w:t xml:space="preserve"> Ibid. </w:t>
      </w:r>
    </w:p>
  </w:footnote>
  <w:footnote w:id="10">
    <w:p w14:paraId="24644200" w14:textId="611CD52F" w:rsidR="00F5177B" w:rsidRDefault="00F5177B">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5"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w:t>
      </w:r>
    </w:p>
  </w:footnote>
  <w:footnote w:id="11">
    <w:p w14:paraId="582A42CD" w14:textId="316F2D96" w:rsidR="7D84FBDE" w:rsidRDefault="7D84FBDE" w:rsidP="7D84FBDE">
      <w:pPr>
        <w:pStyle w:val="FootnoteText"/>
      </w:pPr>
      <w:r w:rsidRPr="7D84FBDE">
        <w:rPr>
          <w:rStyle w:val="FootnoteReference"/>
        </w:rPr>
        <w:footnoteRef/>
      </w:r>
      <w:r>
        <w:t xml:space="preserve"> Opportunity Starts at Home Campaign, “The Need for Action on Affordable Housing Affordability: Key findings from an online national survey of 1,201 adults conducted on behalf of Opportunity Starts at Home.”</w:t>
      </w:r>
      <w:hyperlink r:id="rId6">
        <w:r w:rsidRPr="7D84FBDE">
          <w:rPr>
            <w:rStyle w:val="Hyperlink"/>
          </w:rPr>
          <w:t>https://www.opp</w:t>
        </w:r>
        <w:r w:rsidRPr="7D84FBDE">
          <w:rPr>
            <w:rStyle w:val="Hyperlink"/>
          </w:rPr>
          <w:t>ortunityhome.org/wp-content/uploads/2019/03/Full-Report-PPT-NoEM.pdf</w:t>
        </w:r>
      </w:hyperlink>
      <w:r w:rsidRPr="7D84FBDE">
        <w:t>. 2019.</w:t>
      </w:r>
    </w:p>
  </w:footnote>
  <w:footnote w:id="12">
    <w:p w14:paraId="6E270CEA" w14:textId="68E1820C" w:rsidR="008B5E6C" w:rsidRDefault="008B5E6C">
      <w:pPr>
        <w:pStyle w:val="FootnoteText"/>
      </w:pPr>
      <w:r>
        <w:rPr>
          <w:rStyle w:val="FootnoteReference"/>
        </w:rPr>
        <w:footnoteRef/>
      </w:r>
      <w:r>
        <w:t xml:space="preserve"> Children’s </w:t>
      </w:r>
      <w:r w:rsidR="00245359">
        <w:t>Health Watch, “Stable Homes Make Healthy Families.”</w:t>
      </w:r>
      <w:r w:rsidR="00245359" w:rsidRPr="00245359">
        <w:t xml:space="preserve"> </w:t>
      </w:r>
      <w:hyperlink r:id="rId7" w:history="1">
        <w:r w:rsidR="00245359">
          <w:rPr>
            <w:rStyle w:val="Hyperlink"/>
          </w:rPr>
          <w:t>https://childrenshealthwatch.org/wp-content/uploads/CHW-Stable-Homes-2-pager-web.pdf</w:t>
        </w:r>
      </w:hyperlink>
      <w:r w:rsidR="00245359">
        <w:t xml:space="preserve">. </w:t>
      </w:r>
      <w:r w:rsidR="00166128">
        <w:t xml:space="preserve">2018. </w:t>
      </w:r>
    </w:p>
  </w:footnote>
  <w:footnote w:id="13">
    <w:p w14:paraId="216B2FCD" w14:textId="77777777" w:rsidR="00A569FD" w:rsidRDefault="00A569FD" w:rsidP="00A569FD">
      <w:pPr>
        <w:pStyle w:val="FootnoteText"/>
      </w:pPr>
      <w:r>
        <w:rPr>
          <w:rStyle w:val="FootnoteReference"/>
        </w:rPr>
        <w:footnoteRef/>
      </w:r>
      <w:r>
        <w:t xml:space="preserve"> Kurtz, A., Yellin, T., </w:t>
      </w:r>
      <w:proofErr w:type="spellStart"/>
      <w:r>
        <w:t>Houp</w:t>
      </w:r>
      <w:proofErr w:type="spellEnd"/>
      <w:r>
        <w:t>, W., “The US Minimum Wage Through the Years.”</w:t>
      </w:r>
      <w:r w:rsidRPr="00392A46">
        <w:t xml:space="preserve"> </w:t>
      </w:r>
      <w:hyperlink r:id="rId8" w:history="1">
        <w:r>
          <w:rPr>
            <w:rStyle w:val="Hyperlink"/>
          </w:rPr>
          <w:t>https://www.cnn.com/interactive/2019/business/us-minimum-wage-by-year/index.html</w:t>
        </w:r>
      </w:hyperlink>
      <w:r>
        <w:t xml:space="preserve">. 2019. </w:t>
      </w:r>
    </w:p>
  </w:footnote>
  <w:footnote w:id="14">
    <w:p w14:paraId="4968773C" w14:textId="77777777" w:rsidR="00A24A11" w:rsidRDefault="00A24A11" w:rsidP="00A24A11">
      <w:pPr>
        <w:pStyle w:val="FootnoteText"/>
      </w:pPr>
      <w:r>
        <w:rPr>
          <w:rStyle w:val="FootnoteReference"/>
        </w:rPr>
        <w:footnoteRef/>
      </w:r>
      <w:r>
        <w:t xml:space="preserve"> National </w:t>
      </w:r>
      <w:proofErr w:type="gramStart"/>
      <w:r>
        <w:t>Low Income</w:t>
      </w:r>
      <w:proofErr w:type="gramEnd"/>
      <w:r>
        <w:t xml:space="preserve"> Housing Coalition, “Out of Reach: The High Cost of Housing.” </w:t>
      </w:r>
      <w:hyperlink r:id="rId9" w:history="1">
        <w:r>
          <w:rPr>
            <w:rStyle w:val="Hyperlink"/>
          </w:rPr>
          <w:t>https://reports.nlihc.org/sites/default/files/oor/OOR_2018.pdf</w:t>
        </w:r>
      </w:hyperlink>
      <w:r>
        <w:t xml:space="preserve">. 2018. </w:t>
      </w:r>
    </w:p>
  </w:footnote>
  <w:footnote w:id="15">
    <w:p w14:paraId="2433287F" w14:textId="12FB18D3" w:rsidR="007265E1" w:rsidRDefault="007265E1">
      <w:pPr>
        <w:pStyle w:val="FootnoteText"/>
      </w:pPr>
      <w:r>
        <w:rPr>
          <w:rStyle w:val="FootnoteReference"/>
        </w:rPr>
        <w:footnoteRef/>
      </w:r>
      <w:r>
        <w:t xml:space="preserve"> </w:t>
      </w:r>
      <w:r w:rsidR="00B22BCB">
        <w:t>Public and Affordable Housing Research Corporation, “Housing Agency Waiting Lists and the Demand for Housing Assistance.”</w:t>
      </w:r>
      <w:r w:rsidR="00076CBA" w:rsidRPr="00076CBA">
        <w:t xml:space="preserve"> </w:t>
      </w:r>
      <w:hyperlink r:id="rId10" w:history="1">
        <w:r w:rsidR="00076CBA">
          <w:rPr>
            <w:rStyle w:val="Hyperlink"/>
          </w:rPr>
          <w:t>https://www.housingcenter.com/wp-content/uploads/2017/11/waiting-list-spotlight.pdf</w:t>
        </w:r>
      </w:hyperlink>
      <w:r w:rsidR="00076CBA">
        <w:t xml:space="preserve">. 2017. </w:t>
      </w:r>
    </w:p>
  </w:footnote>
  <w:footnote w:id="16">
    <w:p w14:paraId="371FB9A5" w14:textId="725A6541" w:rsidR="00FA6195" w:rsidRDefault="00FA6195">
      <w:pPr>
        <w:pStyle w:val="FootnoteText"/>
      </w:pPr>
      <w:r>
        <w:rPr>
          <w:rStyle w:val="FootnoteReference"/>
        </w:rPr>
        <w:footnoteRef/>
      </w:r>
      <w:r>
        <w:t xml:space="preserve"> </w:t>
      </w:r>
      <w:r w:rsidR="009779A3">
        <w:t xml:space="preserve">National </w:t>
      </w:r>
      <w:proofErr w:type="gramStart"/>
      <w:r w:rsidR="009779A3">
        <w:t>Low Income</w:t>
      </w:r>
      <w:proofErr w:type="gramEnd"/>
      <w:r w:rsidR="009779A3">
        <w:t xml:space="preserve"> Housing Coalition, “The Long Wait For a Home: Volume 6, Issue 1.” </w:t>
      </w:r>
      <w:hyperlink r:id="rId11" w:history="1">
        <w:r w:rsidR="009779A3">
          <w:rPr>
            <w:rStyle w:val="Hyperlink"/>
          </w:rPr>
          <w:t>https://nlihc.org/sites/default/files/HousingSpotlight_6-1_int.pdf</w:t>
        </w:r>
      </w:hyperlink>
      <w:r w:rsidR="00E90FD0">
        <w:t xml:space="preserve">. 2016. </w:t>
      </w:r>
    </w:p>
  </w:footnote>
  <w:footnote w:id="17">
    <w:p w14:paraId="3B21993B" w14:textId="3DA3DBD6" w:rsidR="00810F9F" w:rsidRDefault="00810F9F">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12"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18">
    <w:p w14:paraId="42F47AAF" w14:textId="1B920471" w:rsidR="00513DBB" w:rsidRDefault="00513DBB">
      <w:pPr>
        <w:pStyle w:val="FootnoteText"/>
      </w:pPr>
      <w:r>
        <w:rPr>
          <w:rStyle w:val="FootnoteReference"/>
        </w:rPr>
        <w:footnoteRef/>
      </w:r>
      <w:r>
        <w:t xml:space="preserve"> </w:t>
      </w:r>
      <w:r w:rsidR="00810F9F">
        <w:rPr>
          <w:rStyle w:val="normaltextrun"/>
          <w:rFonts w:ascii="Calibri" w:hAnsi="Calibri"/>
          <w:color w:val="000000"/>
          <w:shd w:val="clear" w:color="auto" w:fill="FFFFFF"/>
        </w:rPr>
        <w:t xml:space="preserve">Ibid. </w:t>
      </w:r>
    </w:p>
  </w:footnote>
  <w:footnote w:id="19">
    <w:p w14:paraId="1189A9FF" w14:textId="77777777" w:rsidR="00090113" w:rsidRDefault="00090113" w:rsidP="00090113">
      <w:pPr>
        <w:pStyle w:val="FootnoteText"/>
      </w:pPr>
      <w:r>
        <w:rPr>
          <w:rStyle w:val="FootnoteReference"/>
        </w:rPr>
        <w:footnoteRef/>
      </w:r>
      <w:r>
        <w:t xml:space="preserve"> Ibid. </w:t>
      </w:r>
    </w:p>
  </w:footnote>
  <w:footnote w:id="20">
    <w:p w14:paraId="694B5508" w14:textId="77777777" w:rsidR="00090113" w:rsidRDefault="00090113" w:rsidP="00090113">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w:t>
      </w:r>
      <w:r w:rsidRPr="00AD7C12">
        <w:t xml:space="preserve"> </w:t>
      </w:r>
      <w:hyperlink r:id="rId13" w:history="1">
        <w:r>
          <w:rPr>
            <w:rStyle w:val="Hyperlink"/>
          </w:rPr>
          <w:t>https://reports.nlihc.org/sites/default/files/gap/Gap-Report_2019.pdf</w:t>
        </w:r>
      </w:hyperlink>
      <w:r>
        <w:t>. 2019.</w:t>
      </w:r>
    </w:p>
  </w:footnote>
  <w:footnote w:id="21">
    <w:p w14:paraId="32D806BD" w14:textId="38104DC8" w:rsidR="00504C10" w:rsidRDefault="00504C10">
      <w:pPr>
        <w:pStyle w:val="FootnoteText"/>
      </w:pPr>
      <w:r>
        <w:rPr>
          <w:rStyle w:val="FootnoteReference"/>
        </w:rPr>
        <w:footnoteRef/>
      </w:r>
      <w:r>
        <w:t xml:space="preserve"> </w:t>
      </w:r>
      <w:r w:rsidR="004D0ECA">
        <w:t>Ibid.</w:t>
      </w:r>
    </w:p>
  </w:footnote>
  <w:footnote w:id="22">
    <w:p w14:paraId="6C889A5B" w14:textId="5657C26D" w:rsidR="009F4908" w:rsidRDefault="009F4908">
      <w:pPr>
        <w:pStyle w:val="FootnoteText"/>
      </w:pPr>
      <w:r>
        <w:rPr>
          <w:rStyle w:val="FootnoteReference"/>
        </w:rPr>
        <w:footnoteRef/>
      </w:r>
      <w:r>
        <w:t xml:space="preserve"> Ibid.</w:t>
      </w:r>
    </w:p>
  </w:footnote>
  <w:footnote w:id="23">
    <w:p w14:paraId="24324523" w14:textId="14C55635" w:rsidR="00934F79" w:rsidRDefault="00934F79">
      <w:pPr>
        <w:pStyle w:val="FootnoteText"/>
      </w:pPr>
      <w:r>
        <w:rPr>
          <w:rStyle w:val="FootnoteReference"/>
        </w:rPr>
        <w:footnoteRef/>
      </w:r>
      <w:r>
        <w:t xml:space="preserve"> Ibid. </w:t>
      </w:r>
    </w:p>
  </w:footnote>
  <w:footnote w:id="24">
    <w:p w14:paraId="382AF358" w14:textId="24CF12B7" w:rsidR="00A650B7" w:rsidRDefault="00A650B7">
      <w:pPr>
        <w:pStyle w:val="FootnoteText"/>
      </w:pPr>
      <w:r>
        <w:rPr>
          <w:rStyle w:val="FootnoteReference"/>
        </w:rPr>
        <w:footnoteRef/>
      </w:r>
      <w:r>
        <w:t xml:space="preserve"> Economic Policy Institute, “Modern Segregation” </w:t>
      </w:r>
      <w:hyperlink r:id="rId14" w:history="1">
        <w:r>
          <w:rPr>
            <w:rStyle w:val="Hyperlink"/>
            <w:color w:val="4472C4" w:themeColor="accent1"/>
          </w:rPr>
          <w:t>https://www.epi.org/publication/modern-segregation/</w:t>
        </w:r>
      </w:hyperlink>
    </w:p>
  </w:footnote>
  <w:footnote w:id="25">
    <w:p w14:paraId="03291491" w14:textId="47F69828" w:rsidR="005728B2" w:rsidRDefault="005728B2">
      <w:pPr>
        <w:pStyle w:val="FootnoteText"/>
      </w:pPr>
      <w:r>
        <w:rPr>
          <w:rStyle w:val="FootnoteReference"/>
        </w:rPr>
        <w:footnoteRef/>
      </w:r>
      <w:r>
        <w:t xml:space="preserve"> </w:t>
      </w:r>
      <w:r w:rsidR="0078392F">
        <w:t xml:space="preserve">Annie E. Casey Foundation,  “Concentration of Child Poverty by Race.“  </w:t>
      </w:r>
      <w:hyperlink r:id="rId15" w:anchor="detailed/1/any/false/1691,1607,1572,1485,1376,1201,1074,880/10,11,9,12,1,185,13/14943,14942" w:history="1">
        <w:r w:rsidR="0078392F">
          <w:rPr>
            <w:rStyle w:val="Hyperlink"/>
          </w:rPr>
          <w:t>https://datacenter.kidscount.org/data/tables/7753-children-living-in-areas-of-concentrated-poverty-by-race-and-ethnicity#detailed/1/any/false/1691,1607,1572,1485,1376,1201,1074,880/10,11,9,12,1,185,13/14943,14942</w:t>
        </w:r>
      </w:hyperlink>
    </w:p>
  </w:footnote>
  <w:footnote w:id="26">
    <w:p w14:paraId="7120C593" w14:textId="610AA1EF" w:rsidR="00CD75F3" w:rsidRDefault="00CD75F3">
      <w:pPr>
        <w:pStyle w:val="FootnoteText"/>
      </w:pPr>
      <w:r>
        <w:rPr>
          <w:rStyle w:val="FootnoteReference"/>
        </w:rPr>
        <w:footnoteRef/>
      </w:r>
      <w:r>
        <w:t xml:space="preserve"> </w:t>
      </w:r>
      <w:r w:rsidR="005728B2">
        <w:t>Ibid.</w:t>
      </w:r>
    </w:p>
  </w:footnote>
  <w:footnote w:id="27">
    <w:p w14:paraId="0EE42DE2" w14:textId="00F661CB" w:rsidR="008F112F" w:rsidRDefault="008F112F">
      <w:pPr>
        <w:pStyle w:val="FootnoteText"/>
      </w:pPr>
      <w:r>
        <w:rPr>
          <w:rStyle w:val="FootnoteReference"/>
        </w:rPr>
        <w:footnoteRef/>
      </w:r>
      <w:r>
        <w:t xml:space="preserve"> </w:t>
      </w:r>
      <w:r w:rsidR="007250CA">
        <w:t xml:space="preserve">Ibid. </w:t>
      </w:r>
      <w:r w:rsidR="00DF6A21">
        <w:t xml:space="preserve"> </w:t>
      </w:r>
    </w:p>
  </w:footnote>
  <w:footnote w:id="28">
    <w:p w14:paraId="5D4708B9" w14:textId="10839024" w:rsidR="00A87A11" w:rsidRDefault="00A87A11">
      <w:pPr>
        <w:pStyle w:val="FootnoteText"/>
      </w:pPr>
      <w:r>
        <w:rPr>
          <w:rStyle w:val="FootnoteReference"/>
        </w:rPr>
        <w:footnoteRef/>
      </w:r>
      <w:r w:rsidR="002A7357">
        <w:t xml:space="preserve"> Oliver, M., Shapiro, T., “Disrupting the Racial Wealth Divide.” </w:t>
      </w:r>
      <w:hyperlink r:id="rId16" w:history="1">
        <w:r w:rsidR="002A7357" w:rsidRPr="002A7357">
          <w:rPr>
            <w:rStyle w:val="Hyperlink"/>
          </w:rPr>
          <w:t>https://journals.sagepub.com/doi/full/10.1177/1536504219830672</w:t>
        </w:r>
      </w:hyperlink>
      <w:r w:rsidR="002A7357">
        <w:rPr>
          <w:rStyle w:val="Hyperlink"/>
        </w:rPr>
        <w:t xml:space="preserve">. </w:t>
      </w:r>
      <w:r w:rsidR="00F1573B" w:rsidRPr="000C5640">
        <w:rPr>
          <w:rStyle w:val="Hyperlink"/>
          <w:color w:val="auto"/>
          <w:u w:val="none"/>
        </w:rPr>
        <w:t xml:space="preserve">2019. </w:t>
      </w:r>
    </w:p>
  </w:footnote>
  <w:footnote w:id="29">
    <w:p w14:paraId="4051F485" w14:textId="77777777" w:rsidR="00236FCF" w:rsidRDefault="00236FCF" w:rsidP="00236FCF">
      <w:pPr>
        <w:pStyle w:val="FootnoteText"/>
      </w:pPr>
      <w:r>
        <w:rPr>
          <w:rStyle w:val="FootnoteReference"/>
        </w:rPr>
        <w:footnoteRef/>
      </w:r>
      <w:r>
        <w:t xml:space="preserve"> Shapiro, T., “The Roots of the Widening Racial Wealth Gap: Explaining the Black-White Economic Divide.” </w:t>
      </w:r>
      <w:hyperlink r:id="rId17" w:history="1">
        <w:r w:rsidRPr="00FB4508">
          <w:rPr>
            <w:rStyle w:val="Hyperlink"/>
          </w:rPr>
          <w:t>https://iasp.brandeis.edu/pdfs/Author/shapiro-thomas-m/racialwealthgapbrief.pdf</w:t>
        </w:r>
      </w:hyperlink>
      <w:r>
        <w:t xml:space="preserve"> </w:t>
      </w:r>
    </w:p>
  </w:footnote>
  <w:footnote w:id="30">
    <w:p w14:paraId="3377A4B6" w14:textId="0DF57ED9" w:rsidR="00C95D11" w:rsidRDefault="00C95D11">
      <w:pPr>
        <w:pStyle w:val="FootnoteText"/>
      </w:pPr>
      <w:r>
        <w:rPr>
          <w:rStyle w:val="FootnoteReference"/>
        </w:rPr>
        <w:footnoteRef/>
      </w:r>
      <w:r>
        <w:t xml:space="preserve"> </w:t>
      </w:r>
      <w:r w:rsidR="00AF6030">
        <w:t xml:space="preserve">Choi, </w:t>
      </w:r>
      <w:r w:rsidR="008C17E0">
        <w:t xml:space="preserve">J., Zhu, J., Goodman, L., Ganesh, B., </w:t>
      </w:r>
      <w:proofErr w:type="spellStart"/>
      <w:r w:rsidR="008C17E0">
        <w:t>Strochak</w:t>
      </w:r>
      <w:proofErr w:type="spellEnd"/>
      <w:r w:rsidR="008C17E0">
        <w:t>, S., “</w:t>
      </w:r>
      <w:proofErr w:type="spellStart"/>
      <w:r w:rsidR="008C17E0">
        <w:t>Millenial</w:t>
      </w:r>
      <w:proofErr w:type="spellEnd"/>
      <w:r w:rsidR="008C17E0">
        <w:t xml:space="preserve"> Homeownership: Why Is It So Low, and How Can We Increase It?”</w:t>
      </w:r>
      <w:r w:rsidR="00485A5E" w:rsidRPr="00485A5E">
        <w:t xml:space="preserve"> </w:t>
      </w:r>
      <w:hyperlink r:id="rId18" w:history="1">
        <w:r w:rsidR="00485A5E">
          <w:rPr>
            <w:rStyle w:val="Hyperlink"/>
          </w:rPr>
          <w:t>https://www.urban.org/research/publication/millennial-homeownership</w:t>
        </w:r>
      </w:hyperlink>
      <w:r w:rsidR="00485A5E">
        <w:t xml:space="preserve">. 2018.  </w:t>
      </w:r>
    </w:p>
  </w:footnote>
  <w:footnote w:id="31">
    <w:p w14:paraId="5A4B0565" w14:textId="77777777" w:rsidR="00875671" w:rsidRDefault="00875671" w:rsidP="00875671">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r:id="rId19" w:tgtFrame="_blank" w:history="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2">
    <w:p w14:paraId="3F8673B7" w14:textId="77777777" w:rsidR="00917D0C" w:rsidRDefault="00917D0C" w:rsidP="00917D0C">
      <w:pPr>
        <w:pStyle w:val="FootnoteText"/>
      </w:pPr>
      <w:r>
        <w:rPr>
          <w:rStyle w:val="FootnoteReference"/>
        </w:rPr>
        <w:footnoteRef/>
      </w:r>
      <w:r>
        <w:t xml:space="preserve"> </w:t>
      </w:r>
      <w:r>
        <w:rPr>
          <w:rStyle w:val="normaltextrun"/>
          <w:rFonts w:ascii="Calibri" w:hAnsi="Calibri"/>
          <w:color w:val="000000"/>
          <w:shd w:val="clear" w:color="auto" w:fill="FFFFFF"/>
        </w:rPr>
        <w:t xml:space="preserve">Ibid. </w:t>
      </w:r>
      <w:r>
        <w:t xml:space="preserve"> </w:t>
      </w:r>
    </w:p>
  </w:footnote>
  <w:footnote w:id="33">
    <w:p w14:paraId="3C429DC2" w14:textId="77DEC56A" w:rsidR="00056283" w:rsidRDefault="00056283" w:rsidP="00056283">
      <w:pPr>
        <w:pStyle w:val="FootnoteText"/>
      </w:pPr>
      <w:r>
        <w:rPr>
          <w:rStyle w:val="FootnoteReference"/>
        </w:rPr>
        <w:footnoteRef/>
      </w:r>
      <w:r>
        <w:t xml:space="preserve"> </w:t>
      </w:r>
      <w:r w:rsidR="009F7050">
        <w:rPr>
          <w:rStyle w:val="normaltextrun"/>
          <w:rFonts w:ascii="Calibri" w:hAnsi="Calibri"/>
          <w:color w:val="000000"/>
          <w:shd w:val="clear" w:color="auto" w:fill="FFFFFF"/>
        </w:rPr>
        <w:t>Harvard Joint Center on Housing Studies, “State of the Nation’s Housing, 2018.” </w:t>
      </w:r>
      <w:hyperlink r:id="rId20" w:tgtFrame="_blank" w:history="1">
        <w:r w:rsidR="009F7050">
          <w:rPr>
            <w:rStyle w:val="normaltextrun"/>
            <w:rFonts w:ascii="Calibri" w:hAnsi="Calibri" w:cs="Segoe UI"/>
            <w:color w:val="0563C1"/>
            <w:u w:val="single"/>
            <w:shd w:val="clear" w:color="auto" w:fill="FFFFFF"/>
          </w:rPr>
          <w:t>https://www.jchs.harvard.edu/sites/default/files/Harvard_JCHS_State_of_the_Nations_Housing_2018.pdf</w:t>
        </w:r>
      </w:hyperlink>
      <w:r w:rsidR="009F7050">
        <w:rPr>
          <w:rStyle w:val="normaltextrun"/>
          <w:rFonts w:ascii="Calibri" w:hAnsi="Calibri"/>
          <w:color w:val="000000"/>
          <w:shd w:val="clear" w:color="auto" w:fill="FFFFFF"/>
        </w:rPr>
        <w:t>. 2018.</w:t>
      </w:r>
    </w:p>
  </w:footnote>
  <w:footnote w:id="34">
    <w:p w14:paraId="2412193C" w14:textId="77777777" w:rsidR="00917D0C" w:rsidRDefault="00917D0C" w:rsidP="00917D0C">
      <w:pPr>
        <w:spacing w:after="0" w:line="240" w:lineRule="auto"/>
        <w:rPr>
          <w:rFonts w:ascii="Calibri" w:eastAsia="Calibri" w:hAnsi="Calibri" w:cs="Calibri"/>
          <w:sz w:val="20"/>
          <w:szCs w:val="20"/>
        </w:rPr>
      </w:pPr>
      <w:r w:rsidRPr="7D84FBDE">
        <w:rPr>
          <w:rStyle w:val="FootnoteReference"/>
        </w:rPr>
        <w:footnoteRef/>
      </w:r>
      <w:r>
        <w:t xml:space="preserve"> </w:t>
      </w:r>
      <w:r w:rsidRPr="7D84FBDE">
        <w:rPr>
          <w:rFonts w:ascii="Calibri" w:eastAsia="Calibri" w:hAnsi="Calibri" w:cs="Calibri"/>
          <w:sz w:val="20"/>
          <w:szCs w:val="20"/>
        </w:rPr>
        <w:t xml:space="preserve">Brookings Institution, “The Devaluation of Assets in Black Neighborhoods.” </w:t>
      </w:r>
      <w:hyperlink r:id="rId21">
        <w:r w:rsidRPr="7D84FBDE">
          <w:rPr>
            <w:rStyle w:val="Hyperlink"/>
            <w:rFonts w:ascii="Calibri" w:eastAsia="Calibri" w:hAnsi="Calibri" w:cs="Calibri"/>
            <w:color w:val="0563C1"/>
            <w:sz w:val="20"/>
            <w:szCs w:val="20"/>
          </w:rPr>
          <w:t>https://www.brookings.edu/research/devaluation-of-assets-in-black-neighborhoods/</w:t>
        </w:r>
      </w:hyperlink>
      <w:r w:rsidRPr="7D84FBDE">
        <w:rPr>
          <w:rFonts w:ascii="Calibri" w:eastAsia="Calibri" w:hAnsi="Calibri" w:cs="Calibri"/>
          <w:color w:val="0563C1"/>
          <w:sz w:val="20"/>
          <w:szCs w:val="20"/>
          <w:u w:val="single"/>
        </w:rPr>
        <w:t>. 2018.</w:t>
      </w:r>
    </w:p>
  </w:footnote>
  <w:footnote w:id="35">
    <w:p w14:paraId="600612C4" w14:textId="77777777" w:rsidR="001B4E42" w:rsidRDefault="001B4E42" w:rsidP="001B4E42">
      <w:pPr>
        <w:pStyle w:val="FootnoteText"/>
      </w:pPr>
      <w:r>
        <w:rPr>
          <w:rStyle w:val="FootnoteReference"/>
        </w:rPr>
        <w:footnoteRef/>
      </w:r>
      <w:r>
        <w:t xml:space="preserve"> </w:t>
      </w:r>
      <w:proofErr w:type="spellStart"/>
      <w:proofErr w:type="gramStart"/>
      <w:r>
        <w:t>Fernandex,E</w:t>
      </w:r>
      <w:proofErr w:type="spellEnd"/>
      <w:r>
        <w:t>.</w:t>
      </w:r>
      <w:proofErr w:type="gramEnd"/>
      <w:r>
        <w:t xml:space="preserve">, </w:t>
      </w:r>
      <w:proofErr w:type="spellStart"/>
      <w:r>
        <w:t>McCaffrey,E</w:t>
      </w:r>
      <w:proofErr w:type="spellEnd"/>
      <w:r>
        <w:t xml:space="preserve">., Rubens, K., </w:t>
      </w:r>
      <w:proofErr w:type="spellStart"/>
      <w:r>
        <w:t>Whitelemons</w:t>
      </w:r>
      <w:proofErr w:type="spellEnd"/>
      <w:r>
        <w:t>, C., “Fall 2018 Journal: Mortgage Interest Deduction and the Racial Wealth Gap.”</w:t>
      </w:r>
      <w:r w:rsidRPr="005838CE">
        <w:t xml:space="preserve"> </w:t>
      </w:r>
      <w:hyperlink r:id="rId22" w:history="1">
        <w:r>
          <w:rPr>
            <w:rStyle w:val="Hyperlink"/>
          </w:rPr>
          <w:t>https://bppj.berkeley.edu/2018/08/23/mortgage-interest-deduction-and-the-racial-wealth-gap/</w:t>
        </w:r>
      </w:hyperlink>
      <w:r>
        <w:t xml:space="preserve">. 2018. </w:t>
      </w:r>
    </w:p>
  </w:footnote>
  <w:footnote w:id="36">
    <w:p w14:paraId="1FB56F4C" w14:textId="1B571375" w:rsidR="006D65C7" w:rsidRDefault="006D65C7">
      <w:pPr>
        <w:pStyle w:val="FootnoteText"/>
      </w:pPr>
      <w:r>
        <w:rPr>
          <w:rStyle w:val="FootnoteReference"/>
        </w:rPr>
        <w:footnoteRef/>
      </w:r>
      <w:r>
        <w:t xml:space="preserve"> Institute on Assets and Social Policy (IASP) and National </w:t>
      </w:r>
      <w:proofErr w:type="gramStart"/>
      <w:r>
        <w:t>Low Income</w:t>
      </w:r>
      <w:proofErr w:type="gramEnd"/>
      <w:r>
        <w:t xml:space="preserve"> Housing Coalition, “Misdirected Investments: How the Mortgage Interest Dedication Drives Inequality and the Racial Wealth Gap.” </w:t>
      </w:r>
      <w:hyperlink r:id="rId23" w:history="1">
        <w:r>
          <w:rPr>
            <w:rStyle w:val="Hyperlink"/>
          </w:rPr>
          <w:t>https://heller.brandeis.edu/iasp/pdfs/racial-wealth-equity/racial-wealth-gap/misdirected-investments.pdf</w:t>
        </w:r>
      </w:hyperlink>
      <w:r>
        <w:t>. 2017.</w:t>
      </w:r>
    </w:p>
  </w:footnote>
  <w:footnote w:id="37">
    <w:p w14:paraId="37E91A14" w14:textId="2646AD2C" w:rsidR="006D65C7" w:rsidRDefault="006D65C7">
      <w:pPr>
        <w:pStyle w:val="FootnoteText"/>
      </w:pPr>
      <w:r>
        <w:rPr>
          <w:rStyle w:val="FootnoteReference"/>
        </w:rPr>
        <w:footnoteRef/>
      </w:r>
      <w:r>
        <w:t xml:space="preserve"> Institute on Assets and Social Policy (IASP) and National </w:t>
      </w:r>
      <w:proofErr w:type="gramStart"/>
      <w:r>
        <w:t>Low Income</w:t>
      </w:r>
      <w:proofErr w:type="gramEnd"/>
      <w:r>
        <w:t xml:space="preserve"> Housing Coalition, “Misdirected Investments: How the Mortgage Interest Dedication Drives Inequality and the Racial Wealth Gap.” </w:t>
      </w:r>
      <w:hyperlink r:id="rId24" w:history="1">
        <w:r>
          <w:rPr>
            <w:rStyle w:val="Hyperlink"/>
          </w:rPr>
          <w:t>https://heller.brandeis.edu/iasp/pdfs/racial-wealth-equity/racial-wealth-gap/misdirected-investments.pdf</w:t>
        </w:r>
      </w:hyperlink>
      <w:r>
        <w:t>. 2017.</w:t>
      </w:r>
    </w:p>
  </w:footnote>
  <w:footnote w:id="38">
    <w:p w14:paraId="2C3B6D74" w14:textId="77777777" w:rsidR="00875671" w:rsidRDefault="00875671" w:rsidP="00875671">
      <w:pPr>
        <w:pStyle w:val="FootnoteText"/>
      </w:pPr>
      <w:r w:rsidRPr="7D84FBDE">
        <w:rPr>
          <w:rStyle w:val="FootnoteReference"/>
        </w:rPr>
        <w:footnoteRef/>
      </w:r>
      <w:r>
        <w:t xml:space="preserve"> Asante-Muhammad, D., Collins, C., Hoxie, J., Nieves, E., “The </w:t>
      </w:r>
      <w:proofErr w:type="gramStart"/>
      <w:r>
        <w:t>Ever Growing</w:t>
      </w:r>
      <w:proofErr w:type="gramEnd"/>
      <w:r>
        <w:t xml:space="preserve"> Gap: Without Change, African-American and Latino Families Won’t Match White Wealth for Centuries.” Prosperity Now, Racial Wealth Divide Initiative, and Institute for Policy Studies.  </w:t>
      </w:r>
      <w:hyperlink r:id="rId25">
        <w:r w:rsidRPr="7D84FBDE">
          <w:rPr>
            <w:rStyle w:val="Hyperlink"/>
          </w:rPr>
          <w:t>https://prosperitynow.org/sites/default/files/resources/The_Ever_Growing_Gap-CFED_IPS-Final.pdf</w:t>
        </w:r>
      </w:hyperlink>
      <w:r w:rsidRPr="7D84FBDE">
        <w: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00601F98" w14:paraId="0B103A04" w14:textId="77777777" w:rsidTr="2C536D28">
      <w:tc>
        <w:tcPr>
          <w:tcW w:w="3120" w:type="dxa"/>
        </w:tcPr>
        <w:p w14:paraId="484FBE84" w14:textId="046A6E89" w:rsidR="00601F98" w:rsidRDefault="00601F98" w:rsidP="2C536D28">
          <w:pPr>
            <w:pStyle w:val="Header"/>
            <w:ind w:left="-115"/>
          </w:pPr>
        </w:p>
      </w:tc>
      <w:tc>
        <w:tcPr>
          <w:tcW w:w="3120" w:type="dxa"/>
        </w:tcPr>
        <w:p w14:paraId="3B42BFD2" w14:textId="3994046B" w:rsidR="00601F98" w:rsidRDefault="00601F98" w:rsidP="2C536D28">
          <w:pPr>
            <w:pStyle w:val="Header"/>
            <w:jc w:val="center"/>
          </w:pPr>
        </w:p>
      </w:tc>
      <w:tc>
        <w:tcPr>
          <w:tcW w:w="3120" w:type="dxa"/>
        </w:tcPr>
        <w:p w14:paraId="447D5D07" w14:textId="50C5C5D5" w:rsidR="00601F98" w:rsidRDefault="00601F98" w:rsidP="2C536D28">
          <w:pPr>
            <w:pStyle w:val="Header"/>
            <w:ind w:right="-115"/>
            <w:jc w:val="right"/>
          </w:pPr>
        </w:p>
      </w:tc>
    </w:tr>
  </w:tbl>
  <w:p w14:paraId="2DDF7027" w14:textId="7FD59284" w:rsidR="00601F98" w:rsidRDefault="00601F98" w:rsidP="2C536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B4EF1"/>
    <w:multiLevelType w:val="hybridMultilevel"/>
    <w:tmpl w:val="926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6195A"/>
    <w:multiLevelType w:val="multilevel"/>
    <w:tmpl w:val="881C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D367CC"/>
    <w:multiLevelType w:val="hybridMultilevel"/>
    <w:tmpl w:val="ADE6D37C"/>
    <w:lvl w:ilvl="0" w:tplc="EDB6269C">
      <w:start w:val="1"/>
      <w:numFmt w:val="bullet"/>
      <w:lvlText w:val=""/>
      <w:lvlJc w:val="left"/>
      <w:pPr>
        <w:ind w:left="720" w:hanging="360"/>
      </w:pPr>
      <w:rPr>
        <w:rFonts w:ascii="Symbol" w:hAnsi="Symbol" w:hint="default"/>
      </w:rPr>
    </w:lvl>
    <w:lvl w:ilvl="1" w:tplc="BB1815EC">
      <w:start w:val="1"/>
      <w:numFmt w:val="bullet"/>
      <w:lvlText w:val="o"/>
      <w:lvlJc w:val="left"/>
      <w:pPr>
        <w:ind w:left="1440" w:hanging="360"/>
      </w:pPr>
      <w:rPr>
        <w:rFonts w:ascii="Courier New" w:hAnsi="Courier New" w:hint="default"/>
      </w:rPr>
    </w:lvl>
    <w:lvl w:ilvl="2" w:tplc="76B47D42">
      <w:start w:val="1"/>
      <w:numFmt w:val="bullet"/>
      <w:lvlText w:val=""/>
      <w:lvlJc w:val="left"/>
      <w:pPr>
        <w:ind w:left="2160" w:hanging="360"/>
      </w:pPr>
      <w:rPr>
        <w:rFonts w:ascii="Wingdings" w:hAnsi="Wingdings" w:hint="default"/>
      </w:rPr>
    </w:lvl>
    <w:lvl w:ilvl="3" w:tplc="BB3C8D30">
      <w:start w:val="1"/>
      <w:numFmt w:val="bullet"/>
      <w:lvlText w:val=""/>
      <w:lvlJc w:val="left"/>
      <w:pPr>
        <w:ind w:left="2880" w:hanging="360"/>
      </w:pPr>
      <w:rPr>
        <w:rFonts w:ascii="Symbol" w:hAnsi="Symbol" w:hint="default"/>
      </w:rPr>
    </w:lvl>
    <w:lvl w:ilvl="4" w:tplc="EE969EB6">
      <w:start w:val="1"/>
      <w:numFmt w:val="bullet"/>
      <w:lvlText w:val="o"/>
      <w:lvlJc w:val="left"/>
      <w:pPr>
        <w:ind w:left="3600" w:hanging="360"/>
      </w:pPr>
      <w:rPr>
        <w:rFonts w:ascii="Courier New" w:hAnsi="Courier New" w:hint="default"/>
      </w:rPr>
    </w:lvl>
    <w:lvl w:ilvl="5" w:tplc="3F9E101A">
      <w:start w:val="1"/>
      <w:numFmt w:val="bullet"/>
      <w:lvlText w:val=""/>
      <w:lvlJc w:val="left"/>
      <w:pPr>
        <w:ind w:left="4320" w:hanging="360"/>
      </w:pPr>
      <w:rPr>
        <w:rFonts w:ascii="Wingdings" w:hAnsi="Wingdings" w:hint="default"/>
      </w:rPr>
    </w:lvl>
    <w:lvl w:ilvl="6" w:tplc="F996B138">
      <w:start w:val="1"/>
      <w:numFmt w:val="bullet"/>
      <w:lvlText w:val=""/>
      <w:lvlJc w:val="left"/>
      <w:pPr>
        <w:ind w:left="5040" w:hanging="360"/>
      </w:pPr>
      <w:rPr>
        <w:rFonts w:ascii="Symbol" w:hAnsi="Symbol" w:hint="default"/>
      </w:rPr>
    </w:lvl>
    <w:lvl w:ilvl="7" w:tplc="3C782AB8">
      <w:start w:val="1"/>
      <w:numFmt w:val="bullet"/>
      <w:lvlText w:val="o"/>
      <w:lvlJc w:val="left"/>
      <w:pPr>
        <w:ind w:left="5760" w:hanging="360"/>
      </w:pPr>
      <w:rPr>
        <w:rFonts w:ascii="Courier New" w:hAnsi="Courier New" w:hint="default"/>
      </w:rPr>
    </w:lvl>
    <w:lvl w:ilvl="8" w:tplc="38706E10">
      <w:start w:val="1"/>
      <w:numFmt w:val="bullet"/>
      <w:lvlText w:val=""/>
      <w:lvlJc w:val="left"/>
      <w:pPr>
        <w:ind w:left="6480" w:hanging="360"/>
      </w:pPr>
      <w:rPr>
        <w:rFonts w:ascii="Wingdings" w:hAnsi="Wingdings" w:hint="default"/>
      </w:rPr>
    </w:lvl>
  </w:abstractNum>
  <w:abstractNum w:abstractNumId="3" w15:restartNumberingAfterBreak="0">
    <w:nsid w:val="2EA10D44"/>
    <w:multiLevelType w:val="multilevel"/>
    <w:tmpl w:val="4596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CD1F51"/>
    <w:multiLevelType w:val="multilevel"/>
    <w:tmpl w:val="5EDEC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FE44A4"/>
    <w:multiLevelType w:val="hybridMultilevel"/>
    <w:tmpl w:val="94D6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210178"/>
    <w:multiLevelType w:val="multilevel"/>
    <w:tmpl w:val="2C760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F2047B"/>
    <w:multiLevelType w:val="multilevel"/>
    <w:tmpl w:val="431A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886F46"/>
    <w:multiLevelType w:val="hybridMultilevel"/>
    <w:tmpl w:val="31B8AE6C"/>
    <w:lvl w:ilvl="0" w:tplc="08A61A10">
      <w:start w:val="8"/>
      <w:numFmt w:val="upperRoman"/>
      <w:lvlText w:val="%1."/>
      <w:lvlJc w:val="left"/>
      <w:pPr>
        <w:ind w:left="720" w:hanging="360"/>
      </w:pPr>
    </w:lvl>
    <w:lvl w:ilvl="1" w:tplc="20443AB4">
      <w:start w:val="1"/>
      <w:numFmt w:val="lowerLetter"/>
      <w:lvlText w:val="%2."/>
      <w:lvlJc w:val="left"/>
      <w:pPr>
        <w:ind w:left="1440" w:hanging="360"/>
      </w:pPr>
    </w:lvl>
    <w:lvl w:ilvl="2" w:tplc="9E1C1A68">
      <w:start w:val="1"/>
      <w:numFmt w:val="lowerRoman"/>
      <w:lvlText w:val="%3."/>
      <w:lvlJc w:val="left"/>
      <w:pPr>
        <w:ind w:left="2160" w:hanging="180"/>
      </w:pPr>
    </w:lvl>
    <w:lvl w:ilvl="3" w:tplc="9252CE16">
      <w:start w:val="1"/>
      <w:numFmt w:val="decimal"/>
      <w:lvlText w:val="%4."/>
      <w:lvlJc w:val="left"/>
      <w:pPr>
        <w:ind w:left="2880" w:hanging="360"/>
      </w:pPr>
    </w:lvl>
    <w:lvl w:ilvl="4" w:tplc="B008B2E0">
      <w:start w:val="1"/>
      <w:numFmt w:val="lowerLetter"/>
      <w:lvlText w:val="%5."/>
      <w:lvlJc w:val="left"/>
      <w:pPr>
        <w:ind w:left="3600" w:hanging="360"/>
      </w:pPr>
    </w:lvl>
    <w:lvl w:ilvl="5" w:tplc="CAB0435C">
      <w:start w:val="1"/>
      <w:numFmt w:val="lowerRoman"/>
      <w:lvlText w:val="%6."/>
      <w:lvlJc w:val="right"/>
      <w:pPr>
        <w:ind w:left="4320" w:hanging="180"/>
      </w:pPr>
    </w:lvl>
    <w:lvl w:ilvl="6" w:tplc="9BCA15F6">
      <w:start w:val="1"/>
      <w:numFmt w:val="decimal"/>
      <w:lvlText w:val="%7."/>
      <w:lvlJc w:val="left"/>
      <w:pPr>
        <w:ind w:left="5040" w:hanging="360"/>
      </w:pPr>
    </w:lvl>
    <w:lvl w:ilvl="7" w:tplc="BD52A18E">
      <w:start w:val="1"/>
      <w:numFmt w:val="lowerLetter"/>
      <w:lvlText w:val="%8."/>
      <w:lvlJc w:val="left"/>
      <w:pPr>
        <w:ind w:left="5760" w:hanging="360"/>
      </w:pPr>
    </w:lvl>
    <w:lvl w:ilvl="8" w:tplc="45287A90">
      <w:start w:val="1"/>
      <w:numFmt w:val="lowerRoman"/>
      <w:lvlText w:val="%9."/>
      <w:lvlJc w:val="right"/>
      <w:pPr>
        <w:ind w:left="6480" w:hanging="180"/>
      </w:pPr>
    </w:lvl>
  </w:abstractNum>
  <w:abstractNum w:abstractNumId="9" w15:restartNumberingAfterBreak="0">
    <w:nsid w:val="64973803"/>
    <w:multiLevelType w:val="hybridMultilevel"/>
    <w:tmpl w:val="FAB6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FC1761"/>
    <w:multiLevelType w:val="multilevel"/>
    <w:tmpl w:val="36D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AB08D9"/>
    <w:multiLevelType w:val="hybridMultilevel"/>
    <w:tmpl w:val="2E502EC2"/>
    <w:lvl w:ilvl="0" w:tplc="440C03DA">
      <w:start w:val="1"/>
      <w:numFmt w:val="bullet"/>
      <w:lvlText w:val=""/>
      <w:lvlJc w:val="left"/>
      <w:pPr>
        <w:ind w:left="720" w:hanging="360"/>
      </w:pPr>
      <w:rPr>
        <w:rFonts w:ascii="Symbol" w:hAnsi="Symbol" w:hint="default"/>
      </w:rPr>
    </w:lvl>
    <w:lvl w:ilvl="1" w:tplc="2424EBEE">
      <w:start w:val="1"/>
      <w:numFmt w:val="bullet"/>
      <w:lvlText w:val="o"/>
      <w:lvlJc w:val="left"/>
      <w:pPr>
        <w:ind w:left="1440" w:hanging="360"/>
      </w:pPr>
      <w:rPr>
        <w:rFonts w:ascii="Courier New" w:hAnsi="Courier New" w:hint="default"/>
      </w:rPr>
    </w:lvl>
    <w:lvl w:ilvl="2" w:tplc="893EABB4">
      <w:start w:val="1"/>
      <w:numFmt w:val="bullet"/>
      <w:lvlText w:val=""/>
      <w:lvlJc w:val="left"/>
      <w:pPr>
        <w:ind w:left="2160" w:hanging="360"/>
      </w:pPr>
      <w:rPr>
        <w:rFonts w:ascii="Wingdings" w:hAnsi="Wingdings" w:hint="default"/>
      </w:rPr>
    </w:lvl>
    <w:lvl w:ilvl="3" w:tplc="8E247090">
      <w:start w:val="1"/>
      <w:numFmt w:val="bullet"/>
      <w:lvlText w:val=""/>
      <w:lvlJc w:val="left"/>
      <w:pPr>
        <w:ind w:left="2880" w:hanging="360"/>
      </w:pPr>
      <w:rPr>
        <w:rFonts w:ascii="Symbol" w:hAnsi="Symbol" w:hint="default"/>
      </w:rPr>
    </w:lvl>
    <w:lvl w:ilvl="4" w:tplc="AA9A47CA">
      <w:start w:val="1"/>
      <w:numFmt w:val="bullet"/>
      <w:lvlText w:val="o"/>
      <w:lvlJc w:val="left"/>
      <w:pPr>
        <w:ind w:left="3600" w:hanging="360"/>
      </w:pPr>
      <w:rPr>
        <w:rFonts w:ascii="Courier New" w:hAnsi="Courier New" w:hint="default"/>
      </w:rPr>
    </w:lvl>
    <w:lvl w:ilvl="5" w:tplc="A2E81568">
      <w:start w:val="1"/>
      <w:numFmt w:val="bullet"/>
      <w:lvlText w:val=""/>
      <w:lvlJc w:val="left"/>
      <w:pPr>
        <w:ind w:left="4320" w:hanging="360"/>
      </w:pPr>
      <w:rPr>
        <w:rFonts w:ascii="Wingdings" w:hAnsi="Wingdings" w:hint="default"/>
      </w:rPr>
    </w:lvl>
    <w:lvl w:ilvl="6" w:tplc="8018BFB6">
      <w:start w:val="1"/>
      <w:numFmt w:val="bullet"/>
      <w:lvlText w:val=""/>
      <w:lvlJc w:val="left"/>
      <w:pPr>
        <w:ind w:left="5040" w:hanging="360"/>
      </w:pPr>
      <w:rPr>
        <w:rFonts w:ascii="Symbol" w:hAnsi="Symbol" w:hint="default"/>
      </w:rPr>
    </w:lvl>
    <w:lvl w:ilvl="7" w:tplc="3D425F14">
      <w:start w:val="1"/>
      <w:numFmt w:val="bullet"/>
      <w:lvlText w:val="o"/>
      <w:lvlJc w:val="left"/>
      <w:pPr>
        <w:ind w:left="5760" w:hanging="360"/>
      </w:pPr>
      <w:rPr>
        <w:rFonts w:ascii="Courier New" w:hAnsi="Courier New" w:hint="default"/>
      </w:rPr>
    </w:lvl>
    <w:lvl w:ilvl="8" w:tplc="1C461142">
      <w:start w:val="1"/>
      <w:numFmt w:val="bullet"/>
      <w:lvlText w:val=""/>
      <w:lvlJc w:val="left"/>
      <w:pPr>
        <w:ind w:left="6480" w:hanging="360"/>
      </w:pPr>
      <w:rPr>
        <w:rFonts w:ascii="Wingdings" w:hAnsi="Wingdings" w:hint="default"/>
      </w:rPr>
    </w:lvl>
  </w:abstractNum>
  <w:abstractNum w:abstractNumId="12" w15:restartNumberingAfterBreak="0">
    <w:nsid w:val="7D7261D0"/>
    <w:multiLevelType w:val="hybridMultilevel"/>
    <w:tmpl w:val="867A6364"/>
    <w:lvl w:ilvl="0" w:tplc="921CAE1A">
      <w:start w:val="1"/>
      <w:numFmt w:val="bullet"/>
      <w:lvlText w:val=""/>
      <w:lvlJc w:val="left"/>
      <w:pPr>
        <w:ind w:left="720" w:hanging="360"/>
      </w:pPr>
      <w:rPr>
        <w:rFonts w:ascii="Symbol" w:hAnsi="Symbol" w:hint="default"/>
      </w:rPr>
    </w:lvl>
    <w:lvl w:ilvl="1" w:tplc="BD62D2F6">
      <w:start w:val="1"/>
      <w:numFmt w:val="bullet"/>
      <w:lvlText w:val="o"/>
      <w:lvlJc w:val="left"/>
      <w:pPr>
        <w:ind w:left="1440" w:hanging="360"/>
      </w:pPr>
      <w:rPr>
        <w:rFonts w:ascii="Courier New" w:hAnsi="Courier New" w:hint="default"/>
      </w:rPr>
    </w:lvl>
    <w:lvl w:ilvl="2" w:tplc="DD1C3ED8">
      <w:start w:val="1"/>
      <w:numFmt w:val="bullet"/>
      <w:lvlText w:val=""/>
      <w:lvlJc w:val="left"/>
      <w:pPr>
        <w:ind w:left="2160" w:hanging="360"/>
      </w:pPr>
      <w:rPr>
        <w:rFonts w:ascii="Wingdings" w:hAnsi="Wingdings" w:hint="default"/>
      </w:rPr>
    </w:lvl>
    <w:lvl w:ilvl="3" w:tplc="36B2D4B0">
      <w:start w:val="1"/>
      <w:numFmt w:val="bullet"/>
      <w:lvlText w:val=""/>
      <w:lvlJc w:val="left"/>
      <w:pPr>
        <w:ind w:left="2880" w:hanging="360"/>
      </w:pPr>
      <w:rPr>
        <w:rFonts w:ascii="Symbol" w:hAnsi="Symbol" w:hint="default"/>
      </w:rPr>
    </w:lvl>
    <w:lvl w:ilvl="4" w:tplc="F1A039F4">
      <w:start w:val="1"/>
      <w:numFmt w:val="bullet"/>
      <w:lvlText w:val="o"/>
      <w:lvlJc w:val="left"/>
      <w:pPr>
        <w:ind w:left="3600" w:hanging="360"/>
      </w:pPr>
      <w:rPr>
        <w:rFonts w:ascii="Courier New" w:hAnsi="Courier New" w:hint="default"/>
      </w:rPr>
    </w:lvl>
    <w:lvl w:ilvl="5" w:tplc="9C3C18CC">
      <w:start w:val="1"/>
      <w:numFmt w:val="bullet"/>
      <w:lvlText w:val=""/>
      <w:lvlJc w:val="left"/>
      <w:pPr>
        <w:ind w:left="4320" w:hanging="360"/>
      </w:pPr>
      <w:rPr>
        <w:rFonts w:ascii="Wingdings" w:hAnsi="Wingdings" w:hint="default"/>
      </w:rPr>
    </w:lvl>
    <w:lvl w:ilvl="6" w:tplc="A04C33DA">
      <w:start w:val="1"/>
      <w:numFmt w:val="bullet"/>
      <w:lvlText w:val=""/>
      <w:lvlJc w:val="left"/>
      <w:pPr>
        <w:ind w:left="5040" w:hanging="360"/>
      </w:pPr>
      <w:rPr>
        <w:rFonts w:ascii="Symbol" w:hAnsi="Symbol" w:hint="default"/>
      </w:rPr>
    </w:lvl>
    <w:lvl w:ilvl="7" w:tplc="8B0027E6">
      <w:start w:val="1"/>
      <w:numFmt w:val="bullet"/>
      <w:lvlText w:val="o"/>
      <w:lvlJc w:val="left"/>
      <w:pPr>
        <w:ind w:left="5760" w:hanging="360"/>
      </w:pPr>
      <w:rPr>
        <w:rFonts w:ascii="Courier New" w:hAnsi="Courier New" w:hint="default"/>
      </w:rPr>
    </w:lvl>
    <w:lvl w:ilvl="8" w:tplc="E4DEA9E0">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11"/>
  </w:num>
  <w:num w:numId="5">
    <w:abstractNumId w:val="10"/>
  </w:num>
  <w:num w:numId="6">
    <w:abstractNumId w:val="1"/>
  </w:num>
  <w:num w:numId="7">
    <w:abstractNumId w:val="6"/>
  </w:num>
  <w:num w:numId="8">
    <w:abstractNumId w:val="4"/>
  </w:num>
  <w:num w:numId="9">
    <w:abstractNumId w:val="7"/>
  </w:num>
  <w:num w:numId="10">
    <w:abstractNumId w:val="3"/>
  </w:num>
  <w:num w:numId="11">
    <w:abstractNumId w:val="9"/>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BA"/>
    <w:rsid w:val="00002656"/>
    <w:rsid w:val="000026B4"/>
    <w:rsid w:val="00004DAD"/>
    <w:rsid w:val="00011356"/>
    <w:rsid w:val="00013156"/>
    <w:rsid w:val="00013E7A"/>
    <w:rsid w:val="00015253"/>
    <w:rsid w:val="00016ABA"/>
    <w:rsid w:val="00016E40"/>
    <w:rsid w:val="000210A7"/>
    <w:rsid w:val="000224C8"/>
    <w:rsid w:val="00024243"/>
    <w:rsid w:val="0002791F"/>
    <w:rsid w:val="00030705"/>
    <w:rsid w:val="00030BDC"/>
    <w:rsid w:val="00036772"/>
    <w:rsid w:val="000367FD"/>
    <w:rsid w:val="00036ACE"/>
    <w:rsid w:val="00037F68"/>
    <w:rsid w:val="00040000"/>
    <w:rsid w:val="00040FC1"/>
    <w:rsid w:val="00042C73"/>
    <w:rsid w:val="0004551E"/>
    <w:rsid w:val="00046CF6"/>
    <w:rsid w:val="000502D9"/>
    <w:rsid w:val="0005190E"/>
    <w:rsid w:val="00051ADD"/>
    <w:rsid w:val="00051D40"/>
    <w:rsid w:val="0005244D"/>
    <w:rsid w:val="000534C1"/>
    <w:rsid w:val="000549FF"/>
    <w:rsid w:val="00056283"/>
    <w:rsid w:val="00056ACC"/>
    <w:rsid w:val="000579D3"/>
    <w:rsid w:val="00057FCA"/>
    <w:rsid w:val="00060E2B"/>
    <w:rsid w:val="00061179"/>
    <w:rsid w:val="000656D7"/>
    <w:rsid w:val="000664E8"/>
    <w:rsid w:val="00067E2E"/>
    <w:rsid w:val="00071703"/>
    <w:rsid w:val="0007237B"/>
    <w:rsid w:val="00073957"/>
    <w:rsid w:val="00074087"/>
    <w:rsid w:val="00076CBA"/>
    <w:rsid w:val="00080DD7"/>
    <w:rsid w:val="00081830"/>
    <w:rsid w:val="00082D68"/>
    <w:rsid w:val="00084E0B"/>
    <w:rsid w:val="00085E94"/>
    <w:rsid w:val="0008600D"/>
    <w:rsid w:val="00086698"/>
    <w:rsid w:val="00086BBF"/>
    <w:rsid w:val="00087524"/>
    <w:rsid w:val="00090113"/>
    <w:rsid w:val="0009178F"/>
    <w:rsid w:val="000924A0"/>
    <w:rsid w:val="000929DB"/>
    <w:rsid w:val="00093297"/>
    <w:rsid w:val="000943B1"/>
    <w:rsid w:val="00094C26"/>
    <w:rsid w:val="00094F19"/>
    <w:rsid w:val="0009561F"/>
    <w:rsid w:val="00096789"/>
    <w:rsid w:val="00097BD7"/>
    <w:rsid w:val="000A0506"/>
    <w:rsid w:val="000A1783"/>
    <w:rsid w:val="000A196D"/>
    <w:rsid w:val="000A2E24"/>
    <w:rsid w:val="000A346F"/>
    <w:rsid w:val="000A742E"/>
    <w:rsid w:val="000A7B46"/>
    <w:rsid w:val="000A7B50"/>
    <w:rsid w:val="000A7F9A"/>
    <w:rsid w:val="000B02E9"/>
    <w:rsid w:val="000B079E"/>
    <w:rsid w:val="000B07EB"/>
    <w:rsid w:val="000B0E71"/>
    <w:rsid w:val="000B11F4"/>
    <w:rsid w:val="000B589F"/>
    <w:rsid w:val="000B6A43"/>
    <w:rsid w:val="000C05D5"/>
    <w:rsid w:val="000C4186"/>
    <w:rsid w:val="000C5640"/>
    <w:rsid w:val="000C6356"/>
    <w:rsid w:val="000C71A6"/>
    <w:rsid w:val="000C7D95"/>
    <w:rsid w:val="000D01A2"/>
    <w:rsid w:val="000D20D9"/>
    <w:rsid w:val="000D2787"/>
    <w:rsid w:val="000D34E3"/>
    <w:rsid w:val="000D3666"/>
    <w:rsid w:val="000D3C5A"/>
    <w:rsid w:val="000D4F78"/>
    <w:rsid w:val="000D7113"/>
    <w:rsid w:val="000D75CD"/>
    <w:rsid w:val="000D75F4"/>
    <w:rsid w:val="000D7778"/>
    <w:rsid w:val="000E1312"/>
    <w:rsid w:val="000E3BB6"/>
    <w:rsid w:val="000E7111"/>
    <w:rsid w:val="000E7E94"/>
    <w:rsid w:val="000F5556"/>
    <w:rsid w:val="000F55CC"/>
    <w:rsid w:val="000F5FA6"/>
    <w:rsid w:val="00110045"/>
    <w:rsid w:val="00110D45"/>
    <w:rsid w:val="00111E0E"/>
    <w:rsid w:val="00113170"/>
    <w:rsid w:val="0011470B"/>
    <w:rsid w:val="001147BB"/>
    <w:rsid w:val="00116DD0"/>
    <w:rsid w:val="00117AAE"/>
    <w:rsid w:val="00121FE0"/>
    <w:rsid w:val="00122CFF"/>
    <w:rsid w:val="00123A41"/>
    <w:rsid w:val="00130888"/>
    <w:rsid w:val="00131935"/>
    <w:rsid w:val="0013339A"/>
    <w:rsid w:val="001370D5"/>
    <w:rsid w:val="001378D7"/>
    <w:rsid w:val="001426A1"/>
    <w:rsid w:val="00142C29"/>
    <w:rsid w:val="00142DCF"/>
    <w:rsid w:val="001448F1"/>
    <w:rsid w:val="00145FC8"/>
    <w:rsid w:val="00150761"/>
    <w:rsid w:val="00150D98"/>
    <w:rsid w:val="00152EF0"/>
    <w:rsid w:val="00153A21"/>
    <w:rsid w:val="00156C8A"/>
    <w:rsid w:val="00156E0C"/>
    <w:rsid w:val="00157C31"/>
    <w:rsid w:val="0016378F"/>
    <w:rsid w:val="00163F0D"/>
    <w:rsid w:val="00163F3D"/>
    <w:rsid w:val="00164047"/>
    <w:rsid w:val="0016420C"/>
    <w:rsid w:val="00164865"/>
    <w:rsid w:val="00166128"/>
    <w:rsid w:val="0016625E"/>
    <w:rsid w:val="00171A6D"/>
    <w:rsid w:val="0017260C"/>
    <w:rsid w:val="001726B4"/>
    <w:rsid w:val="00173B34"/>
    <w:rsid w:val="00175709"/>
    <w:rsid w:val="00175E19"/>
    <w:rsid w:val="00176369"/>
    <w:rsid w:val="001818A5"/>
    <w:rsid w:val="0018317E"/>
    <w:rsid w:val="00186556"/>
    <w:rsid w:val="00186D02"/>
    <w:rsid w:val="00187E5D"/>
    <w:rsid w:val="00190105"/>
    <w:rsid w:val="00192D0A"/>
    <w:rsid w:val="00192EF6"/>
    <w:rsid w:val="00193170"/>
    <w:rsid w:val="00194CFA"/>
    <w:rsid w:val="001A0797"/>
    <w:rsid w:val="001A1445"/>
    <w:rsid w:val="001B2FC3"/>
    <w:rsid w:val="001B3477"/>
    <w:rsid w:val="001B4E42"/>
    <w:rsid w:val="001B5688"/>
    <w:rsid w:val="001B777B"/>
    <w:rsid w:val="001C163B"/>
    <w:rsid w:val="001C330A"/>
    <w:rsid w:val="001C3B10"/>
    <w:rsid w:val="001C48F3"/>
    <w:rsid w:val="001C4B59"/>
    <w:rsid w:val="001C6BBD"/>
    <w:rsid w:val="001D281E"/>
    <w:rsid w:val="001D4658"/>
    <w:rsid w:val="001D5128"/>
    <w:rsid w:val="001D70C4"/>
    <w:rsid w:val="001E25B5"/>
    <w:rsid w:val="001E2E1C"/>
    <w:rsid w:val="001E3C10"/>
    <w:rsid w:val="001E4746"/>
    <w:rsid w:val="001E504E"/>
    <w:rsid w:val="001E6BE1"/>
    <w:rsid w:val="001E6C19"/>
    <w:rsid w:val="001F1E18"/>
    <w:rsid w:val="001F3AFD"/>
    <w:rsid w:val="001F442C"/>
    <w:rsid w:val="001F5388"/>
    <w:rsid w:val="001F53F2"/>
    <w:rsid w:val="002031D4"/>
    <w:rsid w:val="002033AD"/>
    <w:rsid w:val="00203B80"/>
    <w:rsid w:val="002052B3"/>
    <w:rsid w:val="00205AEF"/>
    <w:rsid w:val="00206FD1"/>
    <w:rsid w:val="00215A39"/>
    <w:rsid w:val="00216346"/>
    <w:rsid w:val="002209B9"/>
    <w:rsid w:val="00221AA0"/>
    <w:rsid w:val="00223C0E"/>
    <w:rsid w:val="002254E8"/>
    <w:rsid w:val="00231480"/>
    <w:rsid w:val="0023341D"/>
    <w:rsid w:val="00236C94"/>
    <w:rsid w:val="00236FCF"/>
    <w:rsid w:val="0023732C"/>
    <w:rsid w:val="00237DF4"/>
    <w:rsid w:val="0024073C"/>
    <w:rsid w:val="00241EAB"/>
    <w:rsid w:val="0024203F"/>
    <w:rsid w:val="00243B97"/>
    <w:rsid w:val="00243B9D"/>
    <w:rsid w:val="00245145"/>
    <w:rsid w:val="00245359"/>
    <w:rsid w:val="00245B8A"/>
    <w:rsid w:val="00247284"/>
    <w:rsid w:val="00247566"/>
    <w:rsid w:val="00247B84"/>
    <w:rsid w:val="00250413"/>
    <w:rsid w:val="00251F2A"/>
    <w:rsid w:val="0025528A"/>
    <w:rsid w:val="00255FB6"/>
    <w:rsid w:val="0025670E"/>
    <w:rsid w:val="0026340F"/>
    <w:rsid w:val="00264A76"/>
    <w:rsid w:val="00265AF7"/>
    <w:rsid w:val="00266687"/>
    <w:rsid w:val="00267CA2"/>
    <w:rsid w:val="002714EA"/>
    <w:rsid w:val="00271A21"/>
    <w:rsid w:val="00271D6D"/>
    <w:rsid w:val="00271F0C"/>
    <w:rsid w:val="002727F2"/>
    <w:rsid w:val="00274C53"/>
    <w:rsid w:val="0027632B"/>
    <w:rsid w:val="002773CC"/>
    <w:rsid w:val="0027779C"/>
    <w:rsid w:val="00281CF8"/>
    <w:rsid w:val="00282132"/>
    <w:rsid w:val="002837B4"/>
    <w:rsid w:val="00284194"/>
    <w:rsid w:val="002853A2"/>
    <w:rsid w:val="002860A4"/>
    <w:rsid w:val="002860D4"/>
    <w:rsid w:val="00287865"/>
    <w:rsid w:val="00287AF8"/>
    <w:rsid w:val="00290A11"/>
    <w:rsid w:val="00291928"/>
    <w:rsid w:val="00292F63"/>
    <w:rsid w:val="002938EC"/>
    <w:rsid w:val="00294C90"/>
    <w:rsid w:val="002962CF"/>
    <w:rsid w:val="002A0C9F"/>
    <w:rsid w:val="002A13C8"/>
    <w:rsid w:val="002A236A"/>
    <w:rsid w:val="002A47A9"/>
    <w:rsid w:val="002A4C43"/>
    <w:rsid w:val="002A58D0"/>
    <w:rsid w:val="002A7357"/>
    <w:rsid w:val="002A7B82"/>
    <w:rsid w:val="002A7FCF"/>
    <w:rsid w:val="002B2B5E"/>
    <w:rsid w:val="002B319C"/>
    <w:rsid w:val="002B487F"/>
    <w:rsid w:val="002B51A7"/>
    <w:rsid w:val="002B539D"/>
    <w:rsid w:val="002C0F3E"/>
    <w:rsid w:val="002C5A10"/>
    <w:rsid w:val="002D086E"/>
    <w:rsid w:val="002D3122"/>
    <w:rsid w:val="002D395F"/>
    <w:rsid w:val="002D3AB7"/>
    <w:rsid w:val="002D5035"/>
    <w:rsid w:val="002D6167"/>
    <w:rsid w:val="002D66B2"/>
    <w:rsid w:val="002D7E0F"/>
    <w:rsid w:val="002E0B22"/>
    <w:rsid w:val="002E36AB"/>
    <w:rsid w:val="002E441C"/>
    <w:rsid w:val="002E5199"/>
    <w:rsid w:val="002F0281"/>
    <w:rsid w:val="002F2E9E"/>
    <w:rsid w:val="002F33BB"/>
    <w:rsid w:val="002F4F4B"/>
    <w:rsid w:val="0030059B"/>
    <w:rsid w:val="00300859"/>
    <w:rsid w:val="00301414"/>
    <w:rsid w:val="00303CF5"/>
    <w:rsid w:val="003065E4"/>
    <w:rsid w:val="00307086"/>
    <w:rsid w:val="00307BCF"/>
    <w:rsid w:val="00310522"/>
    <w:rsid w:val="00310652"/>
    <w:rsid w:val="00310CBF"/>
    <w:rsid w:val="00310FAA"/>
    <w:rsid w:val="00314483"/>
    <w:rsid w:val="00315310"/>
    <w:rsid w:val="00316091"/>
    <w:rsid w:val="003170A8"/>
    <w:rsid w:val="003177A1"/>
    <w:rsid w:val="003231F0"/>
    <w:rsid w:val="003237D0"/>
    <w:rsid w:val="00324A7F"/>
    <w:rsid w:val="003255C8"/>
    <w:rsid w:val="00325E29"/>
    <w:rsid w:val="00327CAB"/>
    <w:rsid w:val="003302FC"/>
    <w:rsid w:val="00331B65"/>
    <w:rsid w:val="0033268C"/>
    <w:rsid w:val="003338F0"/>
    <w:rsid w:val="00335637"/>
    <w:rsid w:val="00336243"/>
    <w:rsid w:val="003370AF"/>
    <w:rsid w:val="00337462"/>
    <w:rsid w:val="00343F3C"/>
    <w:rsid w:val="003442D1"/>
    <w:rsid w:val="00345CCB"/>
    <w:rsid w:val="0035584A"/>
    <w:rsid w:val="00361C7E"/>
    <w:rsid w:val="0036281E"/>
    <w:rsid w:val="0036482F"/>
    <w:rsid w:val="00365B4B"/>
    <w:rsid w:val="0036661F"/>
    <w:rsid w:val="00373CE2"/>
    <w:rsid w:val="00374BE6"/>
    <w:rsid w:val="00375EA2"/>
    <w:rsid w:val="003803A0"/>
    <w:rsid w:val="003817B3"/>
    <w:rsid w:val="0038186C"/>
    <w:rsid w:val="00383E2E"/>
    <w:rsid w:val="00384EDE"/>
    <w:rsid w:val="003853A0"/>
    <w:rsid w:val="00387F74"/>
    <w:rsid w:val="0039015A"/>
    <w:rsid w:val="00392A46"/>
    <w:rsid w:val="00393938"/>
    <w:rsid w:val="00394023"/>
    <w:rsid w:val="00394341"/>
    <w:rsid w:val="00394DD1"/>
    <w:rsid w:val="00397C23"/>
    <w:rsid w:val="003A1AF4"/>
    <w:rsid w:val="003A3FB4"/>
    <w:rsid w:val="003A4B5F"/>
    <w:rsid w:val="003A4F3F"/>
    <w:rsid w:val="003A5640"/>
    <w:rsid w:val="003A77C4"/>
    <w:rsid w:val="003A7F39"/>
    <w:rsid w:val="003B0ABF"/>
    <w:rsid w:val="003B2D7D"/>
    <w:rsid w:val="003B72C2"/>
    <w:rsid w:val="003B7E6A"/>
    <w:rsid w:val="003B7FE8"/>
    <w:rsid w:val="003C0C8F"/>
    <w:rsid w:val="003C179A"/>
    <w:rsid w:val="003C213D"/>
    <w:rsid w:val="003C2A19"/>
    <w:rsid w:val="003C3320"/>
    <w:rsid w:val="003C34C6"/>
    <w:rsid w:val="003C3B19"/>
    <w:rsid w:val="003C6643"/>
    <w:rsid w:val="003C7559"/>
    <w:rsid w:val="003D1F4F"/>
    <w:rsid w:val="003D2495"/>
    <w:rsid w:val="003D2601"/>
    <w:rsid w:val="003D38C8"/>
    <w:rsid w:val="003D699E"/>
    <w:rsid w:val="003D6FC1"/>
    <w:rsid w:val="003D7B75"/>
    <w:rsid w:val="003E3410"/>
    <w:rsid w:val="003E44F9"/>
    <w:rsid w:val="003E4F20"/>
    <w:rsid w:val="003E5616"/>
    <w:rsid w:val="003F258F"/>
    <w:rsid w:val="003F38D2"/>
    <w:rsid w:val="003F3FE8"/>
    <w:rsid w:val="003F4779"/>
    <w:rsid w:val="003F5141"/>
    <w:rsid w:val="003F762D"/>
    <w:rsid w:val="004015F4"/>
    <w:rsid w:val="00401A23"/>
    <w:rsid w:val="0040388B"/>
    <w:rsid w:val="004069A5"/>
    <w:rsid w:val="004125E0"/>
    <w:rsid w:val="00414120"/>
    <w:rsid w:val="00414889"/>
    <w:rsid w:val="0042261C"/>
    <w:rsid w:val="00425116"/>
    <w:rsid w:val="00427852"/>
    <w:rsid w:val="004308B3"/>
    <w:rsid w:val="004364E9"/>
    <w:rsid w:val="004404FC"/>
    <w:rsid w:val="00441826"/>
    <w:rsid w:val="00442F5B"/>
    <w:rsid w:val="00443C9B"/>
    <w:rsid w:val="00445661"/>
    <w:rsid w:val="00446E5C"/>
    <w:rsid w:val="004470E1"/>
    <w:rsid w:val="004473C5"/>
    <w:rsid w:val="00447A35"/>
    <w:rsid w:val="00450B81"/>
    <w:rsid w:val="0045147E"/>
    <w:rsid w:val="00453486"/>
    <w:rsid w:val="004540FA"/>
    <w:rsid w:val="004550CC"/>
    <w:rsid w:val="004568A6"/>
    <w:rsid w:val="00457338"/>
    <w:rsid w:val="0046124C"/>
    <w:rsid w:val="00461E4A"/>
    <w:rsid w:val="00466967"/>
    <w:rsid w:val="00467463"/>
    <w:rsid w:val="00467739"/>
    <w:rsid w:val="00467DA3"/>
    <w:rsid w:val="004705EB"/>
    <w:rsid w:val="00470F24"/>
    <w:rsid w:val="00474982"/>
    <w:rsid w:val="00474CAE"/>
    <w:rsid w:val="00475118"/>
    <w:rsid w:val="004755F9"/>
    <w:rsid w:val="00475DE4"/>
    <w:rsid w:val="00475F32"/>
    <w:rsid w:val="00476960"/>
    <w:rsid w:val="00477839"/>
    <w:rsid w:val="004801A1"/>
    <w:rsid w:val="00483BBA"/>
    <w:rsid w:val="00485A5E"/>
    <w:rsid w:val="00486A56"/>
    <w:rsid w:val="00487751"/>
    <w:rsid w:val="00490E51"/>
    <w:rsid w:val="004944CB"/>
    <w:rsid w:val="00495AB9"/>
    <w:rsid w:val="004A0336"/>
    <w:rsid w:val="004A1546"/>
    <w:rsid w:val="004A2803"/>
    <w:rsid w:val="004A3098"/>
    <w:rsid w:val="004A3AB1"/>
    <w:rsid w:val="004A3AC3"/>
    <w:rsid w:val="004A538C"/>
    <w:rsid w:val="004A682A"/>
    <w:rsid w:val="004B4C46"/>
    <w:rsid w:val="004B58AF"/>
    <w:rsid w:val="004B5B72"/>
    <w:rsid w:val="004B60AE"/>
    <w:rsid w:val="004B7049"/>
    <w:rsid w:val="004B7B58"/>
    <w:rsid w:val="004C46BB"/>
    <w:rsid w:val="004C48E8"/>
    <w:rsid w:val="004C49AE"/>
    <w:rsid w:val="004C4DA6"/>
    <w:rsid w:val="004C56CE"/>
    <w:rsid w:val="004C5D19"/>
    <w:rsid w:val="004D0ECA"/>
    <w:rsid w:val="004D0F88"/>
    <w:rsid w:val="004D119C"/>
    <w:rsid w:val="004D1200"/>
    <w:rsid w:val="004D15AA"/>
    <w:rsid w:val="004D1FB6"/>
    <w:rsid w:val="004D229E"/>
    <w:rsid w:val="004D3E10"/>
    <w:rsid w:val="004D5FAB"/>
    <w:rsid w:val="004D6A05"/>
    <w:rsid w:val="004D750F"/>
    <w:rsid w:val="004F0131"/>
    <w:rsid w:val="004F031A"/>
    <w:rsid w:val="004F79A6"/>
    <w:rsid w:val="00500BB0"/>
    <w:rsid w:val="005022AB"/>
    <w:rsid w:val="005037EE"/>
    <w:rsid w:val="00504C10"/>
    <w:rsid w:val="00506221"/>
    <w:rsid w:val="0050635B"/>
    <w:rsid w:val="00507AC5"/>
    <w:rsid w:val="00507E4E"/>
    <w:rsid w:val="00512B3F"/>
    <w:rsid w:val="00512EA1"/>
    <w:rsid w:val="0051392A"/>
    <w:rsid w:val="00513DBB"/>
    <w:rsid w:val="005154A2"/>
    <w:rsid w:val="00516360"/>
    <w:rsid w:val="00516488"/>
    <w:rsid w:val="00521F18"/>
    <w:rsid w:val="005235C4"/>
    <w:rsid w:val="0052368F"/>
    <w:rsid w:val="00524D1C"/>
    <w:rsid w:val="00530378"/>
    <w:rsid w:val="005308FC"/>
    <w:rsid w:val="00532970"/>
    <w:rsid w:val="005352BD"/>
    <w:rsid w:val="00535A2A"/>
    <w:rsid w:val="00537632"/>
    <w:rsid w:val="005406C0"/>
    <w:rsid w:val="00540FF2"/>
    <w:rsid w:val="00541F03"/>
    <w:rsid w:val="00542AAC"/>
    <w:rsid w:val="00542DC5"/>
    <w:rsid w:val="00543F31"/>
    <w:rsid w:val="005522FA"/>
    <w:rsid w:val="00553556"/>
    <w:rsid w:val="00553F0E"/>
    <w:rsid w:val="00555884"/>
    <w:rsid w:val="00555937"/>
    <w:rsid w:val="00556A8F"/>
    <w:rsid w:val="00560CD5"/>
    <w:rsid w:val="00561463"/>
    <w:rsid w:val="00561A02"/>
    <w:rsid w:val="00561AB1"/>
    <w:rsid w:val="00561EFC"/>
    <w:rsid w:val="00563C56"/>
    <w:rsid w:val="00564904"/>
    <w:rsid w:val="0056516C"/>
    <w:rsid w:val="00565CB5"/>
    <w:rsid w:val="00565D32"/>
    <w:rsid w:val="00566798"/>
    <w:rsid w:val="005728B2"/>
    <w:rsid w:val="00573DB7"/>
    <w:rsid w:val="005748F6"/>
    <w:rsid w:val="005755ED"/>
    <w:rsid w:val="005756C4"/>
    <w:rsid w:val="00577248"/>
    <w:rsid w:val="00577620"/>
    <w:rsid w:val="005806C7"/>
    <w:rsid w:val="00582660"/>
    <w:rsid w:val="005838CE"/>
    <w:rsid w:val="0058525C"/>
    <w:rsid w:val="005917FB"/>
    <w:rsid w:val="00592580"/>
    <w:rsid w:val="005928D9"/>
    <w:rsid w:val="00595BFE"/>
    <w:rsid w:val="005A15E5"/>
    <w:rsid w:val="005B2CF9"/>
    <w:rsid w:val="005B438E"/>
    <w:rsid w:val="005B4448"/>
    <w:rsid w:val="005B6A56"/>
    <w:rsid w:val="005C2277"/>
    <w:rsid w:val="005C26EE"/>
    <w:rsid w:val="005C2FBA"/>
    <w:rsid w:val="005C41FB"/>
    <w:rsid w:val="005C52E2"/>
    <w:rsid w:val="005C580E"/>
    <w:rsid w:val="005C6B2F"/>
    <w:rsid w:val="005C73AB"/>
    <w:rsid w:val="005C792D"/>
    <w:rsid w:val="005D00E3"/>
    <w:rsid w:val="005D0E4D"/>
    <w:rsid w:val="005D2852"/>
    <w:rsid w:val="005D2AB1"/>
    <w:rsid w:val="005D2B38"/>
    <w:rsid w:val="005D5A55"/>
    <w:rsid w:val="005E1354"/>
    <w:rsid w:val="005E18DF"/>
    <w:rsid w:val="005E2177"/>
    <w:rsid w:val="005E2EDF"/>
    <w:rsid w:val="005E5F76"/>
    <w:rsid w:val="005E6291"/>
    <w:rsid w:val="005E753C"/>
    <w:rsid w:val="005F35C0"/>
    <w:rsid w:val="005F3FC7"/>
    <w:rsid w:val="005F4352"/>
    <w:rsid w:val="005F55CE"/>
    <w:rsid w:val="005F6537"/>
    <w:rsid w:val="005F7550"/>
    <w:rsid w:val="00601F98"/>
    <w:rsid w:val="00605889"/>
    <w:rsid w:val="00615188"/>
    <w:rsid w:val="00626D1C"/>
    <w:rsid w:val="00630F50"/>
    <w:rsid w:val="006317B6"/>
    <w:rsid w:val="0063326B"/>
    <w:rsid w:val="00634DE9"/>
    <w:rsid w:val="00636AEB"/>
    <w:rsid w:val="0064233F"/>
    <w:rsid w:val="006442F6"/>
    <w:rsid w:val="00644CF0"/>
    <w:rsid w:val="006458D5"/>
    <w:rsid w:val="00646CC8"/>
    <w:rsid w:val="00653579"/>
    <w:rsid w:val="006537AF"/>
    <w:rsid w:val="0065592A"/>
    <w:rsid w:val="00657680"/>
    <w:rsid w:val="0066042B"/>
    <w:rsid w:val="00660EE1"/>
    <w:rsid w:val="0066222D"/>
    <w:rsid w:val="00662957"/>
    <w:rsid w:val="0066471F"/>
    <w:rsid w:val="00664F3F"/>
    <w:rsid w:val="00666806"/>
    <w:rsid w:val="00666C68"/>
    <w:rsid w:val="00675317"/>
    <w:rsid w:val="00680321"/>
    <w:rsid w:val="00681252"/>
    <w:rsid w:val="006817E5"/>
    <w:rsid w:val="00681F8A"/>
    <w:rsid w:val="006852CA"/>
    <w:rsid w:val="006856CF"/>
    <w:rsid w:val="00687E34"/>
    <w:rsid w:val="00692258"/>
    <w:rsid w:val="00692B63"/>
    <w:rsid w:val="00693634"/>
    <w:rsid w:val="0069377E"/>
    <w:rsid w:val="006938D2"/>
    <w:rsid w:val="00693DDE"/>
    <w:rsid w:val="00695F69"/>
    <w:rsid w:val="006A0C60"/>
    <w:rsid w:val="006A1BE0"/>
    <w:rsid w:val="006A2376"/>
    <w:rsid w:val="006A2C63"/>
    <w:rsid w:val="006A3487"/>
    <w:rsid w:val="006A4F1B"/>
    <w:rsid w:val="006A5BF7"/>
    <w:rsid w:val="006A6185"/>
    <w:rsid w:val="006B0942"/>
    <w:rsid w:val="006B4D83"/>
    <w:rsid w:val="006B6A90"/>
    <w:rsid w:val="006B7346"/>
    <w:rsid w:val="006C2F92"/>
    <w:rsid w:val="006C30AB"/>
    <w:rsid w:val="006C668E"/>
    <w:rsid w:val="006C6A55"/>
    <w:rsid w:val="006D4823"/>
    <w:rsid w:val="006D5277"/>
    <w:rsid w:val="006D65C7"/>
    <w:rsid w:val="006D7C8B"/>
    <w:rsid w:val="006E1340"/>
    <w:rsid w:val="006E16EA"/>
    <w:rsid w:val="006E2780"/>
    <w:rsid w:val="006E33B5"/>
    <w:rsid w:val="006E4144"/>
    <w:rsid w:val="006E4438"/>
    <w:rsid w:val="006E4466"/>
    <w:rsid w:val="006E540E"/>
    <w:rsid w:val="006E6E37"/>
    <w:rsid w:val="006E7F8C"/>
    <w:rsid w:val="006F0CF3"/>
    <w:rsid w:val="006F3B66"/>
    <w:rsid w:val="006F5606"/>
    <w:rsid w:val="006F5FF6"/>
    <w:rsid w:val="006F6C4B"/>
    <w:rsid w:val="0070505B"/>
    <w:rsid w:val="00707866"/>
    <w:rsid w:val="0071051E"/>
    <w:rsid w:val="007107AA"/>
    <w:rsid w:val="00711A37"/>
    <w:rsid w:val="0071311E"/>
    <w:rsid w:val="00715542"/>
    <w:rsid w:val="00716752"/>
    <w:rsid w:val="0071687A"/>
    <w:rsid w:val="00720F42"/>
    <w:rsid w:val="00720FCE"/>
    <w:rsid w:val="00721ABA"/>
    <w:rsid w:val="00721B75"/>
    <w:rsid w:val="0072201D"/>
    <w:rsid w:val="00722C3E"/>
    <w:rsid w:val="00723EAC"/>
    <w:rsid w:val="007250CA"/>
    <w:rsid w:val="007265E1"/>
    <w:rsid w:val="00726F4B"/>
    <w:rsid w:val="00730FE6"/>
    <w:rsid w:val="00731926"/>
    <w:rsid w:val="00733146"/>
    <w:rsid w:val="007338C4"/>
    <w:rsid w:val="0073489C"/>
    <w:rsid w:val="00740576"/>
    <w:rsid w:val="0074117D"/>
    <w:rsid w:val="00741506"/>
    <w:rsid w:val="007427B3"/>
    <w:rsid w:val="007429EF"/>
    <w:rsid w:val="00742C50"/>
    <w:rsid w:val="00743D0D"/>
    <w:rsid w:val="00744422"/>
    <w:rsid w:val="0074744C"/>
    <w:rsid w:val="007504AA"/>
    <w:rsid w:val="00752F0D"/>
    <w:rsid w:val="0075403C"/>
    <w:rsid w:val="007544B1"/>
    <w:rsid w:val="00754D0A"/>
    <w:rsid w:val="007566A9"/>
    <w:rsid w:val="00756CE6"/>
    <w:rsid w:val="00757240"/>
    <w:rsid w:val="007573EA"/>
    <w:rsid w:val="007574CE"/>
    <w:rsid w:val="007615AD"/>
    <w:rsid w:val="007656F3"/>
    <w:rsid w:val="00765D13"/>
    <w:rsid w:val="00766688"/>
    <w:rsid w:val="007668E0"/>
    <w:rsid w:val="00767313"/>
    <w:rsid w:val="00767BB3"/>
    <w:rsid w:val="00770215"/>
    <w:rsid w:val="007705D3"/>
    <w:rsid w:val="0077129F"/>
    <w:rsid w:val="00772568"/>
    <w:rsid w:val="007760EC"/>
    <w:rsid w:val="007762E1"/>
    <w:rsid w:val="00776486"/>
    <w:rsid w:val="00777D4D"/>
    <w:rsid w:val="00780438"/>
    <w:rsid w:val="00781AFE"/>
    <w:rsid w:val="00783565"/>
    <w:rsid w:val="0078392F"/>
    <w:rsid w:val="007875F5"/>
    <w:rsid w:val="00792E54"/>
    <w:rsid w:val="00793342"/>
    <w:rsid w:val="00796843"/>
    <w:rsid w:val="007A073C"/>
    <w:rsid w:val="007A1073"/>
    <w:rsid w:val="007A17C5"/>
    <w:rsid w:val="007A18CA"/>
    <w:rsid w:val="007A195F"/>
    <w:rsid w:val="007B0297"/>
    <w:rsid w:val="007B0666"/>
    <w:rsid w:val="007B1D15"/>
    <w:rsid w:val="007B348E"/>
    <w:rsid w:val="007B52A9"/>
    <w:rsid w:val="007B6F28"/>
    <w:rsid w:val="007C0241"/>
    <w:rsid w:val="007C02FE"/>
    <w:rsid w:val="007C1AD3"/>
    <w:rsid w:val="007C1F12"/>
    <w:rsid w:val="007C473D"/>
    <w:rsid w:val="007C5A5E"/>
    <w:rsid w:val="007C5F23"/>
    <w:rsid w:val="007D0263"/>
    <w:rsid w:val="007D0EDF"/>
    <w:rsid w:val="007D1E6F"/>
    <w:rsid w:val="007D5539"/>
    <w:rsid w:val="007D5B48"/>
    <w:rsid w:val="007D5EBB"/>
    <w:rsid w:val="007D693C"/>
    <w:rsid w:val="007D7100"/>
    <w:rsid w:val="007D7887"/>
    <w:rsid w:val="007D79F1"/>
    <w:rsid w:val="007E0EAE"/>
    <w:rsid w:val="007E2FF0"/>
    <w:rsid w:val="007E372D"/>
    <w:rsid w:val="007E6B3A"/>
    <w:rsid w:val="007E6DF1"/>
    <w:rsid w:val="007F28AF"/>
    <w:rsid w:val="007F3CCE"/>
    <w:rsid w:val="007F6843"/>
    <w:rsid w:val="00800430"/>
    <w:rsid w:val="00801CEE"/>
    <w:rsid w:val="008034C1"/>
    <w:rsid w:val="00803A74"/>
    <w:rsid w:val="00805C8B"/>
    <w:rsid w:val="00806A24"/>
    <w:rsid w:val="00807872"/>
    <w:rsid w:val="00810F9F"/>
    <w:rsid w:val="00811A9E"/>
    <w:rsid w:val="00812FFA"/>
    <w:rsid w:val="008132B9"/>
    <w:rsid w:val="00813D03"/>
    <w:rsid w:val="00813D9D"/>
    <w:rsid w:val="00815877"/>
    <w:rsid w:val="0081763C"/>
    <w:rsid w:val="0082071A"/>
    <w:rsid w:val="00822B87"/>
    <w:rsid w:val="00823622"/>
    <w:rsid w:val="008258F0"/>
    <w:rsid w:val="00825F99"/>
    <w:rsid w:val="00830527"/>
    <w:rsid w:val="00833B50"/>
    <w:rsid w:val="00833FC1"/>
    <w:rsid w:val="008345A5"/>
    <w:rsid w:val="0083465A"/>
    <w:rsid w:val="0083470D"/>
    <w:rsid w:val="00835412"/>
    <w:rsid w:val="00835720"/>
    <w:rsid w:val="008378DC"/>
    <w:rsid w:val="0084376B"/>
    <w:rsid w:val="00844631"/>
    <w:rsid w:val="00844ED0"/>
    <w:rsid w:val="00845586"/>
    <w:rsid w:val="00846946"/>
    <w:rsid w:val="00850BB4"/>
    <w:rsid w:val="008531F0"/>
    <w:rsid w:val="00853CAB"/>
    <w:rsid w:val="00854E12"/>
    <w:rsid w:val="00857A15"/>
    <w:rsid w:val="00861381"/>
    <w:rsid w:val="00863E6F"/>
    <w:rsid w:val="008641CE"/>
    <w:rsid w:val="008660BF"/>
    <w:rsid w:val="008673BD"/>
    <w:rsid w:val="00870489"/>
    <w:rsid w:val="00873A6B"/>
    <w:rsid w:val="00873CF7"/>
    <w:rsid w:val="008754F1"/>
    <w:rsid w:val="00875671"/>
    <w:rsid w:val="0087590E"/>
    <w:rsid w:val="00875C00"/>
    <w:rsid w:val="0087643E"/>
    <w:rsid w:val="00880888"/>
    <w:rsid w:val="00881C61"/>
    <w:rsid w:val="00881D51"/>
    <w:rsid w:val="0088214F"/>
    <w:rsid w:val="00883522"/>
    <w:rsid w:val="00884EEA"/>
    <w:rsid w:val="00885177"/>
    <w:rsid w:val="00886897"/>
    <w:rsid w:val="008900A0"/>
    <w:rsid w:val="008904DB"/>
    <w:rsid w:val="00896104"/>
    <w:rsid w:val="008A1BB1"/>
    <w:rsid w:val="008A2FA3"/>
    <w:rsid w:val="008A3472"/>
    <w:rsid w:val="008A697D"/>
    <w:rsid w:val="008B0583"/>
    <w:rsid w:val="008B18A9"/>
    <w:rsid w:val="008B3B75"/>
    <w:rsid w:val="008B5465"/>
    <w:rsid w:val="008B5E6C"/>
    <w:rsid w:val="008C01A9"/>
    <w:rsid w:val="008C17E0"/>
    <w:rsid w:val="008C246E"/>
    <w:rsid w:val="008C27AA"/>
    <w:rsid w:val="008C3AD9"/>
    <w:rsid w:val="008C4D2C"/>
    <w:rsid w:val="008C4F54"/>
    <w:rsid w:val="008C50A5"/>
    <w:rsid w:val="008D3C3B"/>
    <w:rsid w:val="008D65C1"/>
    <w:rsid w:val="008D69D8"/>
    <w:rsid w:val="008D6FCA"/>
    <w:rsid w:val="008E09E7"/>
    <w:rsid w:val="008E0CBA"/>
    <w:rsid w:val="008E2CAE"/>
    <w:rsid w:val="008E4508"/>
    <w:rsid w:val="008E4946"/>
    <w:rsid w:val="008E6AC5"/>
    <w:rsid w:val="008F112F"/>
    <w:rsid w:val="008F4534"/>
    <w:rsid w:val="008F4C38"/>
    <w:rsid w:val="00901F8F"/>
    <w:rsid w:val="009039E1"/>
    <w:rsid w:val="00903F8E"/>
    <w:rsid w:val="00904889"/>
    <w:rsid w:val="00906A0A"/>
    <w:rsid w:val="00906DDF"/>
    <w:rsid w:val="00907AEE"/>
    <w:rsid w:val="00907D08"/>
    <w:rsid w:val="0091040F"/>
    <w:rsid w:val="00910BEE"/>
    <w:rsid w:val="009114BF"/>
    <w:rsid w:val="00911712"/>
    <w:rsid w:val="0091318B"/>
    <w:rsid w:val="009133EF"/>
    <w:rsid w:val="0091489E"/>
    <w:rsid w:val="0091579A"/>
    <w:rsid w:val="00917775"/>
    <w:rsid w:val="00917C16"/>
    <w:rsid w:val="00917D0C"/>
    <w:rsid w:val="00922921"/>
    <w:rsid w:val="0092318E"/>
    <w:rsid w:val="009239EA"/>
    <w:rsid w:val="00925073"/>
    <w:rsid w:val="009343AA"/>
    <w:rsid w:val="00934F79"/>
    <w:rsid w:val="00935269"/>
    <w:rsid w:val="00935564"/>
    <w:rsid w:val="0093628C"/>
    <w:rsid w:val="0094040F"/>
    <w:rsid w:val="009408DD"/>
    <w:rsid w:val="00942648"/>
    <w:rsid w:val="009432D2"/>
    <w:rsid w:val="00943EC8"/>
    <w:rsid w:val="00944294"/>
    <w:rsid w:val="00945112"/>
    <w:rsid w:val="0094575A"/>
    <w:rsid w:val="00946813"/>
    <w:rsid w:val="0095197B"/>
    <w:rsid w:val="00951F2C"/>
    <w:rsid w:val="00952B36"/>
    <w:rsid w:val="00953B7D"/>
    <w:rsid w:val="009568A3"/>
    <w:rsid w:val="00956BF3"/>
    <w:rsid w:val="00957548"/>
    <w:rsid w:val="009627D7"/>
    <w:rsid w:val="00962899"/>
    <w:rsid w:val="00962C48"/>
    <w:rsid w:val="00963CFF"/>
    <w:rsid w:val="00964F96"/>
    <w:rsid w:val="009672F0"/>
    <w:rsid w:val="00972838"/>
    <w:rsid w:val="0097289D"/>
    <w:rsid w:val="00973A5D"/>
    <w:rsid w:val="00976471"/>
    <w:rsid w:val="00977346"/>
    <w:rsid w:val="009779A3"/>
    <w:rsid w:val="00977A56"/>
    <w:rsid w:val="009808D5"/>
    <w:rsid w:val="00981793"/>
    <w:rsid w:val="00982A87"/>
    <w:rsid w:val="0098419D"/>
    <w:rsid w:val="00985284"/>
    <w:rsid w:val="0098618A"/>
    <w:rsid w:val="00986F07"/>
    <w:rsid w:val="00991BCE"/>
    <w:rsid w:val="00992E3D"/>
    <w:rsid w:val="00994423"/>
    <w:rsid w:val="00996624"/>
    <w:rsid w:val="009972A4"/>
    <w:rsid w:val="00997508"/>
    <w:rsid w:val="00997EF5"/>
    <w:rsid w:val="009A10A9"/>
    <w:rsid w:val="009A27A2"/>
    <w:rsid w:val="009A4106"/>
    <w:rsid w:val="009A5185"/>
    <w:rsid w:val="009A536A"/>
    <w:rsid w:val="009A5849"/>
    <w:rsid w:val="009A67C4"/>
    <w:rsid w:val="009B113E"/>
    <w:rsid w:val="009B160E"/>
    <w:rsid w:val="009B3B18"/>
    <w:rsid w:val="009B3FF8"/>
    <w:rsid w:val="009B40C4"/>
    <w:rsid w:val="009B5A8C"/>
    <w:rsid w:val="009C145A"/>
    <w:rsid w:val="009C528C"/>
    <w:rsid w:val="009C60FF"/>
    <w:rsid w:val="009C6132"/>
    <w:rsid w:val="009C7DFB"/>
    <w:rsid w:val="009C7FDD"/>
    <w:rsid w:val="009D16B8"/>
    <w:rsid w:val="009D3213"/>
    <w:rsid w:val="009D4C40"/>
    <w:rsid w:val="009D6A29"/>
    <w:rsid w:val="009D70FA"/>
    <w:rsid w:val="009E035D"/>
    <w:rsid w:val="009E17AA"/>
    <w:rsid w:val="009E4AA4"/>
    <w:rsid w:val="009E5271"/>
    <w:rsid w:val="009E60E9"/>
    <w:rsid w:val="009E6203"/>
    <w:rsid w:val="009E690E"/>
    <w:rsid w:val="009F0260"/>
    <w:rsid w:val="009F0B4E"/>
    <w:rsid w:val="009F1EFD"/>
    <w:rsid w:val="009F3B62"/>
    <w:rsid w:val="009F4908"/>
    <w:rsid w:val="009F6902"/>
    <w:rsid w:val="009F6B07"/>
    <w:rsid w:val="009F6EB4"/>
    <w:rsid w:val="009F7050"/>
    <w:rsid w:val="009F7716"/>
    <w:rsid w:val="00A0223C"/>
    <w:rsid w:val="00A05E06"/>
    <w:rsid w:val="00A06D35"/>
    <w:rsid w:val="00A10DBB"/>
    <w:rsid w:val="00A1439F"/>
    <w:rsid w:val="00A15E2E"/>
    <w:rsid w:val="00A213C5"/>
    <w:rsid w:val="00A2145C"/>
    <w:rsid w:val="00A24A11"/>
    <w:rsid w:val="00A254CC"/>
    <w:rsid w:val="00A272D9"/>
    <w:rsid w:val="00A27C5C"/>
    <w:rsid w:val="00A322C0"/>
    <w:rsid w:val="00A32F34"/>
    <w:rsid w:val="00A33151"/>
    <w:rsid w:val="00A34F2F"/>
    <w:rsid w:val="00A35B13"/>
    <w:rsid w:val="00A36CC4"/>
    <w:rsid w:val="00A43748"/>
    <w:rsid w:val="00A4525F"/>
    <w:rsid w:val="00A50045"/>
    <w:rsid w:val="00A50CE4"/>
    <w:rsid w:val="00A52E2E"/>
    <w:rsid w:val="00A54E9B"/>
    <w:rsid w:val="00A55898"/>
    <w:rsid w:val="00A55C35"/>
    <w:rsid w:val="00A569FD"/>
    <w:rsid w:val="00A57797"/>
    <w:rsid w:val="00A6172A"/>
    <w:rsid w:val="00A62BAF"/>
    <w:rsid w:val="00A6364E"/>
    <w:rsid w:val="00A64E95"/>
    <w:rsid w:val="00A650B7"/>
    <w:rsid w:val="00A66FE7"/>
    <w:rsid w:val="00A7069D"/>
    <w:rsid w:val="00A710C8"/>
    <w:rsid w:val="00A7293F"/>
    <w:rsid w:val="00A7462A"/>
    <w:rsid w:val="00A763E8"/>
    <w:rsid w:val="00A769BC"/>
    <w:rsid w:val="00A77B8F"/>
    <w:rsid w:val="00A80186"/>
    <w:rsid w:val="00A8103C"/>
    <w:rsid w:val="00A81294"/>
    <w:rsid w:val="00A841D1"/>
    <w:rsid w:val="00A8457F"/>
    <w:rsid w:val="00A848EE"/>
    <w:rsid w:val="00A87A11"/>
    <w:rsid w:val="00A9469C"/>
    <w:rsid w:val="00A94A6C"/>
    <w:rsid w:val="00A9591F"/>
    <w:rsid w:val="00A95DC8"/>
    <w:rsid w:val="00AA0262"/>
    <w:rsid w:val="00AA08CF"/>
    <w:rsid w:val="00AA0A56"/>
    <w:rsid w:val="00AA136D"/>
    <w:rsid w:val="00AA1391"/>
    <w:rsid w:val="00AA1758"/>
    <w:rsid w:val="00AA1A31"/>
    <w:rsid w:val="00AA5BBD"/>
    <w:rsid w:val="00AA5C8A"/>
    <w:rsid w:val="00AA675D"/>
    <w:rsid w:val="00AA7606"/>
    <w:rsid w:val="00AA7B29"/>
    <w:rsid w:val="00AB02EE"/>
    <w:rsid w:val="00AB155A"/>
    <w:rsid w:val="00AB26A2"/>
    <w:rsid w:val="00AB40F8"/>
    <w:rsid w:val="00AB4DD9"/>
    <w:rsid w:val="00AB5AB2"/>
    <w:rsid w:val="00AC3ABF"/>
    <w:rsid w:val="00AC7067"/>
    <w:rsid w:val="00AC7FE6"/>
    <w:rsid w:val="00AD07CA"/>
    <w:rsid w:val="00AD09F0"/>
    <w:rsid w:val="00AD0B76"/>
    <w:rsid w:val="00AD1105"/>
    <w:rsid w:val="00AD1F02"/>
    <w:rsid w:val="00AD263A"/>
    <w:rsid w:val="00AD29EB"/>
    <w:rsid w:val="00AD342A"/>
    <w:rsid w:val="00AD45F9"/>
    <w:rsid w:val="00AD51B3"/>
    <w:rsid w:val="00AD7C12"/>
    <w:rsid w:val="00AD7E9F"/>
    <w:rsid w:val="00AD7FB9"/>
    <w:rsid w:val="00AE03B5"/>
    <w:rsid w:val="00AE0B00"/>
    <w:rsid w:val="00AE20B4"/>
    <w:rsid w:val="00AE40CA"/>
    <w:rsid w:val="00AE53AF"/>
    <w:rsid w:val="00AE6432"/>
    <w:rsid w:val="00AE7CA1"/>
    <w:rsid w:val="00AF0329"/>
    <w:rsid w:val="00AF0355"/>
    <w:rsid w:val="00AF071B"/>
    <w:rsid w:val="00AF0E56"/>
    <w:rsid w:val="00AF1089"/>
    <w:rsid w:val="00AF283E"/>
    <w:rsid w:val="00AF54FE"/>
    <w:rsid w:val="00AF6030"/>
    <w:rsid w:val="00AF77AA"/>
    <w:rsid w:val="00B006B2"/>
    <w:rsid w:val="00B03F07"/>
    <w:rsid w:val="00B03F57"/>
    <w:rsid w:val="00B050C8"/>
    <w:rsid w:val="00B0693C"/>
    <w:rsid w:val="00B07D3E"/>
    <w:rsid w:val="00B12D0D"/>
    <w:rsid w:val="00B14A37"/>
    <w:rsid w:val="00B153C4"/>
    <w:rsid w:val="00B15BF5"/>
    <w:rsid w:val="00B15FBA"/>
    <w:rsid w:val="00B1608B"/>
    <w:rsid w:val="00B20EFF"/>
    <w:rsid w:val="00B21369"/>
    <w:rsid w:val="00B21888"/>
    <w:rsid w:val="00B21E02"/>
    <w:rsid w:val="00B22A55"/>
    <w:rsid w:val="00B22BCB"/>
    <w:rsid w:val="00B22C94"/>
    <w:rsid w:val="00B242EB"/>
    <w:rsid w:val="00B24E8B"/>
    <w:rsid w:val="00B31320"/>
    <w:rsid w:val="00B31338"/>
    <w:rsid w:val="00B32618"/>
    <w:rsid w:val="00B3403C"/>
    <w:rsid w:val="00B34D1C"/>
    <w:rsid w:val="00B352CB"/>
    <w:rsid w:val="00B41571"/>
    <w:rsid w:val="00B43EE9"/>
    <w:rsid w:val="00B449C9"/>
    <w:rsid w:val="00B45681"/>
    <w:rsid w:val="00B45FE5"/>
    <w:rsid w:val="00B46129"/>
    <w:rsid w:val="00B4704A"/>
    <w:rsid w:val="00B47B31"/>
    <w:rsid w:val="00B53BC1"/>
    <w:rsid w:val="00B56B7F"/>
    <w:rsid w:val="00B62E81"/>
    <w:rsid w:val="00B631D2"/>
    <w:rsid w:val="00B6360B"/>
    <w:rsid w:val="00B646DE"/>
    <w:rsid w:val="00B64CD8"/>
    <w:rsid w:val="00B7111F"/>
    <w:rsid w:val="00B7113F"/>
    <w:rsid w:val="00B71DAA"/>
    <w:rsid w:val="00B73B97"/>
    <w:rsid w:val="00B77741"/>
    <w:rsid w:val="00B827B1"/>
    <w:rsid w:val="00B8338C"/>
    <w:rsid w:val="00B84B04"/>
    <w:rsid w:val="00B86141"/>
    <w:rsid w:val="00B866E1"/>
    <w:rsid w:val="00B87E3C"/>
    <w:rsid w:val="00B91275"/>
    <w:rsid w:val="00B91E1A"/>
    <w:rsid w:val="00B92F18"/>
    <w:rsid w:val="00B93F3D"/>
    <w:rsid w:val="00B9440A"/>
    <w:rsid w:val="00B95066"/>
    <w:rsid w:val="00B95470"/>
    <w:rsid w:val="00BA0831"/>
    <w:rsid w:val="00BA0EDE"/>
    <w:rsid w:val="00BA20BB"/>
    <w:rsid w:val="00BA34CE"/>
    <w:rsid w:val="00BA5109"/>
    <w:rsid w:val="00BA5758"/>
    <w:rsid w:val="00BA5CA6"/>
    <w:rsid w:val="00BA696A"/>
    <w:rsid w:val="00BB18DC"/>
    <w:rsid w:val="00BB2A3C"/>
    <w:rsid w:val="00BB2E27"/>
    <w:rsid w:val="00BB3051"/>
    <w:rsid w:val="00BB31CC"/>
    <w:rsid w:val="00BB42F1"/>
    <w:rsid w:val="00BB5D75"/>
    <w:rsid w:val="00BB5FC9"/>
    <w:rsid w:val="00BB6200"/>
    <w:rsid w:val="00BB72DE"/>
    <w:rsid w:val="00BC16B3"/>
    <w:rsid w:val="00BC1DF2"/>
    <w:rsid w:val="00BC3EB7"/>
    <w:rsid w:val="00BC432F"/>
    <w:rsid w:val="00BC4D96"/>
    <w:rsid w:val="00BC7A76"/>
    <w:rsid w:val="00BD0217"/>
    <w:rsid w:val="00BD07B1"/>
    <w:rsid w:val="00BD2E2D"/>
    <w:rsid w:val="00BD4FEC"/>
    <w:rsid w:val="00BD55FC"/>
    <w:rsid w:val="00BD57A4"/>
    <w:rsid w:val="00BD69E4"/>
    <w:rsid w:val="00BD7D3F"/>
    <w:rsid w:val="00BE4715"/>
    <w:rsid w:val="00BE4DE8"/>
    <w:rsid w:val="00BE64D2"/>
    <w:rsid w:val="00BE7B17"/>
    <w:rsid w:val="00BF190F"/>
    <w:rsid w:val="00BF21FF"/>
    <w:rsid w:val="00BF2633"/>
    <w:rsid w:val="00BF4444"/>
    <w:rsid w:val="00BF5327"/>
    <w:rsid w:val="00BF62D9"/>
    <w:rsid w:val="00BF67BF"/>
    <w:rsid w:val="00BF74C7"/>
    <w:rsid w:val="00C0112F"/>
    <w:rsid w:val="00C0137B"/>
    <w:rsid w:val="00C02D07"/>
    <w:rsid w:val="00C03674"/>
    <w:rsid w:val="00C03D63"/>
    <w:rsid w:val="00C04D7D"/>
    <w:rsid w:val="00C05577"/>
    <w:rsid w:val="00C05F7B"/>
    <w:rsid w:val="00C0650B"/>
    <w:rsid w:val="00C06E98"/>
    <w:rsid w:val="00C06ED6"/>
    <w:rsid w:val="00C0732D"/>
    <w:rsid w:val="00C0769F"/>
    <w:rsid w:val="00C11918"/>
    <w:rsid w:val="00C1620F"/>
    <w:rsid w:val="00C17D73"/>
    <w:rsid w:val="00C21DD7"/>
    <w:rsid w:val="00C22D86"/>
    <w:rsid w:val="00C24D08"/>
    <w:rsid w:val="00C2549F"/>
    <w:rsid w:val="00C27C5B"/>
    <w:rsid w:val="00C30131"/>
    <w:rsid w:val="00C31DB3"/>
    <w:rsid w:val="00C31F28"/>
    <w:rsid w:val="00C33A96"/>
    <w:rsid w:val="00C3433E"/>
    <w:rsid w:val="00C346E6"/>
    <w:rsid w:val="00C35208"/>
    <w:rsid w:val="00C4098B"/>
    <w:rsid w:val="00C41903"/>
    <w:rsid w:val="00C41E31"/>
    <w:rsid w:val="00C42183"/>
    <w:rsid w:val="00C424DA"/>
    <w:rsid w:val="00C446CD"/>
    <w:rsid w:val="00C448E5"/>
    <w:rsid w:val="00C464E8"/>
    <w:rsid w:val="00C550D1"/>
    <w:rsid w:val="00C5518D"/>
    <w:rsid w:val="00C55838"/>
    <w:rsid w:val="00C63077"/>
    <w:rsid w:val="00C6398B"/>
    <w:rsid w:val="00C67FE5"/>
    <w:rsid w:val="00C708D4"/>
    <w:rsid w:val="00C709B8"/>
    <w:rsid w:val="00C71432"/>
    <w:rsid w:val="00C71868"/>
    <w:rsid w:val="00C71E64"/>
    <w:rsid w:val="00C7210B"/>
    <w:rsid w:val="00C723AB"/>
    <w:rsid w:val="00C72A75"/>
    <w:rsid w:val="00C73A0C"/>
    <w:rsid w:val="00C740EA"/>
    <w:rsid w:val="00C758BA"/>
    <w:rsid w:val="00C818EA"/>
    <w:rsid w:val="00C859C7"/>
    <w:rsid w:val="00C934FE"/>
    <w:rsid w:val="00C942AA"/>
    <w:rsid w:val="00C94B90"/>
    <w:rsid w:val="00C957CA"/>
    <w:rsid w:val="00C958EA"/>
    <w:rsid w:val="00C95D11"/>
    <w:rsid w:val="00CA050F"/>
    <w:rsid w:val="00CA0E9E"/>
    <w:rsid w:val="00CA30D9"/>
    <w:rsid w:val="00CA71F8"/>
    <w:rsid w:val="00CB55E2"/>
    <w:rsid w:val="00CC19E2"/>
    <w:rsid w:val="00CC3F68"/>
    <w:rsid w:val="00CC50BC"/>
    <w:rsid w:val="00CC5A6E"/>
    <w:rsid w:val="00CC5B12"/>
    <w:rsid w:val="00CC628B"/>
    <w:rsid w:val="00CC7542"/>
    <w:rsid w:val="00CD2AB5"/>
    <w:rsid w:val="00CD51BD"/>
    <w:rsid w:val="00CD51D9"/>
    <w:rsid w:val="00CD68F8"/>
    <w:rsid w:val="00CD6C96"/>
    <w:rsid w:val="00CD75F3"/>
    <w:rsid w:val="00CE03CF"/>
    <w:rsid w:val="00CE09F1"/>
    <w:rsid w:val="00CE10D7"/>
    <w:rsid w:val="00CE1E46"/>
    <w:rsid w:val="00CE28DA"/>
    <w:rsid w:val="00CE4681"/>
    <w:rsid w:val="00CE539B"/>
    <w:rsid w:val="00CE58FE"/>
    <w:rsid w:val="00CE6A0A"/>
    <w:rsid w:val="00CE71AA"/>
    <w:rsid w:val="00CF0BAB"/>
    <w:rsid w:val="00CF14B6"/>
    <w:rsid w:val="00CF241E"/>
    <w:rsid w:val="00CF3040"/>
    <w:rsid w:val="00D01906"/>
    <w:rsid w:val="00D04B7B"/>
    <w:rsid w:val="00D05219"/>
    <w:rsid w:val="00D0566A"/>
    <w:rsid w:val="00D056F4"/>
    <w:rsid w:val="00D06776"/>
    <w:rsid w:val="00D07872"/>
    <w:rsid w:val="00D10234"/>
    <w:rsid w:val="00D10BE8"/>
    <w:rsid w:val="00D16889"/>
    <w:rsid w:val="00D16CEC"/>
    <w:rsid w:val="00D22344"/>
    <w:rsid w:val="00D23E62"/>
    <w:rsid w:val="00D24976"/>
    <w:rsid w:val="00D253DA"/>
    <w:rsid w:val="00D25991"/>
    <w:rsid w:val="00D25B5C"/>
    <w:rsid w:val="00D27A3A"/>
    <w:rsid w:val="00D312B4"/>
    <w:rsid w:val="00D31CA5"/>
    <w:rsid w:val="00D31E7D"/>
    <w:rsid w:val="00D3405E"/>
    <w:rsid w:val="00D42632"/>
    <w:rsid w:val="00D43A42"/>
    <w:rsid w:val="00D44521"/>
    <w:rsid w:val="00D44AFB"/>
    <w:rsid w:val="00D45A16"/>
    <w:rsid w:val="00D45E5E"/>
    <w:rsid w:val="00D5032E"/>
    <w:rsid w:val="00D5085C"/>
    <w:rsid w:val="00D5317B"/>
    <w:rsid w:val="00D54AC6"/>
    <w:rsid w:val="00D56B07"/>
    <w:rsid w:val="00D57854"/>
    <w:rsid w:val="00D602D1"/>
    <w:rsid w:val="00D622E2"/>
    <w:rsid w:val="00D63C3C"/>
    <w:rsid w:val="00D6724F"/>
    <w:rsid w:val="00D7014D"/>
    <w:rsid w:val="00D72007"/>
    <w:rsid w:val="00D73462"/>
    <w:rsid w:val="00D743AD"/>
    <w:rsid w:val="00D8160F"/>
    <w:rsid w:val="00D83331"/>
    <w:rsid w:val="00D83F0E"/>
    <w:rsid w:val="00D86E83"/>
    <w:rsid w:val="00D90889"/>
    <w:rsid w:val="00D9207C"/>
    <w:rsid w:val="00D921E6"/>
    <w:rsid w:val="00D92B8C"/>
    <w:rsid w:val="00D94562"/>
    <w:rsid w:val="00D95692"/>
    <w:rsid w:val="00D956F6"/>
    <w:rsid w:val="00D9670A"/>
    <w:rsid w:val="00D969F0"/>
    <w:rsid w:val="00DA0249"/>
    <w:rsid w:val="00DA1145"/>
    <w:rsid w:val="00DA13F9"/>
    <w:rsid w:val="00DA15BB"/>
    <w:rsid w:val="00DA1D14"/>
    <w:rsid w:val="00DA2EEE"/>
    <w:rsid w:val="00DA467B"/>
    <w:rsid w:val="00DA5108"/>
    <w:rsid w:val="00DA6D21"/>
    <w:rsid w:val="00DA7C0C"/>
    <w:rsid w:val="00DB1195"/>
    <w:rsid w:val="00DB2512"/>
    <w:rsid w:val="00DB3211"/>
    <w:rsid w:val="00DB3B02"/>
    <w:rsid w:val="00DB721D"/>
    <w:rsid w:val="00DC04F2"/>
    <w:rsid w:val="00DC1FD2"/>
    <w:rsid w:val="00DC28D4"/>
    <w:rsid w:val="00DC28F0"/>
    <w:rsid w:val="00DC29DB"/>
    <w:rsid w:val="00DC2E6A"/>
    <w:rsid w:val="00DC3488"/>
    <w:rsid w:val="00DC422A"/>
    <w:rsid w:val="00DC4FB4"/>
    <w:rsid w:val="00DC7BB2"/>
    <w:rsid w:val="00DC7DE3"/>
    <w:rsid w:val="00DD1BF3"/>
    <w:rsid w:val="00DD2E5D"/>
    <w:rsid w:val="00DD3C59"/>
    <w:rsid w:val="00DD58DF"/>
    <w:rsid w:val="00DD5C22"/>
    <w:rsid w:val="00DD5CB3"/>
    <w:rsid w:val="00DD5DD8"/>
    <w:rsid w:val="00DD7A43"/>
    <w:rsid w:val="00DE129E"/>
    <w:rsid w:val="00DE52DE"/>
    <w:rsid w:val="00DE710A"/>
    <w:rsid w:val="00DF056A"/>
    <w:rsid w:val="00DF196E"/>
    <w:rsid w:val="00DF1B48"/>
    <w:rsid w:val="00DF6A21"/>
    <w:rsid w:val="00DF6E78"/>
    <w:rsid w:val="00E0065D"/>
    <w:rsid w:val="00E03933"/>
    <w:rsid w:val="00E03AA3"/>
    <w:rsid w:val="00E03AF9"/>
    <w:rsid w:val="00E07872"/>
    <w:rsid w:val="00E14DA4"/>
    <w:rsid w:val="00E1582C"/>
    <w:rsid w:val="00E16696"/>
    <w:rsid w:val="00E16F00"/>
    <w:rsid w:val="00E177DA"/>
    <w:rsid w:val="00E2136A"/>
    <w:rsid w:val="00E22982"/>
    <w:rsid w:val="00E230C5"/>
    <w:rsid w:val="00E239C7"/>
    <w:rsid w:val="00E24D72"/>
    <w:rsid w:val="00E24DD9"/>
    <w:rsid w:val="00E2603C"/>
    <w:rsid w:val="00E26396"/>
    <w:rsid w:val="00E271D8"/>
    <w:rsid w:val="00E27F2B"/>
    <w:rsid w:val="00E30203"/>
    <w:rsid w:val="00E32434"/>
    <w:rsid w:val="00E33343"/>
    <w:rsid w:val="00E36253"/>
    <w:rsid w:val="00E37836"/>
    <w:rsid w:val="00E40FFB"/>
    <w:rsid w:val="00E4164E"/>
    <w:rsid w:val="00E42726"/>
    <w:rsid w:val="00E44C60"/>
    <w:rsid w:val="00E47109"/>
    <w:rsid w:val="00E51776"/>
    <w:rsid w:val="00E51E86"/>
    <w:rsid w:val="00E52282"/>
    <w:rsid w:val="00E52EC0"/>
    <w:rsid w:val="00E5360D"/>
    <w:rsid w:val="00E54D61"/>
    <w:rsid w:val="00E55D43"/>
    <w:rsid w:val="00E55F0B"/>
    <w:rsid w:val="00E56235"/>
    <w:rsid w:val="00E562DA"/>
    <w:rsid w:val="00E61093"/>
    <w:rsid w:val="00E613D9"/>
    <w:rsid w:val="00E615D1"/>
    <w:rsid w:val="00E62C83"/>
    <w:rsid w:val="00E647BC"/>
    <w:rsid w:val="00E64EF6"/>
    <w:rsid w:val="00E66B27"/>
    <w:rsid w:val="00E67234"/>
    <w:rsid w:val="00E70660"/>
    <w:rsid w:val="00E70C8A"/>
    <w:rsid w:val="00E73367"/>
    <w:rsid w:val="00E7342E"/>
    <w:rsid w:val="00E75D1F"/>
    <w:rsid w:val="00E76625"/>
    <w:rsid w:val="00E81D17"/>
    <w:rsid w:val="00E81FD6"/>
    <w:rsid w:val="00E82101"/>
    <w:rsid w:val="00E8216C"/>
    <w:rsid w:val="00E82633"/>
    <w:rsid w:val="00E8312A"/>
    <w:rsid w:val="00E8463F"/>
    <w:rsid w:val="00E86476"/>
    <w:rsid w:val="00E86A86"/>
    <w:rsid w:val="00E86E5A"/>
    <w:rsid w:val="00E9001C"/>
    <w:rsid w:val="00E90C5F"/>
    <w:rsid w:val="00E90FD0"/>
    <w:rsid w:val="00E92AF1"/>
    <w:rsid w:val="00E951F4"/>
    <w:rsid w:val="00E9642D"/>
    <w:rsid w:val="00EA0256"/>
    <w:rsid w:val="00EA0C9F"/>
    <w:rsid w:val="00EA189D"/>
    <w:rsid w:val="00EA1B6C"/>
    <w:rsid w:val="00EA254F"/>
    <w:rsid w:val="00EA3229"/>
    <w:rsid w:val="00EA4434"/>
    <w:rsid w:val="00EA4D1C"/>
    <w:rsid w:val="00EA4FE9"/>
    <w:rsid w:val="00EB5041"/>
    <w:rsid w:val="00EC26B9"/>
    <w:rsid w:val="00EC30D8"/>
    <w:rsid w:val="00ED0273"/>
    <w:rsid w:val="00ED12D4"/>
    <w:rsid w:val="00ED2A0B"/>
    <w:rsid w:val="00ED3B39"/>
    <w:rsid w:val="00ED42CB"/>
    <w:rsid w:val="00ED6716"/>
    <w:rsid w:val="00ED6E7B"/>
    <w:rsid w:val="00ED7990"/>
    <w:rsid w:val="00EE0BEC"/>
    <w:rsid w:val="00EE0D3B"/>
    <w:rsid w:val="00EE36CC"/>
    <w:rsid w:val="00EE625D"/>
    <w:rsid w:val="00EE71CF"/>
    <w:rsid w:val="00EE7A09"/>
    <w:rsid w:val="00EE7E9B"/>
    <w:rsid w:val="00EF0223"/>
    <w:rsid w:val="00EF1A6E"/>
    <w:rsid w:val="00EF3A8E"/>
    <w:rsid w:val="00EF42C7"/>
    <w:rsid w:val="00F0222F"/>
    <w:rsid w:val="00F04535"/>
    <w:rsid w:val="00F120BA"/>
    <w:rsid w:val="00F124E2"/>
    <w:rsid w:val="00F12A4A"/>
    <w:rsid w:val="00F144F7"/>
    <w:rsid w:val="00F1573B"/>
    <w:rsid w:val="00F178C3"/>
    <w:rsid w:val="00F202FF"/>
    <w:rsid w:val="00F20BF0"/>
    <w:rsid w:val="00F237FA"/>
    <w:rsid w:val="00F2652C"/>
    <w:rsid w:val="00F26DBF"/>
    <w:rsid w:val="00F2735B"/>
    <w:rsid w:val="00F300F4"/>
    <w:rsid w:val="00F30E8E"/>
    <w:rsid w:val="00F347E9"/>
    <w:rsid w:val="00F355E8"/>
    <w:rsid w:val="00F3658A"/>
    <w:rsid w:val="00F4131B"/>
    <w:rsid w:val="00F4264C"/>
    <w:rsid w:val="00F42764"/>
    <w:rsid w:val="00F45738"/>
    <w:rsid w:val="00F45977"/>
    <w:rsid w:val="00F513D7"/>
    <w:rsid w:val="00F5177B"/>
    <w:rsid w:val="00F51D62"/>
    <w:rsid w:val="00F5399F"/>
    <w:rsid w:val="00F555F5"/>
    <w:rsid w:val="00F6022F"/>
    <w:rsid w:val="00F619AE"/>
    <w:rsid w:val="00F61B54"/>
    <w:rsid w:val="00F61CDB"/>
    <w:rsid w:val="00F63F7C"/>
    <w:rsid w:val="00F6633C"/>
    <w:rsid w:val="00F66BE7"/>
    <w:rsid w:val="00F67BDA"/>
    <w:rsid w:val="00F703CB"/>
    <w:rsid w:val="00F718BD"/>
    <w:rsid w:val="00F74212"/>
    <w:rsid w:val="00F775B9"/>
    <w:rsid w:val="00F80721"/>
    <w:rsid w:val="00F8091E"/>
    <w:rsid w:val="00F819AD"/>
    <w:rsid w:val="00F834A4"/>
    <w:rsid w:val="00F84127"/>
    <w:rsid w:val="00F84A9C"/>
    <w:rsid w:val="00F868BE"/>
    <w:rsid w:val="00F873EB"/>
    <w:rsid w:val="00F9799A"/>
    <w:rsid w:val="00FA1834"/>
    <w:rsid w:val="00FA2897"/>
    <w:rsid w:val="00FA466F"/>
    <w:rsid w:val="00FA4B4E"/>
    <w:rsid w:val="00FA57CF"/>
    <w:rsid w:val="00FA5FF5"/>
    <w:rsid w:val="00FA6195"/>
    <w:rsid w:val="00FB059B"/>
    <w:rsid w:val="00FB077A"/>
    <w:rsid w:val="00FB0FB3"/>
    <w:rsid w:val="00FB1574"/>
    <w:rsid w:val="00FB239A"/>
    <w:rsid w:val="00FB3B60"/>
    <w:rsid w:val="00FB3D7E"/>
    <w:rsid w:val="00FB6657"/>
    <w:rsid w:val="00FC1143"/>
    <w:rsid w:val="00FC46A8"/>
    <w:rsid w:val="00FC7A99"/>
    <w:rsid w:val="00FC7F01"/>
    <w:rsid w:val="00FD0AAC"/>
    <w:rsid w:val="00FD0C30"/>
    <w:rsid w:val="00FD5ECF"/>
    <w:rsid w:val="00FD73BA"/>
    <w:rsid w:val="00FE04A5"/>
    <w:rsid w:val="00FE156F"/>
    <w:rsid w:val="00FE15B8"/>
    <w:rsid w:val="00FE1FE8"/>
    <w:rsid w:val="00FE29F4"/>
    <w:rsid w:val="00FE2DBF"/>
    <w:rsid w:val="00FE3AD1"/>
    <w:rsid w:val="00FE3C48"/>
    <w:rsid w:val="00FE4563"/>
    <w:rsid w:val="00FE6B3C"/>
    <w:rsid w:val="00FF038A"/>
    <w:rsid w:val="00FF091A"/>
    <w:rsid w:val="00FF5A32"/>
    <w:rsid w:val="00FF6CF6"/>
    <w:rsid w:val="0866B432"/>
    <w:rsid w:val="091940DB"/>
    <w:rsid w:val="0CEA1CAC"/>
    <w:rsid w:val="0FE8462E"/>
    <w:rsid w:val="18E8132F"/>
    <w:rsid w:val="1A02176F"/>
    <w:rsid w:val="1F9B1F83"/>
    <w:rsid w:val="2158FC1B"/>
    <w:rsid w:val="27D1742B"/>
    <w:rsid w:val="2A36E981"/>
    <w:rsid w:val="2C536D28"/>
    <w:rsid w:val="2ED98F28"/>
    <w:rsid w:val="304F8138"/>
    <w:rsid w:val="31E87F94"/>
    <w:rsid w:val="33DFDF2C"/>
    <w:rsid w:val="3660CC5C"/>
    <w:rsid w:val="3A878784"/>
    <w:rsid w:val="3DA4B1A1"/>
    <w:rsid w:val="40DB8E3E"/>
    <w:rsid w:val="49C91CAC"/>
    <w:rsid w:val="4D7A0D00"/>
    <w:rsid w:val="4DC3E53C"/>
    <w:rsid w:val="4F28912D"/>
    <w:rsid w:val="5010A218"/>
    <w:rsid w:val="52AF5865"/>
    <w:rsid w:val="573AB603"/>
    <w:rsid w:val="58B637E8"/>
    <w:rsid w:val="595B68E3"/>
    <w:rsid w:val="5B9285A0"/>
    <w:rsid w:val="5E7F3548"/>
    <w:rsid w:val="62AAFDA4"/>
    <w:rsid w:val="6852F4E9"/>
    <w:rsid w:val="6A38DC44"/>
    <w:rsid w:val="6CCD0C7C"/>
    <w:rsid w:val="6EAB5542"/>
    <w:rsid w:val="6F296A5D"/>
    <w:rsid w:val="751D0FE1"/>
    <w:rsid w:val="774E7577"/>
    <w:rsid w:val="77976D42"/>
    <w:rsid w:val="7ABBD891"/>
    <w:rsid w:val="7D84F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5187C2"/>
  <w15:chartTrackingRefBased/>
  <w15:docId w15:val="{A4DB7186-19DB-4255-A623-5ADF2D7B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A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20BA"/>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F120BA"/>
  </w:style>
  <w:style w:type="character" w:customStyle="1" w:styleId="eop">
    <w:name w:val="eop"/>
    <w:basedOn w:val="DefaultParagraphFont"/>
    <w:rsid w:val="00F120BA"/>
  </w:style>
  <w:style w:type="character" w:styleId="Hyperlink">
    <w:name w:val="Hyperlink"/>
    <w:basedOn w:val="DefaultParagraphFont"/>
    <w:uiPriority w:val="99"/>
    <w:unhideWhenUsed/>
    <w:rsid w:val="003B0ABF"/>
    <w:rPr>
      <w:color w:val="0563C1" w:themeColor="hyperlink"/>
      <w:u w:val="single"/>
    </w:rPr>
  </w:style>
  <w:style w:type="character" w:styleId="FollowedHyperlink">
    <w:name w:val="FollowedHyperlink"/>
    <w:basedOn w:val="DefaultParagraphFont"/>
    <w:uiPriority w:val="99"/>
    <w:semiHidden/>
    <w:unhideWhenUsed/>
    <w:rsid w:val="007656F3"/>
    <w:rPr>
      <w:color w:val="954F72" w:themeColor="followedHyperlink"/>
      <w:u w:val="single"/>
    </w:rPr>
  </w:style>
  <w:style w:type="paragraph" w:styleId="Caption">
    <w:name w:val="caption"/>
    <w:basedOn w:val="Normal"/>
    <w:next w:val="Normal"/>
    <w:uiPriority w:val="35"/>
    <w:unhideWhenUsed/>
    <w:qFormat/>
    <w:rsid w:val="005748F6"/>
    <w:pPr>
      <w:spacing w:after="200" w:line="240" w:lineRule="auto"/>
    </w:pPr>
    <w:rPr>
      <w:i/>
      <w:iCs/>
      <w:color w:val="44546A" w:themeColor="text2"/>
      <w:sz w:val="18"/>
      <w:szCs w:val="18"/>
    </w:rPr>
  </w:style>
  <w:style w:type="paragraph" w:styleId="ListParagraph">
    <w:name w:val="List Paragraph"/>
    <w:basedOn w:val="Normal"/>
    <w:uiPriority w:val="34"/>
    <w:qFormat/>
    <w:rsid w:val="008A3472"/>
    <w:pPr>
      <w:ind w:left="720"/>
      <w:contextualSpacing/>
    </w:pPr>
  </w:style>
  <w:style w:type="table" w:styleId="TableGrid">
    <w:name w:val="Table Grid"/>
    <w:basedOn w:val="TableNormal"/>
    <w:uiPriority w:val="39"/>
    <w:rsid w:val="009E0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64E8"/>
  </w:style>
  <w:style w:type="table" w:styleId="PlainTable1">
    <w:name w:val="Plain Table 1"/>
    <w:basedOn w:val="TableNormal"/>
    <w:uiPriority w:val="41"/>
    <w:rsid w:val="008E49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522F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E177D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192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EF6"/>
  </w:style>
  <w:style w:type="paragraph" w:styleId="Footer">
    <w:name w:val="footer"/>
    <w:basedOn w:val="Normal"/>
    <w:link w:val="FooterChar"/>
    <w:uiPriority w:val="99"/>
    <w:unhideWhenUsed/>
    <w:rsid w:val="00192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EF6"/>
  </w:style>
  <w:style w:type="character" w:customStyle="1" w:styleId="Heading1Char">
    <w:name w:val="Heading 1 Char"/>
    <w:basedOn w:val="DefaultParagraphFont"/>
    <w:link w:val="Heading1"/>
    <w:uiPriority w:val="9"/>
    <w:rsid w:val="00D54AC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C2A19"/>
    <w:pPr>
      <w:spacing w:after="0" w:line="240" w:lineRule="auto"/>
    </w:pPr>
  </w:style>
  <w:style w:type="paragraph" w:styleId="EndnoteText">
    <w:name w:val="endnote text"/>
    <w:basedOn w:val="Normal"/>
    <w:link w:val="EndnoteTextChar"/>
    <w:uiPriority w:val="99"/>
    <w:semiHidden/>
    <w:unhideWhenUsed/>
    <w:rsid w:val="003C2A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19"/>
    <w:rPr>
      <w:sz w:val="20"/>
      <w:szCs w:val="20"/>
    </w:rPr>
  </w:style>
  <w:style w:type="character" w:styleId="EndnoteReference">
    <w:name w:val="endnote reference"/>
    <w:basedOn w:val="DefaultParagraphFont"/>
    <w:uiPriority w:val="99"/>
    <w:semiHidden/>
    <w:unhideWhenUsed/>
    <w:rsid w:val="003C2A19"/>
    <w:rPr>
      <w:vertAlign w:val="superscript"/>
    </w:rPr>
  </w:style>
  <w:style w:type="paragraph" w:styleId="FootnoteText">
    <w:name w:val="footnote text"/>
    <w:basedOn w:val="Normal"/>
    <w:link w:val="FootnoteTextChar"/>
    <w:uiPriority w:val="99"/>
    <w:unhideWhenUsed/>
    <w:rsid w:val="003C2A19"/>
    <w:pPr>
      <w:spacing w:after="0" w:line="240" w:lineRule="auto"/>
    </w:pPr>
    <w:rPr>
      <w:sz w:val="20"/>
      <w:szCs w:val="20"/>
    </w:rPr>
  </w:style>
  <w:style w:type="character" w:customStyle="1" w:styleId="FootnoteTextChar">
    <w:name w:val="Footnote Text Char"/>
    <w:basedOn w:val="DefaultParagraphFont"/>
    <w:link w:val="FootnoteText"/>
    <w:uiPriority w:val="99"/>
    <w:qFormat/>
    <w:rsid w:val="003C2A19"/>
    <w:rPr>
      <w:sz w:val="20"/>
      <w:szCs w:val="20"/>
    </w:rPr>
  </w:style>
  <w:style w:type="character" w:styleId="FootnoteReference">
    <w:name w:val="footnote reference"/>
    <w:basedOn w:val="DefaultParagraphFont"/>
    <w:uiPriority w:val="99"/>
    <w:semiHidden/>
    <w:unhideWhenUsed/>
    <w:rsid w:val="003C2A19"/>
    <w:rPr>
      <w:vertAlign w:val="superscript"/>
    </w:rPr>
  </w:style>
  <w:style w:type="character" w:customStyle="1" w:styleId="InternetLink">
    <w:name w:val="Internet Link"/>
    <w:basedOn w:val="DefaultParagraphFont"/>
    <w:uiPriority w:val="99"/>
    <w:unhideWhenUsed/>
    <w:rsid w:val="003C2A19"/>
    <w:rPr>
      <w:color w:val="0000FF"/>
      <w:u w:val="single"/>
    </w:rPr>
  </w:style>
  <w:style w:type="character" w:styleId="CommentReference">
    <w:name w:val="annotation reference"/>
    <w:basedOn w:val="DefaultParagraphFont"/>
    <w:uiPriority w:val="99"/>
    <w:semiHidden/>
    <w:unhideWhenUsed/>
    <w:rsid w:val="00903F8E"/>
    <w:rPr>
      <w:sz w:val="16"/>
      <w:szCs w:val="16"/>
    </w:rPr>
  </w:style>
  <w:style w:type="paragraph" w:styleId="CommentText">
    <w:name w:val="annotation text"/>
    <w:basedOn w:val="Normal"/>
    <w:link w:val="CommentTextChar"/>
    <w:uiPriority w:val="99"/>
    <w:semiHidden/>
    <w:unhideWhenUsed/>
    <w:rsid w:val="00903F8E"/>
    <w:pPr>
      <w:spacing w:line="240" w:lineRule="auto"/>
    </w:pPr>
    <w:rPr>
      <w:sz w:val="20"/>
      <w:szCs w:val="20"/>
    </w:rPr>
  </w:style>
  <w:style w:type="character" w:customStyle="1" w:styleId="CommentTextChar">
    <w:name w:val="Comment Text Char"/>
    <w:basedOn w:val="DefaultParagraphFont"/>
    <w:link w:val="CommentText"/>
    <w:uiPriority w:val="99"/>
    <w:semiHidden/>
    <w:rsid w:val="00903F8E"/>
    <w:rPr>
      <w:sz w:val="20"/>
      <w:szCs w:val="20"/>
    </w:rPr>
  </w:style>
  <w:style w:type="paragraph" w:styleId="CommentSubject">
    <w:name w:val="annotation subject"/>
    <w:basedOn w:val="CommentText"/>
    <w:next w:val="CommentText"/>
    <w:link w:val="CommentSubjectChar"/>
    <w:uiPriority w:val="99"/>
    <w:semiHidden/>
    <w:unhideWhenUsed/>
    <w:rsid w:val="00903F8E"/>
    <w:rPr>
      <w:b/>
      <w:bCs/>
    </w:rPr>
  </w:style>
  <w:style w:type="character" w:customStyle="1" w:styleId="CommentSubjectChar">
    <w:name w:val="Comment Subject Char"/>
    <w:basedOn w:val="CommentTextChar"/>
    <w:link w:val="CommentSubject"/>
    <w:uiPriority w:val="99"/>
    <w:semiHidden/>
    <w:rsid w:val="00903F8E"/>
    <w:rPr>
      <w:b/>
      <w:bCs/>
      <w:sz w:val="20"/>
      <w:szCs w:val="20"/>
    </w:rPr>
  </w:style>
  <w:style w:type="paragraph" w:styleId="BalloonText">
    <w:name w:val="Balloon Text"/>
    <w:basedOn w:val="Normal"/>
    <w:link w:val="BalloonTextChar"/>
    <w:uiPriority w:val="99"/>
    <w:semiHidden/>
    <w:unhideWhenUsed/>
    <w:rsid w:val="00903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F8E"/>
    <w:rPr>
      <w:rFonts w:ascii="Segoe UI" w:hAnsi="Segoe UI" w:cs="Segoe UI"/>
      <w:sz w:val="18"/>
      <w:szCs w:val="18"/>
    </w:rPr>
  </w:style>
  <w:style w:type="character" w:customStyle="1" w:styleId="UnresolvedMention1">
    <w:name w:val="Unresolved Mention1"/>
    <w:basedOn w:val="DefaultParagraphFont"/>
    <w:uiPriority w:val="99"/>
    <w:semiHidden/>
    <w:unhideWhenUsed/>
    <w:rsid w:val="00E75D1F"/>
    <w:rPr>
      <w:color w:val="605E5C"/>
      <w:shd w:val="clear" w:color="auto" w:fill="E1DFDD"/>
    </w:rPr>
  </w:style>
  <w:style w:type="character" w:styleId="UnresolvedMention">
    <w:name w:val="Unresolved Mention"/>
    <w:basedOn w:val="DefaultParagraphFont"/>
    <w:uiPriority w:val="99"/>
    <w:semiHidden/>
    <w:unhideWhenUsed/>
    <w:rsid w:val="0039015A"/>
    <w:rPr>
      <w:color w:val="808080"/>
      <w:shd w:val="clear" w:color="auto" w:fill="E6E6E6"/>
    </w:rPr>
  </w:style>
  <w:style w:type="paragraph" w:styleId="NormalWeb">
    <w:name w:val="Normal (Web)"/>
    <w:basedOn w:val="Normal"/>
    <w:uiPriority w:val="99"/>
    <w:semiHidden/>
    <w:unhideWhenUsed/>
    <w:rsid w:val="00854E1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422898">
      <w:bodyDiv w:val="1"/>
      <w:marLeft w:val="0"/>
      <w:marRight w:val="0"/>
      <w:marTop w:val="0"/>
      <w:marBottom w:val="0"/>
      <w:divBdr>
        <w:top w:val="none" w:sz="0" w:space="0" w:color="auto"/>
        <w:left w:val="none" w:sz="0" w:space="0" w:color="auto"/>
        <w:bottom w:val="none" w:sz="0" w:space="0" w:color="auto"/>
        <w:right w:val="none" w:sz="0" w:space="0" w:color="auto"/>
      </w:divBdr>
    </w:div>
    <w:div w:id="675232808">
      <w:bodyDiv w:val="1"/>
      <w:marLeft w:val="0"/>
      <w:marRight w:val="0"/>
      <w:marTop w:val="0"/>
      <w:marBottom w:val="0"/>
      <w:divBdr>
        <w:top w:val="none" w:sz="0" w:space="0" w:color="auto"/>
        <w:left w:val="none" w:sz="0" w:space="0" w:color="auto"/>
        <w:bottom w:val="none" w:sz="0" w:space="0" w:color="auto"/>
        <w:right w:val="none" w:sz="0" w:space="0" w:color="auto"/>
      </w:divBdr>
      <w:divsChild>
        <w:div w:id="2095466599">
          <w:marLeft w:val="0"/>
          <w:marRight w:val="0"/>
          <w:marTop w:val="0"/>
          <w:marBottom w:val="0"/>
          <w:divBdr>
            <w:top w:val="none" w:sz="0" w:space="0" w:color="auto"/>
            <w:left w:val="none" w:sz="0" w:space="0" w:color="auto"/>
            <w:bottom w:val="none" w:sz="0" w:space="0" w:color="auto"/>
            <w:right w:val="none" w:sz="0" w:space="0" w:color="auto"/>
          </w:divBdr>
          <w:divsChild>
            <w:div w:id="1485196974">
              <w:marLeft w:val="0"/>
              <w:marRight w:val="0"/>
              <w:marTop w:val="0"/>
              <w:marBottom w:val="0"/>
              <w:divBdr>
                <w:top w:val="none" w:sz="0" w:space="0" w:color="auto"/>
                <w:left w:val="none" w:sz="0" w:space="0" w:color="auto"/>
                <w:bottom w:val="none" w:sz="0" w:space="0" w:color="auto"/>
                <w:right w:val="none" w:sz="0" w:space="0" w:color="auto"/>
              </w:divBdr>
              <w:divsChild>
                <w:div w:id="619839844">
                  <w:marLeft w:val="0"/>
                  <w:marRight w:val="0"/>
                  <w:marTop w:val="0"/>
                  <w:marBottom w:val="0"/>
                  <w:divBdr>
                    <w:top w:val="none" w:sz="0" w:space="0" w:color="auto"/>
                    <w:left w:val="none" w:sz="0" w:space="0" w:color="auto"/>
                    <w:bottom w:val="none" w:sz="0" w:space="0" w:color="auto"/>
                    <w:right w:val="none" w:sz="0" w:space="0" w:color="auto"/>
                  </w:divBdr>
                  <w:divsChild>
                    <w:div w:id="1463039468">
                      <w:marLeft w:val="0"/>
                      <w:marRight w:val="0"/>
                      <w:marTop w:val="0"/>
                      <w:marBottom w:val="0"/>
                      <w:divBdr>
                        <w:top w:val="none" w:sz="0" w:space="0" w:color="auto"/>
                        <w:left w:val="none" w:sz="0" w:space="0" w:color="auto"/>
                        <w:bottom w:val="none" w:sz="0" w:space="0" w:color="auto"/>
                        <w:right w:val="none" w:sz="0" w:space="0" w:color="auto"/>
                      </w:divBdr>
                      <w:divsChild>
                        <w:div w:id="379944954">
                          <w:marLeft w:val="0"/>
                          <w:marRight w:val="0"/>
                          <w:marTop w:val="0"/>
                          <w:marBottom w:val="0"/>
                          <w:divBdr>
                            <w:top w:val="none" w:sz="0" w:space="0" w:color="auto"/>
                            <w:left w:val="none" w:sz="0" w:space="0" w:color="auto"/>
                            <w:bottom w:val="none" w:sz="0" w:space="0" w:color="auto"/>
                            <w:right w:val="none" w:sz="0" w:space="0" w:color="auto"/>
                          </w:divBdr>
                          <w:divsChild>
                            <w:div w:id="2024083971">
                              <w:marLeft w:val="0"/>
                              <w:marRight w:val="0"/>
                              <w:marTop w:val="0"/>
                              <w:marBottom w:val="0"/>
                              <w:divBdr>
                                <w:top w:val="none" w:sz="0" w:space="0" w:color="auto"/>
                                <w:left w:val="none" w:sz="0" w:space="0" w:color="auto"/>
                                <w:bottom w:val="none" w:sz="0" w:space="0" w:color="auto"/>
                                <w:right w:val="none" w:sz="0" w:space="0" w:color="auto"/>
                              </w:divBdr>
                              <w:divsChild>
                                <w:div w:id="125970665">
                                  <w:marLeft w:val="0"/>
                                  <w:marRight w:val="0"/>
                                  <w:marTop w:val="0"/>
                                  <w:marBottom w:val="0"/>
                                  <w:divBdr>
                                    <w:top w:val="none" w:sz="0" w:space="0" w:color="auto"/>
                                    <w:left w:val="none" w:sz="0" w:space="0" w:color="auto"/>
                                    <w:bottom w:val="none" w:sz="0" w:space="0" w:color="auto"/>
                                    <w:right w:val="none" w:sz="0" w:space="0" w:color="auto"/>
                                  </w:divBdr>
                                  <w:divsChild>
                                    <w:div w:id="1660495064">
                                      <w:marLeft w:val="0"/>
                                      <w:marRight w:val="0"/>
                                      <w:marTop w:val="0"/>
                                      <w:marBottom w:val="0"/>
                                      <w:divBdr>
                                        <w:top w:val="none" w:sz="0" w:space="0" w:color="auto"/>
                                        <w:left w:val="none" w:sz="0" w:space="0" w:color="auto"/>
                                        <w:bottom w:val="none" w:sz="0" w:space="0" w:color="auto"/>
                                        <w:right w:val="none" w:sz="0" w:space="0" w:color="auto"/>
                                      </w:divBdr>
                                      <w:divsChild>
                                        <w:div w:id="1275092054">
                                          <w:marLeft w:val="0"/>
                                          <w:marRight w:val="0"/>
                                          <w:marTop w:val="0"/>
                                          <w:marBottom w:val="0"/>
                                          <w:divBdr>
                                            <w:top w:val="none" w:sz="0" w:space="0" w:color="auto"/>
                                            <w:left w:val="none" w:sz="0" w:space="0" w:color="auto"/>
                                            <w:bottom w:val="none" w:sz="0" w:space="0" w:color="auto"/>
                                            <w:right w:val="none" w:sz="0" w:space="0" w:color="auto"/>
                                          </w:divBdr>
                                          <w:divsChild>
                                            <w:div w:id="180779742">
                                              <w:marLeft w:val="0"/>
                                              <w:marRight w:val="0"/>
                                              <w:marTop w:val="0"/>
                                              <w:marBottom w:val="0"/>
                                              <w:divBdr>
                                                <w:top w:val="none" w:sz="0" w:space="0" w:color="auto"/>
                                                <w:left w:val="none" w:sz="0" w:space="0" w:color="auto"/>
                                                <w:bottom w:val="none" w:sz="0" w:space="0" w:color="auto"/>
                                                <w:right w:val="none" w:sz="0" w:space="0" w:color="auto"/>
                                              </w:divBdr>
                                              <w:divsChild>
                                                <w:div w:id="1985501174">
                                                  <w:marLeft w:val="0"/>
                                                  <w:marRight w:val="0"/>
                                                  <w:marTop w:val="0"/>
                                                  <w:marBottom w:val="0"/>
                                                  <w:divBdr>
                                                    <w:top w:val="none" w:sz="0" w:space="0" w:color="auto"/>
                                                    <w:left w:val="none" w:sz="0" w:space="0" w:color="auto"/>
                                                    <w:bottom w:val="none" w:sz="0" w:space="0" w:color="auto"/>
                                                    <w:right w:val="none" w:sz="0" w:space="0" w:color="auto"/>
                                                  </w:divBdr>
                                                  <w:divsChild>
                                                    <w:div w:id="977567502">
                                                      <w:marLeft w:val="0"/>
                                                      <w:marRight w:val="0"/>
                                                      <w:marTop w:val="0"/>
                                                      <w:marBottom w:val="0"/>
                                                      <w:divBdr>
                                                        <w:top w:val="none" w:sz="0" w:space="0" w:color="auto"/>
                                                        <w:left w:val="none" w:sz="0" w:space="0" w:color="auto"/>
                                                        <w:bottom w:val="none" w:sz="0" w:space="0" w:color="auto"/>
                                                        <w:right w:val="none" w:sz="0" w:space="0" w:color="auto"/>
                                                      </w:divBdr>
                                                      <w:divsChild>
                                                        <w:div w:id="614748861">
                                                          <w:marLeft w:val="0"/>
                                                          <w:marRight w:val="0"/>
                                                          <w:marTop w:val="0"/>
                                                          <w:marBottom w:val="0"/>
                                                          <w:divBdr>
                                                            <w:top w:val="none" w:sz="0" w:space="0" w:color="auto"/>
                                                            <w:left w:val="none" w:sz="0" w:space="0" w:color="auto"/>
                                                            <w:bottom w:val="none" w:sz="0" w:space="0" w:color="auto"/>
                                                            <w:right w:val="none" w:sz="0" w:space="0" w:color="auto"/>
                                                          </w:divBdr>
                                                          <w:divsChild>
                                                            <w:div w:id="849105523">
                                                              <w:marLeft w:val="0"/>
                                                              <w:marRight w:val="0"/>
                                                              <w:marTop w:val="0"/>
                                                              <w:marBottom w:val="0"/>
                                                              <w:divBdr>
                                                                <w:top w:val="none" w:sz="0" w:space="0" w:color="auto"/>
                                                                <w:left w:val="none" w:sz="0" w:space="0" w:color="auto"/>
                                                                <w:bottom w:val="none" w:sz="0" w:space="0" w:color="auto"/>
                                                                <w:right w:val="none" w:sz="0" w:space="0" w:color="auto"/>
                                                              </w:divBdr>
                                                              <w:divsChild>
                                                                <w:div w:id="1280336257">
                                                                  <w:marLeft w:val="-210"/>
                                                                  <w:marRight w:val="-75"/>
                                                                  <w:marTop w:val="0"/>
                                                                  <w:marBottom w:val="0"/>
                                                                  <w:divBdr>
                                                                    <w:top w:val="none" w:sz="0" w:space="0" w:color="auto"/>
                                                                    <w:left w:val="none" w:sz="0" w:space="0" w:color="auto"/>
                                                                    <w:bottom w:val="none" w:sz="0" w:space="0" w:color="auto"/>
                                                                    <w:right w:val="none" w:sz="0" w:space="0" w:color="auto"/>
                                                                  </w:divBdr>
                                                                  <w:divsChild>
                                                                    <w:div w:id="1077242336">
                                                                      <w:marLeft w:val="0"/>
                                                                      <w:marRight w:val="0"/>
                                                                      <w:marTop w:val="0"/>
                                                                      <w:marBottom w:val="0"/>
                                                                      <w:divBdr>
                                                                        <w:top w:val="none" w:sz="0" w:space="0" w:color="auto"/>
                                                                        <w:left w:val="none" w:sz="0" w:space="0" w:color="auto"/>
                                                                        <w:bottom w:val="none" w:sz="0" w:space="0" w:color="auto"/>
                                                                        <w:right w:val="none" w:sz="0" w:space="0" w:color="auto"/>
                                                                      </w:divBdr>
                                                                      <w:divsChild>
                                                                        <w:div w:id="68969390">
                                                                          <w:marLeft w:val="0"/>
                                                                          <w:marRight w:val="0"/>
                                                                          <w:marTop w:val="0"/>
                                                                          <w:marBottom w:val="0"/>
                                                                          <w:divBdr>
                                                                            <w:top w:val="none" w:sz="0" w:space="0" w:color="auto"/>
                                                                            <w:left w:val="none" w:sz="0" w:space="0" w:color="auto"/>
                                                                            <w:bottom w:val="none" w:sz="0" w:space="0" w:color="auto"/>
                                                                            <w:right w:val="none" w:sz="0" w:space="0" w:color="auto"/>
                                                                          </w:divBdr>
                                                                          <w:divsChild>
                                                                            <w:div w:id="1694503016">
                                                                              <w:marLeft w:val="0"/>
                                                                              <w:marRight w:val="0"/>
                                                                              <w:marTop w:val="0"/>
                                                                              <w:marBottom w:val="0"/>
                                                                              <w:divBdr>
                                                                                <w:top w:val="none" w:sz="0" w:space="0" w:color="auto"/>
                                                                                <w:left w:val="none" w:sz="0" w:space="0" w:color="auto"/>
                                                                                <w:bottom w:val="none" w:sz="0" w:space="0" w:color="auto"/>
                                                                                <w:right w:val="none" w:sz="0" w:space="0" w:color="auto"/>
                                                                              </w:divBdr>
                                                                              <w:divsChild>
                                                                                <w:div w:id="1074084450">
                                                                                  <w:marLeft w:val="0"/>
                                                                                  <w:marRight w:val="0"/>
                                                                                  <w:marTop w:val="0"/>
                                                                                  <w:marBottom w:val="0"/>
                                                                                  <w:divBdr>
                                                                                    <w:top w:val="none" w:sz="0" w:space="0" w:color="auto"/>
                                                                                    <w:left w:val="none" w:sz="0" w:space="0" w:color="auto"/>
                                                                                    <w:bottom w:val="none" w:sz="0" w:space="0" w:color="auto"/>
                                                                                    <w:right w:val="none" w:sz="0" w:space="0" w:color="auto"/>
                                                                                  </w:divBdr>
                                                                                  <w:divsChild>
                                                                                    <w:div w:id="227494899">
                                                                                      <w:marLeft w:val="0"/>
                                                                                      <w:marRight w:val="0"/>
                                                                                      <w:marTop w:val="0"/>
                                                                                      <w:marBottom w:val="0"/>
                                                                                      <w:divBdr>
                                                                                        <w:top w:val="none" w:sz="0" w:space="0" w:color="auto"/>
                                                                                        <w:left w:val="none" w:sz="0" w:space="0" w:color="auto"/>
                                                                                        <w:bottom w:val="none" w:sz="0" w:space="0" w:color="auto"/>
                                                                                        <w:right w:val="none" w:sz="0" w:space="0" w:color="auto"/>
                                                                                      </w:divBdr>
                                                                                      <w:divsChild>
                                                                                        <w:div w:id="2923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384764">
      <w:bodyDiv w:val="1"/>
      <w:marLeft w:val="0"/>
      <w:marRight w:val="0"/>
      <w:marTop w:val="0"/>
      <w:marBottom w:val="0"/>
      <w:divBdr>
        <w:top w:val="none" w:sz="0" w:space="0" w:color="auto"/>
        <w:left w:val="none" w:sz="0" w:space="0" w:color="auto"/>
        <w:bottom w:val="none" w:sz="0" w:space="0" w:color="auto"/>
        <w:right w:val="none" w:sz="0" w:space="0" w:color="auto"/>
      </w:divBdr>
    </w:div>
    <w:div w:id="771241146">
      <w:bodyDiv w:val="1"/>
      <w:marLeft w:val="0"/>
      <w:marRight w:val="0"/>
      <w:marTop w:val="0"/>
      <w:marBottom w:val="0"/>
      <w:divBdr>
        <w:top w:val="none" w:sz="0" w:space="0" w:color="auto"/>
        <w:left w:val="none" w:sz="0" w:space="0" w:color="auto"/>
        <w:bottom w:val="none" w:sz="0" w:space="0" w:color="auto"/>
        <w:right w:val="none" w:sz="0" w:space="0" w:color="auto"/>
      </w:divBdr>
      <w:divsChild>
        <w:div w:id="1452358341">
          <w:marLeft w:val="0"/>
          <w:marRight w:val="0"/>
          <w:marTop w:val="0"/>
          <w:marBottom w:val="0"/>
          <w:divBdr>
            <w:top w:val="none" w:sz="0" w:space="0" w:color="auto"/>
            <w:left w:val="none" w:sz="0" w:space="0" w:color="auto"/>
            <w:bottom w:val="none" w:sz="0" w:space="0" w:color="auto"/>
            <w:right w:val="none" w:sz="0" w:space="0" w:color="auto"/>
          </w:divBdr>
          <w:divsChild>
            <w:div w:id="1231618691">
              <w:marLeft w:val="0"/>
              <w:marRight w:val="0"/>
              <w:marTop w:val="0"/>
              <w:marBottom w:val="0"/>
              <w:divBdr>
                <w:top w:val="none" w:sz="0" w:space="0" w:color="auto"/>
                <w:left w:val="none" w:sz="0" w:space="0" w:color="auto"/>
                <w:bottom w:val="none" w:sz="0" w:space="0" w:color="auto"/>
                <w:right w:val="none" w:sz="0" w:space="0" w:color="auto"/>
              </w:divBdr>
              <w:divsChild>
                <w:div w:id="889463679">
                  <w:marLeft w:val="0"/>
                  <w:marRight w:val="0"/>
                  <w:marTop w:val="0"/>
                  <w:marBottom w:val="0"/>
                  <w:divBdr>
                    <w:top w:val="none" w:sz="0" w:space="0" w:color="auto"/>
                    <w:left w:val="none" w:sz="0" w:space="0" w:color="auto"/>
                    <w:bottom w:val="none" w:sz="0" w:space="0" w:color="auto"/>
                    <w:right w:val="none" w:sz="0" w:space="0" w:color="auto"/>
                  </w:divBdr>
                  <w:divsChild>
                    <w:div w:id="1014726269">
                      <w:marLeft w:val="0"/>
                      <w:marRight w:val="0"/>
                      <w:marTop w:val="0"/>
                      <w:marBottom w:val="0"/>
                      <w:divBdr>
                        <w:top w:val="none" w:sz="0" w:space="0" w:color="auto"/>
                        <w:left w:val="none" w:sz="0" w:space="0" w:color="auto"/>
                        <w:bottom w:val="none" w:sz="0" w:space="0" w:color="auto"/>
                        <w:right w:val="none" w:sz="0" w:space="0" w:color="auto"/>
                      </w:divBdr>
                      <w:divsChild>
                        <w:div w:id="1477454419">
                          <w:marLeft w:val="0"/>
                          <w:marRight w:val="0"/>
                          <w:marTop w:val="0"/>
                          <w:marBottom w:val="0"/>
                          <w:divBdr>
                            <w:top w:val="none" w:sz="0" w:space="0" w:color="auto"/>
                            <w:left w:val="none" w:sz="0" w:space="0" w:color="auto"/>
                            <w:bottom w:val="none" w:sz="0" w:space="0" w:color="auto"/>
                            <w:right w:val="none" w:sz="0" w:space="0" w:color="auto"/>
                          </w:divBdr>
                          <w:divsChild>
                            <w:div w:id="507214185">
                              <w:marLeft w:val="0"/>
                              <w:marRight w:val="0"/>
                              <w:marTop w:val="0"/>
                              <w:marBottom w:val="0"/>
                              <w:divBdr>
                                <w:top w:val="none" w:sz="0" w:space="0" w:color="auto"/>
                                <w:left w:val="none" w:sz="0" w:space="0" w:color="auto"/>
                                <w:bottom w:val="none" w:sz="0" w:space="0" w:color="auto"/>
                                <w:right w:val="none" w:sz="0" w:space="0" w:color="auto"/>
                              </w:divBdr>
                              <w:divsChild>
                                <w:div w:id="1565678309">
                                  <w:marLeft w:val="0"/>
                                  <w:marRight w:val="0"/>
                                  <w:marTop w:val="0"/>
                                  <w:marBottom w:val="0"/>
                                  <w:divBdr>
                                    <w:top w:val="none" w:sz="0" w:space="0" w:color="auto"/>
                                    <w:left w:val="none" w:sz="0" w:space="0" w:color="auto"/>
                                    <w:bottom w:val="none" w:sz="0" w:space="0" w:color="auto"/>
                                    <w:right w:val="none" w:sz="0" w:space="0" w:color="auto"/>
                                  </w:divBdr>
                                  <w:divsChild>
                                    <w:div w:id="93408500">
                                      <w:marLeft w:val="0"/>
                                      <w:marRight w:val="0"/>
                                      <w:marTop w:val="0"/>
                                      <w:marBottom w:val="0"/>
                                      <w:divBdr>
                                        <w:top w:val="none" w:sz="0" w:space="0" w:color="auto"/>
                                        <w:left w:val="none" w:sz="0" w:space="0" w:color="auto"/>
                                        <w:bottom w:val="none" w:sz="0" w:space="0" w:color="auto"/>
                                        <w:right w:val="none" w:sz="0" w:space="0" w:color="auto"/>
                                      </w:divBdr>
                                      <w:divsChild>
                                        <w:div w:id="2060930584">
                                          <w:marLeft w:val="0"/>
                                          <w:marRight w:val="0"/>
                                          <w:marTop w:val="0"/>
                                          <w:marBottom w:val="0"/>
                                          <w:divBdr>
                                            <w:top w:val="none" w:sz="0" w:space="0" w:color="auto"/>
                                            <w:left w:val="none" w:sz="0" w:space="0" w:color="auto"/>
                                            <w:bottom w:val="none" w:sz="0" w:space="0" w:color="auto"/>
                                            <w:right w:val="none" w:sz="0" w:space="0" w:color="auto"/>
                                          </w:divBdr>
                                          <w:divsChild>
                                            <w:div w:id="1938558473">
                                              <w:marLeft w:val="0"/>
                                              <w:marRight w:val="0"/>
                                              <w:marTop w:val="0"/>
                                              <w:marBottom w:val="0"/>
                                              <w:divBdr>
                                                <w:top w:val="none" w:sz="0" w:space="0" w:color="auto"/>
                                                <w:left w:val="none" w:sz="0" w:space="0" w:color="auto"/>
                                                <w:bottom w:val="none" w:sz="0" w:space="0" w:color="auto"/>
                                                <w:right w:val="none" w:sz="0" w:space="0" w:color="auto"/>
                                              </w:divBdr>
                                              <w:divsChild>
                                                <w:div w:id="1616600787">
                                                  <w:marLeft w:val="0"/>
                                                  <w:marRight w:val="0"/>
                                                  <w:marTop w:val="0"/>
                                                  <w:marBottom w:val="0"/>
                                                  <w:divBdr>
                                                    <w:top w:val="none" w:sz="0" w:space="0" w:color="auto"/>
                                                    <w:left w:val="none" w:sz="0" w:space="0" w:color="auto"/>
                                                    <w:bottom w:val="none" w:sz="0" w:space="0" w:color="auto"/>
                                                    <w:right w:val="none" w:sz="0" w:space="0" w:color="auto"/>
                                                  </w:divBdr>
                                                  <w:divsChild>
                                                    <w:div w:id="2096434616">
                                                      <w:marLeft w:val="0"/>
                                                      <w:marRight w:val="0"/>
                                                      <w:marTop w:val="0"/>
                                                      <w:marBottom w:val="0"/>
                                                      <w:divBdr>
                                                        <w:top w:val="none" w:sz="0" w:space="0" w:color="auto"/>
                                                        <w:left w:val="none" w:sz="0" w:space="0" w:color="auto"/>
                                                        <w:bottom w:val="none" w:sz="0" w:space="0" w:color="auto"/>
                                                        <w:right w:val="none" w:sz="0" w:space="0" w:color="auto"/>
                                                      </w:divBdr>
                                                      <w:divsChild>
                                                        <w:div w:id="1711687965">
                                                          <w:marLeft w:val="0"/>
                                                          <w:marRight w:val="0"/>
                                                          <w:marTop w:val="0"/>
                                                          <w:marBottom w:val="0"/>
                                                          <w:divBdr>
                                                            <w:top w:val="none" w:sz="0" w:space="0" w:color="auto"/>
                                                            <w:left w:val="none" w:sz="0" w:space="0" w:color="auto"/>
                                                            <w:bottom w:val="none" w:sz="0" w:space="0" w:color="auto"/>
                                                            <w:right w:val="none" w:sz="0" w:space="0" w:color="auto"/>
                                                          </w:divBdr>
                                                          <w:divsChild>
                                                            <w:div w:id="177430511">
                                                              <w:marLeft w:val="0"/>
                                                              <w:marRight w:val="0"/>
                                                              <w:marTop w:val="0"/>
                                                              <w:marBottom w:val="0"/>
                                                              <w:divBdr>
                                                                <w:top w:val="none" w:sz="0" w:space="0" w:color="auto"/>
                                                                <w:left w:val="none" w:sz="0" w:space="0" w:color="auto"/>
                                                                <w:bottom w:val="none" w:sz="0" w:space="0" w:color="auto"/>
                                                                <w:right w:val="none" w:sz="0" w:space="0" w:color="auto"/>
                                                              </w:divBdr>
                                                              <w:divsChild>
                                                                <w:div w:id="463737494">
                                                                  <w:marLeft w:val="-210"/>
                                                                  <w:marRight w:val="-75"/>
                                                                  <w:marTop w:val="0"/>
                                                                  <w:marBottom w:val="0"/>
                                                                  <w:divBdr>
                                                                    <w:top w:val="none" w:sz="0" w:space="0" w:color="auto"/>
                                                                    <w:left w:val="none" w:sz="0" w:space="0" w:color="auto"/>
                                                                    <w:bottom w:val="none" w:sz="0" w:space="0" w:color="auto"/>
                                                                    <w:right w:val="none" w:sz="0" w:space="0" w:color="auto"/>
                                                                  </w:divBdr>
                                                                  <w:divsChild>
                                                                    <w:div w:id="1957367456">
                                                                      <w:marLeft w:val="0"/>
                                                                      <w:marRight w:val="0"/>
                                                                      <w:marTop w:val="0"/>
                                                                      <w:marBottom w:val="0"/>
                                                                      <w:divBdr>
                                                                        <w:top w:val="none" w:sz="0" w:space="0" w:color="auto"/>
                                                                        <w:left w:val="none" w:sz="0" w:space="0" w:color="auto"/>
                                                                        <w:bottom w:val="none" w:sz="0" w:space="0" w:color="auto"/>
                                                                        <w:right w:val="none" w:sz="0" w:space="0" w:color="auto"/>
                                                                      </w:divBdr>
                                                                      <w:divsChild>
                                                                        <w:div w:id="417213553">
                                                                          <w:marLeft w:val="0"/>
                                                                          <w:marRight w:val="0"/>
                                                                          <w:marTop w:val="0"/>
                                                                          <w:marBottom w:val="0"/>
                                                                          <w:divBdr>
                                                                            <w:top w:val="none" w:sz="0" w:space="0" w:color="auto"/>
                                                                            <w:left w:val="none" w:sz="0" w:space="0" w:color="auto"/>
                                                                            <w:bottom w:val="none" w:sz="0" w:space="0" w:color="auto"/>
                                                                            <w:right w:val="none" w:sz="0" w:space="0" w:color="auto"/>
                                                                          </w:divBdr>
                                                                          <w:divsChild>
                                                                            <w:div w:id="2007318646">
                                                                              <w:marLeft w:val="0"/>
                                                                              <w:marRight w:val="0"/>
                                                                              <w:marTop w:val="0"/>
                                                                              <w:marBottom w:val="0"/>
                                                                              <w:divBdr>
                                                                                <w:top w:val="none" w:sz="0" w:space="0" w:color="auto"/>
                                                                                <w:left w:val="none" w:sz="0" w:space="0" w:color="auto"/>
                                                                                <w:bottom w:val="none" w:sz="0" w:space="0" w:color="auto"/>
                                                                                <w:right w:val="none" w:sz="0" w:space="0" w:color="auto"/>
                                                                              </w:divBdr>
                                                                              <w:divsChild>
                                                                                <w:div w:id="650066080">
                                                                                  <w:marLeft w:val="0"/>
                                                                                  <w:marRight w:val="0"/>
                                                                                  <w:marTop w:val="0"/>
                                                                                  <w:marBottom w:val="0"/>
                                                                                  <w:divBdr>
                                                                                    <w:top w:val="none" w:sz="0" w:space="0" w:color="auto"/>
                                                                                    <w:left w:val="none" w:sz="0" w:space="0" w:color="auto"/>
                                                                                    <w:bottom w:val="none" w:sz="0" w:space="0" w:color="auto"/>
                                                                                    <w:right w:val="none" w:sz="0" w:space="0" w:color="auto"/>
                                                                                  </w:divBdr>
                                                                                  <w:divsChild>
                                                                                    <w:div w:id="688021795">
                                                                                      <w:marLeft w:val="0"/>
                                                                                      <w:marRight w:val="0"/>
                                                                                      <w:marTop w:val="0"/>
                                                                                      <w:marBottom w:val="0"/>
                                                                                      <w:divBdr>
                                                                                        <w:top w:val="none" w:sz="0" w:space="0" w:color="auto"/>
                                                                                        <w:left w:val="none" w:sz="0" w:space="0" w:color="auto"/>
                                                                                        <w:bottom w:val="none" w:sz="0" w:space="0" w:color="auto"/>
                                                                                        <w:right w:val="none" w:sz="0" w:space="0" w:color="auto"/>
                                                                                      </w:divBdr>
                                                                                      <w:divsChild>
                                                                                        <w:div w:id="12500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2442">
      <w:bodyDiv w:val="1"/>
      <w:marLeft w:val="0"/>
      <w:marRight w:val="0"/>
      <w:marTop w:val="0"/>
      <w:marBottom w:val="0"/>
      <w:divBdr>
        <w:top w:val="none" w:sz="0" w:space="0" w:color="auto"/>
        <w:left w:val="none" w:sz="0" w:space="0" w:color="auto"/>
        <w:bottom w:val="none" w:sz="0" w:space="0" w:color="auto"/>
        <w:right w:val="none" w:sz="0" w:space="0" w:color="auto"/>
      </w:divBdr>
    </w:div>
    <w:div w:id="1068068217">
      <w:bodyDiv w:val="1"/>
      <w:marLeft w:val="0"/>
      <w:marRight w:val="0"/>
      <w:marTop w:val="0"/>
      <w:marBottom w:val="0"/>
      <w:divBdr>
        <w:top w:val="none" w:sz="0" w:space="0" w:color="auto"/>
        <w:left w:val="none" w:sz="0" w:space="0" w:color="auto"/>
        <w:bottom w:val="none" w:sz="0" w:space="0" w:color="auto"/>
        <w:right w:val="none" w:sz="0" w:space="0" w:color="auto"/>
      </w:divBdr>
    </w:div>
    <w:div w:id="1197813666">
      <w:bodyDiv w:val="1"/>
      <w:marLeft w:val="0"/>
      <w:marRight w:val="0"/>
      <w:marTop w:val="0"/>
      <w:marBottom w:val="0"/>
      <w:divBdr>
        <w:top w:val="none" w:sz="0" w:space="0" w:color="auto"/>
        <w:left w:val="none" w:sz="0" w:space="0" w:color="auto"/>
        <w:bottom w:val="none" w:sz="0" w:space="0" w:color="auto"/>
        <w:right w:val="none" w:sz="0" w:space="0" w:color="auto"/>
      </w:divBdr>
      <w:divsChild>
        <w:div w:id="679310746">
          <w:marLeft w:val="1166"/>
          <w:marRight w:val="0"/>
          <w:marTop w:val="96"/>
          <w:marBottom w:val="0"/>
          <w:divBdr>
            <w:top w:val="none" w:sz="0" w:space="0" w:color="auto"/>
            <w:left w:val="none" w:sz="0" w:space="0" w:color="auto"/>
            <w:bottom w:val="none" w:sz="0" w:space="0" w:color="auto"/>
            <w:right w:val="none" w:sz="0" w:space="0" w:color="auto"/>
          </w:divBdr>
        </w:div>
      </w:divsChild>
    </w:div>
    <w:div w:id="1294674149">
      <w:bodyDiv w:val="1"/>
      <w:marLeft w:val="0"/>
      <w:marRight w:val="0"/>
      <w:marTop w:val="0"/>
      <w:marBottom w:val="0"/>
      <w:divBdr>
        <w:top w:val="none" w:sz="0" w:space="0" w:color="auto"/>
        <w:left w:val="none" w:sz="0" w:space="0" w:color="auto"/>
        <w:bottom w:val="none" w:sz="0" w:space="0" w:color="auto"/>
        <w:right w:val="none" w:sz="0" w:space="0" w:color="auto"/>
      </w:divBdr>
    </w:div>
    <w:div w:id="1310597673">
      <w:bodyDiv w:val="1"/>
      <w:marLeft w:val="0"/>
      <w:marRight w:val="0"/>
      <w:marTop w:val="0"/>
      <w:marBottom w:val="0"/>
      <w:divBdr>
        <w:top w:val="none" w:sz="0" w:space="0" w:color="auto"/>
        <w:left w:val="none" w:sz="0" w:space="0" w:color="auto"/>
        <w:bottom w:val="none" w:sz="0" w:space="0" w:color="auto"/>
        <w:right w:val="none" w:sz="0" w:space="0" w:color="auto"/>
      </w:divBdr>
      <w:divsChild>
        <w:div w:id="152373604">
          <w:marLeft w:val="0"/>
          <w:marRight w:val="0"/>
          <w:marTop w:val="0"/>
          <w:marBottom w:val="0"/>
          <w:divBdr>
            <w:top w:val="none" w:sz="0" w:space="0" w:color="auto"/>
            <w:left w:val="none" w:sz="0" w:space="0" w:color="auto"/>
            <w:bottom w:val="none" w:sz="0" w:space="0" w:color="auto"/>
            <w:right w:val="none" w:sz="0" w:space="0" w:color="auto"/>
          </w:divBdr>
          <w:divsChild>
            <w:div w:id="1734962664">
              <w:marLeft w:val="0"/>
              <w:marRight w:val="0"/>
              <w:marTop w:val="0"/>
              <w:marBottom w:val="0"/>
              <w:divBdr>
                <w:top w:val="none" w:sz="0" w:space="0" w:color="auto"/>
                <w:left w:val="none" w:sz="0" w:space="0" w:color="auto"/>
                <w:bottom w:val="none" w:sz="0" w:space="0" w:color="auto"/>
                <w:right w:val="none" w:sz="0" w:space="0" w:color="auto"/>
              </w:divBdr>
              <w:divsChild>
                <w:div w:id="2001153103">
                  <w:marLeft w:val="0"/>
                  <w:marRight w:val="0"/>
                  <w:marTop w:val="0"/>
                  <w:marBottom w:val="0"/>
                  <w:divBdr>
                    <w:top w:val="none" w:sz="0" w:space="0" w:color="auto"/>
                    <w:left w:val="none" w:sz="0" w:space="0" w:color="auto"/>
                    <w:bottom w:val="none" w:sz="0" w:space="0" w:color="auto"/>
                    <w:right w:val="none" w:sz="0" w:space="0" w:color="auto"/>
                  </w:divBdr>
                  <w:divsChild>
                    <w:div w:id="1329597337">
                      <w:marLeft w:val="0"/>
                      <w:marRight w:val="0"/>
                      <w:marTop w:val="0"/>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sChild>
                            <w:div w:id="267666032">
                              <w:marLeft w:val="0"/>
                              <w:marRight w:val="0"/>
                              <w:marTop w:val="0"/>
                              <w:marBottom w:val="0"/>
                              <w:divBdr>
                                <w:top w:val="none" w:sz="0" w:space="0" w:color="auto"/>
                                <w:left w:val="none" w:sz="0" w:space="0" w:color="auto"/>
                                <w:bottom w:val="none" w:sz="0" w:space="0" w:color="auto"/>
                                <w:right w:val="none" w:sz="0" w:space="0" w:color="auto"/>
                              </w:divBdr>
                              <w:divsChild>
                                <w:div w:id="878475149">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0"/>
                                      <w:marBottom w:val="0"/>
                                      <w:divBdr>
                                        <w:top w:val="none" w:sz="0" w:space="0" w:color="auto"/>
                                        <w:left w:val="none" w:sz="0" w:space="0" w:color="auto"/>
                                        <w:bottom w:val="none" w:sz="0" w:space="0" w:color="auto"/>
                                        <w:right w:val="none" w:sz="0" w:space="0" w:color="auto"/>
                                      </w:divBdr>
                                      <w:divsChild>
                                        <w:div w:id="1557935267">
                                          <w:marLeft w:val="0"/>
                                          <w:marRight w:val="0"/>
                                          <w:marTop w:val="0"/>
                                          <w:marBottom w:val="0"/>
                                          <w:divBdr>
                                            <w:top w:val="none" w:sz="0" w:space="0" w:color="auto"/>
                                            <w:left w:val="none" w:sz="0" w:space="0" w:color="auto"/>
                                            <w:bottom w:val="none" w:sz="0" w:space="0" w:color="auto"/>
                                            <w:right w:val="none" w:sz="0" w:space="0" w:color="auto"/>
                                          </w:divBdr>
                                          <w:divsChild>
                                            <w:div w:id="2103261597">
                                              <w:marLeft w:val="0"/>
                                              <w:marRight w:val="0"/>
                                              <w:marTop w:val="0"/>
                                              <w:marBottom w:val="0"/>
                                              <w:divBdr>
                                                <w:top w:val="none" w:sz="0" w:space="0" w:color="auto"/>
                                                <w:left w:val="none" w:sz="0" w:space="0" w:color="auto"/>
                                                <w:bottom w:val="none" w:sz="0" w:space="0" w:color="auto"/>
                                                <w:right w:val="none" w:sz="0" w:space="0" w:color="auto"/>
                                              </w:divBdr>
                                              <w:divsChild>
                                                <w:div w:id="1456605448">
                                                  <w:marLeft w:val="0"/>
                                                  <w:marRight w:val="0"/>
                                                  <w:marTop w:val="0"/>
                                                  <w:marBottom w:val="0"/>
                                                  <w:divBdr>
                                                    <w:top w:val="none" w:sz="0" w:space="0" w:color="auto"/>
                                                    <w:left w:val="none" w:sz="0" w:space="0" w:color="auto"/>
                                                    <w:bottom w:val="none" w:sz="0" w:space="0" w:color="auto"/>
                                                    <w:right w:val="none" w:sz="0" w:space="0" w:color="auto"/>
                                                  </w:divBdr>
                                                  <w:divsChild>
                                                    <w:div w:id="2117433892">
                                                      <w:marLeft w:val="0"/>
                                                      <w:marRight w:val="0"/>
                                                      <w:marTop w:val="0"/>
                                                      <w:marBottom w:val="0"/>
                                                      <w:divBdr>
                                                        <w:top w:val="none" w:sz="0" w:space="0" w:color="auto"/>
                                                        <w:left w:val="none" w:sz="0" w:space="0" w:color="auto"/>
                                                        <w:bottom w:val="none" w:sz="0" w:space="0" w:color="auto"/>
                                                        <w:right w:val="none" w:sz="0" w:space="0" w:color="auto"/>
                                                      </w:divBdr>
                                                      <w:divsChild>
                                                        <w:div w:id="991375910">
                                                          <w:marLeft w:val="0"/>
                                                          <w:marRight w:val="0"/>
                                                          <w:marTop w:val="0"/>
                                                          <w:marBottom w:val="0"/>
                                                          <w:divBdr>
                                                            <w:top w:val="none" w:sz="0" w:space="0" w:color="auto"/>
                                                            <w:left w:val="none" w:sz="0" w:space="0" w:color="auto"/>
                                                            <w:bottom w:val="none" w:sz="0" w:space="0" w:color="auto"/>
                                                            <w:right w:val="none" w:sz="0" w:space="0" w:color="auto"/>
                                                          </w:divBdr>
                                                          <w:divsChild>
                                                            <w:div w:id="641470750">
                                                              <w:marLeft w:val="0"/>
                                                              <w:marRight w:val="0"/>
                                                              <w:marTop w:val="0"/>
                                                              <w:marBottom w:val="0"/>
                                                              <w:divBdr>
                                                                <w:top w:val="none" w:sz="0" w:space="0" w:color="auto"/>
                                                                <w:left w:val="none" w:sz="0" w:space="0" w:color="auto"/>
                                                                <w:bottom w:val="none" w:sz="0" w:space="0" w:color="auto"/>
                                                                <w:right w:val="none" w:sz="0" w:space="0" w:color="auto"/>
                                                              </w:divBdr>
                                                              <w:divsChild>
                                                                <w:div w:id="1523933936">
                                                                  <w:marLeft w:val="-210"/>
                                                                  <w:marRight w:val="-75"/>
                                                                  <w:marTop w:val="0"/>
                                                                  <w:marBottom w:val="0"/>
                                                                  <w:divBdr>
                                                                    <w:top w:val="none" w:sz="0" w:space="0" w:color="auto"/>
                                                                    <w:left w:val="none" w:sz="0" w:space="0" w:color="auto"/>
                                                                    <w:bottom w:val="none" w:sz="0" w:space="0" w:color="auto"/>
                                                                    <w:right w:val="none" w:sz="0" w:space="0" w:color="auto"/>
                                                                  </w:divBdr>
                                                                  <w:divsChild>
                                                                    <w:div w:id="886453904">
                                                                      <w:marLeft w:val="0"/>
                                                                      <w:marRight w:val="0"/>
                                                                      <w:marTop w:val="0"/>
                                                                      <w:marBottom w:val="0"/>
                                                                      <w:divBdr>
                                                                        <w:top w:val="none" w:sz="0" w:space="0" w:color="auto"/>
                                                                        <w:left w:val="none" w:sz="0" w:space="0" w:color="auto"/>
                                                                        <w:bottom w:val="none" w:sz="0" w:space="0" w:color="auto"/>
                                                                        <w:right w:val="none" w:sz="0" w:space="0" w:color="auto"/>
                                                                      </w:divBdr>
                                                                      <w:divsChild>
                                                                        <w:div w:id="1736127296">
                                                                          <w:marLeft w:val="0"/>
                                                                          <w:marRight w:val="0"/>
                                                                          <w:marTop w:val="0"/>
                                                                          <w:marBottom w:val="0"/>
                                                                          <w:divBdr>
                                                                            <w:top w:val="none" w:sz="0" w:space="0" w:color="auto"/>
                                                                            <w:left w:val="none" w:sz="0" w:space="0" w:color="auto"/>
                                                                            <w:bottom w:val="none" w:sz="0" w:space="0" w:color="auto"/>
                                                                            <w:right w:val="none" w:sz="0" w:space="0" w:color="auto"/>
                                                                          </w:divBdr>
                                                                          <w:divsChild>
                                                                            <w:div w:id="835800089">
                                                                              <w:marLeft w:val="0"/>
                                                                              <w:marRight w:val="0"/>
                                                                              <w:marTop w:val="0"/>
                                                                              <w:marBottom w:val="0"/>
                                                                              <w:divBdr>
                                                                                <w:top w:val="none" w:sz="0" w:space="0" w:color="auto"/>
                                                                                <w:left w:val="none" w:sz="0" w:space="0" w:color="auto"/>
                                                                                <w:bottom w:val="none" w:sz="0" w:space="0" w:color="auto"/>
                                                                                <w:right w:val="none" w:sz="0" w:space="0" w:color="auto"/>
                                                                              </w:divBdr>
                                                                              <w:divsChild>
                                                                                <w:div w:id="96681733">
                                                                                  <w:marLeft w:val="0"/>
                                                                                  <w:marRight w:val="0"/>
                                                                                  <w:marTop w:val="0"/>
                                                                                  <w:marBottom w:val="0"/>
                                                                                  <w:divBdr>
                                                                                    <w:top w:val="none" w:sz="0" w:space="0" w:color="auto"/>
                                                                                    <w:left w:val="none" w:sz="0" w:space="0" w:color="auto"/>
                                                                                    <w:bottom w:val="none" w:sz="0" w:space="0" w:color="auto"/>
                                                                                    <w:right w:val="none" w:sz="0" w:space="0" w:color="auto"/>
                                                                                  </w:divBdr>
                                                                                  <w:divsChild>
                                                                                    <w:div w:id="831289369">
                                                                                      <w:marLeft w:val="0"/>
                                                                                      <w:marRight w:val="0"/>
                                                                                      <w:marTop w:val="0"/>
                                                                                      <w:marBottom w:val="0"/>
                                                                                      <w:divBdr>
                                                                                        <w:top w:val="none" w:sz="0" w:space="0" w:color="auto"/>
                                                                                        <w:left w:val="none" w:sz="0" w:space="0" w:color="auto"/>
                                                                                        <w:bottom w:val="none" w:sz="0" w:space="0" w:color="auto"/>
                                                                                        <w:right w:val="none" w:sz="0" w:space="0" w:color="auto"/>
                                                                                      </w:divBdr>
                                                                                      <w:divsChild>
                                                                                        <w:div w:id="418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149476">
      <w:bodyDiv w:val="1"/>
      <w:marLeft w:val="0"/>
      <w:marRight w:val="0"/>
      <w:marTop w:val="0"/>
      <w:marBottom w:val="0"/>
      <w:divBdr>
        <w:top w:val="none" w:sz="0" w:space="0" w:color="auto"/>
        <w:left w:val="none" w:sz="0" w:space="0" w:color="auto"/>
        <w:bottom w:val="none" w:sz="0" w:space="0" w:color="auto"/>
        <w:right w:val="none" w:sz="0" w:space="0" w:color="auto"/>
      </w:divBdr>
    </w:div>
    <w:div w:id="1549948694">
      <w:bodyDiv w:val="1"/>
      <w:marLeft w:val="0"/>
      <w:marRight w:val="0"/>
      <w:marTop w:val="0"/>
      <w:marBottom w:val="0"/>
      <w:divBdr>
        <w:top w:val="none" w:sz="0" w:space="0" w:color="auto"/>
        <w:left w:val="none" w:sz="0" w:space="0" w:color="auto"/>
        <w:bottom w:val="none" w:sz="0" w:space="0" w:color="auto"/>
        <w:right w:val="none" w:sz="0" w:space="0" w:color="auto"/>
      </w:divBdr>
    </w:div>
    <w:div w:id="1703938801">
      <w:bodyDiv w:val="1"/>
      <w:marLeft w:val="0"/>
      <w:marRight w:val="0"/>
      <w:marTop w:val="0"/>
      <w:marBottom w:val="0"/>
      <w:divBdr>
        <w:top w:val="none" w:sz="0" w:space="0" w:color="auto"/>
        <w:left w:val="none" w:sz="0" w:space="0" w:color="auto"/>
        <w:bottom w:val="none" w:sz="0" w:space="0" w:color="auto"/>
        <w:right w:val="none" w:sz="0" w:space="0" w:color="auto"/>
      </w:divBdr>
      <w:divsChild>
        <w:div w:id="1098671687">
          <w:marLeft w:val="0"/>
          <w:marRight w:val="0"/>
          <w:marTop w:val="0"/>
          <w:marBottom w:val="0"/>
          <w:divBdr>
            <w:top w:val="none" w:sz="0" w:space="0" w:color="auto"/>
            <w:left w:val="none" w:sz="0" w:space="0" w:color="auto"/>
            <w:bottom w:val="none" w:sz="0" w:space="0" w:color="auto"/>
            <w:right w:val="none" w:sz="0" w:space="0" w:color="auto"/>
          </w:divBdr>
          <w:divsChild>
            <w:div w:id="1584024910">
              <w:marLeft w:val="0"/>
              <w:marRight w:val="0"/>
              <w:marTop w:val="0"/>
              <w:marBottom w:val="0"/>
              <w:divBdr>
                <w:top w:val="none" w:sz="0" w:space="0" w:color="auto"/>
                <w:left w:val="none" w:sz="0" w:space="0" w:color="auto"/>
                <w:bottom w:val="none" w:sz="0" w:space="0" w:color="auto"/>
                <w:right w:val="none" w:sz="0" w:space="0" w:color="auto"/>
              </w:divBdr>
              <w:divsChild>
                <w:div w:id="1227372554">
                  <w:marLeft w:val="0"/>
                  <w:marRight w:val="0"/>
                  <w:marTop w:val="0"/>
                  <w:marBottom w:val="0"/>
                  <w:divBdr>
                    <w:top w:val="none" w:sz="0" w:space="0" w:color="auto"/>
                    <w:left w:val="none" w:sz="0" w:space="0" w:color="auto"/>
                    <w:bottom w:val="none" w:sz="0" w:space="0" w:color="auto"/>
                    <w:right w:val="none" w:sz="0" w:space="0" w:color="auto"/>
                  </w:divBdr>
                  <w:divsChild>
                    <w:div w:id="1925649097">
                      <w:marLeft w:val="0"/>
                      <w:marRight w:val="0"/>
                      <w:marTop w:val="0"/>
                      <w:marBottom w:val="0"/>
                      <w:divBdr>
                        <w:top w:val="none" w:sz="0" w:space="0" w:color="auto"/>
                        <w:left w:val="none" w:sz="0" w:space="0" w:color="auto"/>
                        <w:bottom w:val="none" w:sz="0" w:space="0" w:color="auto"/>
                        <w:right w:val="none" w:sz="0" w:space="0" w:color="auto"/>
                      </w:divBdr>
                      <w:divsChild>
                        <w:div w:id="220597632">
                          <w:marLeft w:val="0"/>
                          <w:marRight w:val="0"/>
                          <w:marTop w:val="0"/>
                          <w:marBottom w:val="0"/>
                          <w:divBdr>
                            <w:top w:val="none" w:sz="0" w:space="0" w:color="auto"/>
                            <w:left w:val="none" w:sz="0" w:space="0" w:color="auto"/>
                            <w:bottom w:val="none" w:sz="0" w:space="0" w:color="auto"/>
                            <w:right w:val="none" w:sz="0" w:space="0" w:color="auto"/>
                          </w:divBdr>
                          <w:divsChild>
                            <w:div w:id="104930069">
                              <w:marLeft w:val="0"/>
                              <w:marRight w:val="0"/>
                              <w:marTop w:val="0"/>
                              <w:marBottom w:val="0"/>
                              <w:divBdr>
                                <w:top w:val="none" w:sz="0" w:space="0" w:color="auto"/>
                                <w:left w:val="none" w:sz="0" w:space="0" w:color="auto"/>
                                <w:bottom w:val="none" w:sz="0" w:space="0" w:color="auto"/>
                                <w:right w:val="none" w:sz="0" w:space="0" w:color="auto"/>
                              </w:divBdr>
                              <w:divsChild>
                                <w:div w:id="1234781259">
                                  <w:marLeft w:val="0"/>
                                  <w:marRight w:val="0"/>
                                  <w:marTop w:val="0"/>
                                  <w:marBottom w:val="0"/>
                                  <w:divBdr>
                                    <w:top w:val="none" w:sz="0" w:space="0" w:color="auto"/>
                                    <w:left w:val="none" w:sz="0" w:space="0" w:color="auto"/>
                                    <w:bottom w:val="none" w:sz="0" w:space="0" w:color="auto"/>
                                    <w:right w:val="none" w:sz="0" w:space="0" w:color="auto"/>
                                  </w:divBdr>
                                  <w:divsChild>
                                    <w:div w:id="519011612">
                                      <w:marLeft w:val="0"/>
                                      <w:marRight w:val="0"/>
                                      <w:marTop w:val="0"/>
                                      <w:marBottom w:val="0"/>
                                      <w:divBdr>
                                        <w:top w:val="none" w:sz="0" w:space="0" w:color="auto"/>
                                        <w:left w:val="none" w:sz="0" w:space="0" w:color="auto"/>
                                        <w:bottom w:val="none" w:sz="0" w:space="0" w:color="auto"/>
                                        <w:right w:val="none" w:sz="0" w:space="0" w:color="auto"/>
                                      </w:divBdr>
                                      <w:divsChild>
                                        <w:div w:id="1785885234">
                                          <w:marLeft w:val="0"/>
                                          <w:marRight w:val="0"/>
                                          <w:marTop w:val="0"/>
                                          <w:marBottom w:val="0"/>
                                          <w:divBdr>
                                            <w:top w:val="none" w:sz="0" w:space="0" w:color="auto"/>
                                            <w:left w:val="none" w:sz="0" w:space="0" w:color="auto"/>
                                            <w:bottom w:val="none" w:sz="0" w:space="0" w:color="auto"/>
                                            <w:right w:val="none" w:sz="0" w:space="0" w:color="auto"/>
                                          </w:divBdr>
                                          <w:divsChild>
                                            <w:div w:id="900945021">
                                              <w:marLeft w:val="0"/>
                                              <w:marRight w:val="0"/>
                                              <w:marTop w:val="0"/>
                                              <w:marBottom w:val="0"/>
                                              <w:divBdr>
                                                <w:top w:val="none" w:sz="0" w:space="0" w:color="auto"/>
                                                <w:left w:val="none" w:sz="0" w:space="0" w:color="auto"/>
                                                <w:bottom w:val="none" w:sz="0" w:space="0" w:color="auto"/>
                                                <w:right w:val="none" w:sz="0" w:space="0" w:color="auto"/>
                                              </w:divBdr>
                                              <w:divsChild>
                                                <w:div w:id="2048329329">
                                                  <w:marLeft w:val="0"/>
                                                  <w:marRight w:val="0"/>
                                                  <w:marTop w:val="0"/>
                                                  <w:marBottom w:val="0"/>
                                                  <w:divBdr>
                                                    <w:top w:val="none" w:sz="0" w:space="0" w:color="auto"/>
                                                    <w:left w:val="none" w:sz="0" w:space="0" w:color="auto"/>
                                                    <w:bottom w:val="none" w:sz="0" w:space="0" w:color="auto"/>
                                                    <w:right w:val="none" w:sz="0" w:space="0" w:color="auto"/>
                                                  </w:divBdr>
                                                  <w:divsChild>
                                                    <w:div w:id="810751501">
                                                      <w:marLeft w:val="0"/>
                                                      <w:marRight w:val="0"/>
                                                      <w:marTop w:val="0"/>
                                                      <w:marBottom w:val="0"/>
                                                      <w:divBdr>
                                                        <w:top w:val="none" w:sz="0" w:space="0" w:color="auto"/>
                                                        <w:left w:val="none" w:sz="0" w:space="0" w:color="auto"/>
                                                        <w:bottom w:val="none" w:sz="0" w:space="0" w:color="auto"/>
                                                        <w:right w:val="none" w:sz="0" w:space="0" w:color="auto"/>
                                                      </w:divBdr>
                                                      <w:divsChild>
                                                        <w:div w:id="1994411738">
                                                          <w:marLeft w:val="0"/>
                                                          <w:marRight w:val="0"/>
                                                          <w:marTop w:val="0"/>
                                                          <w:marBottom w:val="0"/>
                                                          <w:divBdr>
                                                            <w:top w:val="none" w:sz="0" w:space="0" w:color="auto"/>
                                                            <w:left w:val="none" w:sz="0" w:space="0" w:color="auto"/>
                                                            <w:bottom w:val="none" w:sz="0" w:space="0" w:color="auto"/>
                                                            <w:right w:val="none" w:sz="0" w:space="0" w:color="auto"/>
                                                          </w:divBdr>
                                                          <w:divsChild>
                                                            <w:div w:id="332758074">
                                                              <w:marLeft w:val="0"/>
                                                              <w:marRight w:val="0"/>
                                                              <w:marTop w:val="0"/>
                                                              <w:marBottom w:val="0"/>
                                                              <w:divBdr>
                                                                <w:top w:val="none" w:sz="0" w:space="0" w:color="auto"/>
                                                                <w:left w:val="none" w:sz="0" w:space="0" w:color="auto"/>
                                                                <w:bottom w:val="none" w:sz="0" w:space="0" w:color="auto"/>
                                                                <w:right w:val="none" w:sz="0" w:space="0" w:color="auto"/>
                                                              </w:divBdr>
                                                              <w:divsChild>
                                                                <w:div w:id="1997490859">
                                                                  <w:marLeft w:val="-210"/>
                                                                  <w:marRight w:val="-75"/>
                                                                  <w:marTop w:val="0"/>
                                                                  <w:marBottom w:val="0"/>
                                                                  <w:divBdr>
                                                                    <w:top w:val="none" w:sz="0" w:space="0" w:color="auto"/>
                                                                    <w:left w:val="none" w:sz="0" w:space="0" w:color="auto"/>
                                                                    <w:bottom w:val="none" w:sz="0" w:space="0" w:color="auto"/>
                                                                    <w:right w:val="none" w:sz="0" w:space="0" w:color="auto"/>
                                                                  </w:divBdr>
                                                                  <w:divsChild>
                                                                    <w:div w:id="108478862">
                                                                      <w:marLeft w:val="0"/>
                                                                      <w:marRight w:val="0"/>
                                                                      <w:marTop w:val="0"/>
                                                                      <w:marBottom w:val="0"/>
                                                                      <w:divBdr>
                                                                        <w:top w:val="none" w:sz="0" w:space="0" w:color="auto"/>
                                                                        <w:left w:val="none" w:sz="0" w:space="0" w:color="auto"/>
                                                                        <w:bottom w:val="none" w:sz="0" w:space="0" w:color="auto"/>
                                                                        <w:right w:val="none" w:sz="0" w:space="0" w:color="auto"/>
                                                                      </w:divBdr>
                                                                      <w:divsChild>
                                                                        <w:div w:id="1994523668">
                                                                          <w:marLeft w:val="0"/>
                                                                          <w:marRight w:val="0"/>
                                                                          <w:marTop w:val="0"/>
                                                                          <w:marBottom w:val="0"/>
                                                                          <w:divBdr>
                                                                            <w:top w:val="none" w:sz="0" w:space="0" w:color="auto"/>
                                                                            <w:left w:val="none" w:sz="0" w:space="0" w:color="auto"/>
                                                                            <w:bottom w:val="none" w:sz="0" w:space="0" w:color="auto"/>
                                                                            <w:right w:val="none" w:sz="0" w:space="0" w:color="auto"/>
                                                                          </w:divBdr>
                                                                          <w:divsChild>
                                                                            <w:div w:id="1254246301">
                                                                              <w:marLeft w:val="0"/>
                                                                              <w:marRight w:val="0"/>
                                                                              <w:marTop w:val="0"/>
                                                                              <w:marBottom w:val="0"/>
                                                                              <w:divBdr>
                                                                                <w:top w:val="none" w:sz="0" w:space="0" w:color="auto"/>
                                                                                <w:left w:val="none" w:sz="0" w:space="0" w:color="auto"/>
                                                                                <w:bottom w:val="none" w:sz="0" w:space="0" w:color="auto"/>
                                                                                <w:right w:val="none" w:sz="0" w:space="0" w:color="auto"/>
                                                                              </w:divBdr>
                                                                              <w:divsChild>
                                                                                <w:div w:id="901251781">
                                                                                  <w:marLeft w:val="0"/>
                                                                                  <w:marRight w:val="0"/>
                                                                                  <w:marTop w:val="0"/>
                                                                                  <w:marBottom w:val="0"/>
                                                                                  <w:divBdr>
                                                                                    <w:top w:val="none" w:sz="0" w:space="0" w:color="auto"/>
                                                                                    <w:left w:val="none" w:sz="0" w:space="0" w:color="auto"/>
                                                                                    <w:bottom w:val="none" w:sz="0" w:space="0" w:color="auto"/>
                                                                                    <w:right w:val="none" w:sz="0" w:space="0" w:color="auto"/>
                                                                                  </w:divBdr>
                                                                                  <w:divsChild>
                                                                                    <w:div w:id="422145681">
                                                                                      <w:marLeft w:val="0"/>
                                                                                      <w:marRight w:val="0"/>
                                                                                      <w:marTop w:val="0"/>
                                                                                      <w:marBottom w:val="0"/>
                                                                                      <w:divBdr>
                                                                                        <w:top w:val="none" w:sz="0" w:space="0" w:color="auto"/>
                                                                                        <w:left w:val="none" w:sz="0" w:space="0" w:color="auto"/>
                                                                                        <w:bottom w:val="none" w:sz="0" w:space="0" w:color="auto"/>
                                                                                        <w:right w:val="none" w:sz="0" w:space="0" w:color="auto"/>
                                                                                      </w:divBdr>
                                                                                    </w:div>
                                                                                    <w:div w:id="480852860">
                                                                                      <w:marLeft w:val="0"/>
                                                                                      <w:marRight w:val="0"/>
                                                                                      <w:marTop w:val="0"/>
                                                                                      <w:marBottom w:val="0"/>
                                                                                      <w:divBdr>
                                                                                        <w:top w:val="none" w:sz="0" w:space="0" w:color="auto"/>
                                                                                        <w:left w:val="none" w:sz="0" w:space="0" w:color="auto"/>
                                                                                        <w:bottom w:val="none" w:sz="0" w:space="0" w:color="auto"/>
                                                                                        <w:right w:val="none" w:sz="0" w:space="0" w:color="auto"/>
                                                                                      </w:divBdr>
                                                                                    </w:div>
                                                                                    <w:div w:id="737635544">
                                                                                      <w:marLeft w:val="0"/>
                                                                                      <w:marRight w:val="0"/>
                                                                                      <w:marTop w:val="0"/>
                                                                                      <w:marBottom w:val="0"/>
                                                                                      <w:divBdr>
                                                                                        <w:top w:val="none" w:sz="0" w:space="0" w:color="auto"/>
                                                                                        <w:left w:val="none" w:sz="0" w:space="0" w:color="auto"/>
                                                                                        <w:bottom w:val="none" w:sz="0" w:space="0" w:color="auto"/>
                                                                                        <w:right w:val="none" w:sz="0" w:space="0" w:color="auto"/>
                                                                                      </w:divBdr>
                                                                                    </w:div>
                                                                                    <w:div w:id="785122063">
                                                                                      <w:marLeft w:val="0"/>
                                                                                      <w:marRight w:val="0"/>
                                                                                      <w:marTop w:val="0"/>
                                                                                      <w:marBottom w:val="0"/>
                                                                                      <w:divBdr>
                                                                                        <w:top w:val="none" w:sz="0" w:space="0" w:color="auto"/>
                                                                                        <w:left w:val="none" w:sz="0" w:space="0" w:color="auto"/>
                                                                                        <w:bottom w:val="none" w:sz="0" w:space="0" w:color="auto"/>
                                                                                        <w:right w:val="none" w:sz="0" w:space="0" w:color="auto"/>
                                                                                      </w:divBdr>
                                                                                    </w:div>
                                                                                    <w:div w:id="904756257">
                                                                                      <w:marLeft w:val="0"/>
                                                                                      <w:marRight w:val="0"/>
                                                                                      <w:marTop w:val="0"/>
                                                                                      <w:marBottom w:val="0"/>
                                                                                      <w:divBdr>
                                                                                        <w:top w:val="none" w:sz="0" w:space="0" w:color="auto"/>
                                                                                        <w:left w:val="none" w:sz="0" w:space="0" w:color="auto"/>
                                                                                        <w:bottom w:val="none" w:sz="0" w:space="0" w:color="auto"/>
                                                                                        <w:right w:val="none" w:sz="0" w:space="0" w:color="auto"/>
                                                                                      </w:divBdr>
                                                                                    </w:div>
                                                                                    <w:div w:id="1305047042">
                                                                                      <w:marLeft w:val="0"/>
                                                                                      <w:marRight w:val="0"/>
                                                                                      <w:marTop w:val="0"/>
                                                                                      <w:marBottom w:val="0"/>
                                                                                      <w:divBdr>
                                                                                        <w:top w:val="none" w:sz="0" w:space="0" w:color="auto"/>
                                                                                        <w:left w:val="none" w:sz="0" w:space="0" w:color="auto"/>
                                                                                        <w:bottom w:val="none" w:sz="0" w:space="0" w:color="auto"/>
                                                                                        <w:right w:val="none" w:sz="0" w:space="0" w:color="auto"/>
                                                                                      </w:divBdr>
                                                                                    </w:div>
                                                                                    <w:div w:id="15144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848319">
      <w:bodyDiv w:val="1"/>
      <w:marLeft w:val="0"/>
      <w:marRight w:val="0"/>
      <w:marTop w:val="0"/>
      <w:marBottom w:val="0"/>
      <w:divBdr>
        <w:top w:val="none" w:sz="0" w:space="0" w:color="auto"/>
        <w:left w:val="none" w:sz="0" w:space="0" w:color="auto"/>
        <w:bottom w:val="none" w:sz="0" w:space="0" w:color="auto"/>
        <w:right w:val="none" w:sz="0" w:space="0" w:color="auto"/>
      </w:divBdr>
    </w:div>
    <w:div w:id="1935088842">
      <w:bodyDiv w:val="1"/>
      <w:marLeft w:val="0"/>
      <w:marRight w:val="0"/>
      <w:marTop w:val="0"/>
      <w:marBottom w:val="0"/>
      <w:divBdr>
        <w:top w:val="none" w:sz="0" w:space="0" w:color="auto"/>
        <w:left w:val="none" w:sz="0" w:space="0" w:color="auto"/>
        <w:bottom w:val="none" w:sz="0" w:space="0" w:color="auto"/>
        <w:right w:val="none" w:sz="0" w:space="0" w:color="auto"/>
      </w:divBdr>
    </w:div>
    <w:div w:id="2072194095">
      <w:bodyDiv w:val="1"/>
      <w:marLeft w:val="0"/>
      <w:marRight w:val="0"/>
      <w:marTop w:val="0"/>
      <w:marBottom w:val="0"/>
      <w:divBdr>
        <w:top w:val="none" w:sz="0" w:space="0" w:color="auto"/>
        <w:left w:val="none" w:sz="0" w:space="0" w:color="auto"/>
        <w:bottom w:val="none" w:sz="0" w:space="0" w:color="auto"/>
        <w:right w:val="none" w:sz="0" w:space="0" w:color="auto"/>
      </w:divBdr>
    </w:div>
    <w:div w:id="21409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www.opportunityhome.org/" TargetMode="External"/><Relationship Id="rId17" Type="http://schemas.openxmlformats.org/officeDocument/2006/relationships/image" Target="media/image6.png"/><Relationship Id="rId25" Type="http://schemas.openxmlformats.org/officeDocument/2006/relationships/hyperlink" Target="https://www.urban.org/urban-wire/what-explains-homeownership-gap-between-black-and-white-young-adul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results.org/resources/2019-international-conference-resourc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esults.org/resources/2019-international-conference-resource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results.org/resources/2019-international-conference-resourc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nn.com/interactive/2019/business/us-minimum-wage-by-year/index.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results.org/resources/2019-international-conference-resources/" TargetMode="External"/><Relationship Id="rId27" Type="http://schemas.openxmlformats.org/officeDocument/2006/relationships/image" Target="media/image1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cnn.com/interactive/2019/business/us-minimum-wage-by-year/index.html" TargetMode="External"/><Relationship Id="rId13" Type="http://schemas.openxmlformats.org/officeDocument/2006/relationships/hyperlink" Target="https://reports.nlihc.org/sites/default/files/gap/Gap-Report_2019.pdf" TargetMode="External"/><Relationship Id="rId18" Type="http://schemas.openxmlformats.org/officeDocument/2006/relationships/hyperlink" Target="https://www.urban.org/research/publication/millennial-homeownership" TargetMode="External"/><Relationship Id="rId3" Type="http://schemas.openxmlformats.org/officeDocument/2006/relationships/hyperlink" Target="https://www.jchs.harvard.edu/sites/default/files/Harvard_JCHS_State_of_the_Nations_Housing_2018.pdf" TargetMode="External"/><Relationship Id="rId21" Type="http://schemas.openxmlformats.org/officeDocument/2006/relationships/hyperlink" Target="https://www.brookings.edu/research/devaluation-of-assets-in-black-neighborhoods/" TargetMode="External"/><Relationship Id="rId7" Type="http://schemas.openxmlformats.org/officeDocument/2006/relationships/hyperlink" Target="https://childrenshealthwatch.org/wp-content/uploads/CHW-Stable-Homes-2-pager-web.pdf" TargetMode="External"/><Relationship Id="rId12" Type="http://schemas.openxmlformats.org/officeDocument/2006/relationships/hyperlink" Target="https://www.jchs.harvard.edu/sites/default/files/Harvard_JCHS_State_of_the_Nations_Housing_2018.pdf" TargetMode="External"/><Relationship Id="rId17" Type="http://schemas.openxmlformats.org/officeDocument/2006/relationships/hyperlink" Target="https://iasp.brandeis.edu/pdfs/Author/shapiro-thomas-m/racialwealthgapbrief.pdf" TargetMode="External"/><Relationship Id="rId25" Type="http://schemas.openxmlformats.org/officeDocument/2006/relationships/hyperlink" Target="https://prosperitynow.org/sites/default/files/resources/The_Ever_Growing_Gap-CFED_IPS-Final.pdf" TargetMode="External"/><Relationship Id="rId2" Type="http://schemas.openxmlformats.org/officeDocument/2006/relationships/hyperlink" Target="https://www.opportunityhome.org/wp-content/uploads/2019/03/Full-Report-PPT-NoEM.pdf" TargetMode="External"/><Relationship Id="rId16" Type="http://schemas.openxmlformats.org/officeDocument/2006/relationships/hyperlink" Target="https://journals.sagepub.com/doi/full/10.1177/1536504219830672" TargetMode="External"/><Relationship Id="rId20" Type="http://schemas.openxmlformats.org/officeDocument/2006/relationships/hyperlink" Target="https://www.jchs.harvard.edu/sites/default/files/Harvard_JCHS_State_of_the_Nations_Housing_2018.pdf" TargetMode="External"/><Relationship Id="rId1" Type="http://schemas.openxmlformats.org/officeDocument/2006/relationships/hyperlink" Target="https://www.jchs.harvard.edu/sites/default/files/Harvard_JCHS_State_of_the_Nations_Housing_2018.pdf" TargetMode="External"/><Relationship Id="rId6" Type="http://schemas.openxmlformats.org/officeDocument/2006/relationships/hyperlink" Target="https://www.opportunityhome.org/wp-content/uploads/2019/03/Full-Report-PPT-NoEM.pdf" TargetMode="External"/><Relationship Id="rId11" Type="http://schemas.openxmlformats.org/officeDocument/2006/relationships/hyperlink" Target="https://nlihc.org/sites/default/files/HousingSpotlight_6-1_int.pdf" TargetMode="External"/><Relationship Id="rId24" Type="http://schemas.openxmlformats.org/officeDocument/2006/relationships/hyperlink" Target="https://heller.brandeis.edu/iasp/pdfs/racial-wealth-equity/racial-wealth-gap/misdirected-investments.pdf" TargetMode="External"/><Relationship Id="rId5" Type="http://schemas.openxmlformats.org/officeDocument/2006/relationships/hyperlink" Target="https://www.jchs.harvard.edu/sites/default/files/Harvard_JCHS_State_of_the_Nations_Housing_2018.pdf" TargetMode="External"/><Relationship Id="rId15" Type="http://schemas.openxmlformats.org/officeDocument/2006/relationships/hyperlink" Target="https://datacenter.kidscount.org/data/tables/7753-children-living-in-areas-of-concentrated-poverty-by-race-and-ethnicity" TargetMode="External"/><Relationship Id="rId23" Type="http://schemas.openxmlformats.org/officeDocument/2006/relationships/hyperlink" Target="https://heller.brandeis.edu/iasp/pdfs/racial-wealth-equity/racial-wealth-gap/misdirected-investments.pdf" TargetMode="External"/><Relationship Id="rId10" Type="http://schemas.openxmlformats.org/officeDocument/2006/relationships/hyperlink" Target="https://www.housingcenter.com/wp-content/uploads/2017/11/waiting-list-spotlight.pdf" TargetMode="External"/><Relationship Id="rId19" Type="http://schemas.openxmlformats.org/officeDocument/2006/relationships/hyperlink" Target="https://www.jchs.harvard.edu/sites/default/files/Harvard_JCHS_State_of_the_Nations_Housing_2018.pdf" TargetMode="External"/><Relationship Id="rId4" Type="http://schemas.openxmlformats.org/officeDocument/2006/relationships/hyperlink" Target="https://reports.nlihc.org/sites/default/files/gap/Gap-Report_2019.pdf" TargetMode="External"/><Relationship Id="rId9" Type="http://schemas.openxmlformats.org/officeDocument/2006/relationships/hyperlink" Target="https://reports.nlihc.org/sites/default/files/oor/OOR_2018.pdf" TargetMode="External"/><Relationship Id="rId14" Type="http://schemas.openxmlformats.org/officeDocument/2006/relationships/hyperlink" Target="https://www.epi.org/publication/modern-segregation/" TargetMode="External"/><Relationship Id="rId22" Type="http://schemas.openxmlformats.org/officeDocument/2006/relationships/hyperlink" Target="https://bppj.berkeley.edu/2018/08/23/mortgage-interest-deduction-and-the-racial-wealth-g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0AB9154C171E409E0131327301D05C" ma:contentTypeVersion="10" ma:contentTypeDescription="Create a new document." ma:contentTypeScope="" ma:versionID="870989d31917cec3ab7ec6b0cb92b48c">
  <xsd:schema xmlns:xsd="http://www.w3.org/2001/XMLSchema" xmlns:xs="http://www.w3.org/2001/XMLSchema" xmlns:p="http://schemas.microsoft.com/office/2006/metadata/properties" xmlns:ns2="876372d7-2542-4065-ad3b-22612840f7b4" xmlns:ns3="552b8659-eb92-470e-b40f-1c994b2ac523" targetNamespace="http://schemas.microsoft.com/office/2006/metadata/properties" ma:root="true" ma:fieldsID="f9618f2c0a7410779e25fd641f8ff861" ns2:_="" ns3:_="">
    <xsd:import namespace="876372d7-2542-4065-ad3b-22612840f7b4"/>
    <xsd:import namespace="552b8659-eb92-470e-b40f-1c994b2ac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372d7-2542-4065-ad3b-22612840f7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8659-eb92-470e-b40f-1c994b2ac5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6372d7-2542-4065-ad3b-22612840f7b4">
      <UserInfo>
        <DisplayName>Meredith Dodson</DisplayName>
        <AccountId>64</AccountId>
        <AccountType/>
      </UserInfo>
      <UserInfo>
        <DisplayName>Funke Aderonmu</DisplayName>
        <AccountId>795</AccountId>
        <AccountType/>
      </UserInfo>
      <UserInfo>
        <DisplayName>Lakshmi Premysler</DisplayName>
        <AccountId>1151</AccountId>
        <AccountType/>
      </UserInfo>
      <UserInfo>
        <DisplayName>Estefany Sanabria</DisplayName>
        <AccountId>1009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F32E1-AC91-49E7-B75E-C47B53F71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372d7-2542-4065-ad3b-22612840f7b4"/>
    <ds:schemaRef ds:uri="552b8659-eb92-470e-b40f-1c994b2ac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E70AE-EB0B-4F68-A638-5A1C5EBFFE4A}">
  <ds:schemaRefs>
    <ds:schemaRef ds:uri="http://schemas.microsoft.com/sharepoint/v3/contenttype/forms"/>
  </ds:schemaRefs>
</ds:datastoreItem>
</file>

<file path=customXml/itemProps3.xml><?xml version="1.0" encoding="utf-8"?>
<ds:datastoreItem xmlns:ds="http://schemas.openxmlformats.org/officeDocument/2006/customXml" ds:itemID="{6DD11E26-6DD7-4366-8A62-4AC4DDB59CEA}">
  <ds:schemaRefs>
    <ds:schemaRef ds:uri="http://purl.org/dc/dcmitype/"/>
    <ds:schemaRef ds:uri="http://purl.org/dc/terms/"/>
    <ds:schemaRef ds:uri="http://schemas.microsoft.com/office/2006/documentManagement/types"/>
    <ds:schemaRef ds:uri="http://schemas.microsoft.com/office/2006/metadata/properties"/>
    <ds:schemaRef ds:uri="876372d7-2542-4065-ad3b-22612840f7b4"/>
    <ds:schemaRef ds:uri="http://schemas.microsoft.com/office/infopath/2007/PartnerControls"/>
    <ds:schemaRef ds:uri="http://www.w3.org/XML/1998/namespace"/>
    <ds:schemaRef ds:uri="http://schemas.openxmlformats.org/package/2006/metadata/core-properties"/>
    <ds:schemaRef ds:uri="552b8659-eb92-470e-b40f-1c994b2ac523"/>
    <ds:schemaRef ds:uri="http://purl.org/dc/elements/1.1/"/>
  </ds:schemaRefs>
</ds:datastoreItem>
</file>

<file path=customXml/itemProps4.xml><?xml version="1.0" encoding="utf-8"?>
<ds:datastoreItem xmlns:ds="http://schemas.openxmlformats.org/officeDocument/2006/customXml" ds:itemID="{7D95FBFB-1438-4741-B3BC-33F4FD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Funke Aderonmu</dc:creator>
  <cp:keywords/>
  <dc:description/>
  <cp:lastModifiedBy>Mackenzie Aime</cp:lastModifiedBy>
  <cp:revision>2</cp:revision>
  <dcterms:created xsi:type="dcterms:W3CDTF">2019-06-15T21:08:00Z</dcterms:created>
  <dcterms:modified xsi:type="dcterms:W3CDTF">2019-06-15T21:08:00Z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0x0101003D0AB9154C171E409E0131327301D05C</vt:lpwstr>
  </property>
  <property fmtid="{D5CDD505-2E9C-101B-9397-08002B2CF9AE}" pid="3" name="ComplianceAssetI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