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C10D" w14:textId="1A981BE4" w:rsidR="00751D97" w:rsidRDefault="00320CE7" w:rsidP="005E3F59">
      <w:pPr>
        <w:rPr>
          <w:rFonts w:cs="Open Sans"/>
          <w:b/>
          <w:bCs/>
          <w:color w:val="D50032" w:themeColor="text2"/>
          <w:sz w:val="36"/>
          <w:szCs w:val="36"/>
        </w:rPr>
      </w:pPr>
      <w:r w:rsidRPr="00320CE7">
        <w:rPr>
          <w:rFonts w:cs="Open Sans"/>
          <w:b/>
          <w:bCs/>
          <w:color w:val="D50032" w:themeColor="text2"/>
          <w:sz w:val="36"/>
          <w:szCs w:val="36"/>
        </w:rPr>
        <w:t xml:space="preserve">A look at our global campaigns starting in </w:t>
      </w:r>
      <w:proofErr w:type="gramStart"/>
      <w:r w:rsidRPr="00320CE7">
        <w:rPr>
          <w:rFonts w:cs="Open Sans"/>
          <w:b/>
          <w:bCs/>
          <w:color w:val="D50032" w:themeColor="text2"/>
          <w:sz w:val="36"/>
          <w:szCs w:val="36"/>
        </w:rPr>
        <w:t>2024</w:t>
      </w:r>
      <w:proofErr w:type="gramEnd"/>
    </w:p>
    <w:p w14:paraId="3377DC2E" w14:textId="77777777" w:rsidR="00320CE7" w:rsidRPr="00320CE7" w:rsidRDefault="00320CE7" w:rsidP="005E3F59">
      <w:pPr>
        <w:rPr>
          <w:rFonts w:cs="Open Sans"/>
          <w:b/>
          <w:bCs/>
          <w:color w:val="D50032" w:themeColor="text2"/>
          <w:szCs w:val="22"/>
        </w:rPr>
      </w:pPr>
    </w:p>
    <w:p w14:paraId="71E74798" w14:textId="77777777" w:rsidR="00320CE7" w:rsidRPr="00F7697A" w:rsidRDefault="00320CE7" w:rsidP="00320CE7">
      <w:pPr>
        <w:rPr>
          <w:rFonts w:eastAsia="Times New Roman" w:cs="Open Sans"/>
          <w:color w:val="000000"/>
        </w:rPr>
      </w:pPr>
      <w:r w:rsidRPr="00F7697A">
        <w:rPr>
          <w:rFonts w:eastAsia="Times New Roman" w:cs="Open Sans"/>
          <w:color w:val="000000"/>
        </w:rPr>
        <w:t xml:space="preserve">The world is facing enormous new challenges that are (rightly) high on the agenda for global policymakers – climate disasters, a growing list of conflicts, the lingering effects of COVID, and more. These new challenges </w:t>
      </w:r>
      <w:r>
        <w:rPr>
          <w:rFonts w:eastAsia="Times New Roman" w:cs="Open Sans"/>
          <w:color w:val="000000"/>
        </w:rPr>
        <w:t>need political attention and funding</w:t>
      </w:r>
      <w:r w:rsidRPr="00F7697A">
        <w:rPr>
          <w:rFonts w:eastAsia="Times New Roman" w:cs="Open Sans"/>
          <w:color w:val="000000"/>
        </w:rPr>
        <w:t xml:space="preserve"> – which unfortunately is threatening to come at the expense of a focus on poverty. </w:t>
      </w:r>
      <w:r>
        <w:rPr>
          <w:rFonts w:eastAsia="Times New Roman" w:cs="Open Sans"/>
          <w:color w:val="000000"/>
        </w:rPr>
        <w:t>But as is often the case, l</w:t>
      </w:r>
      <w:r w:rsidRPr="00F7697A">
        <w:rPr>
          <w:rFonts w:eastAsia="Times New Roman" w:cs="Open Sans"/>
          <w:color w:val="000000"/>
        </w:rPr>
        <w:t xml:space="preserve">ongstanding systems of oppression mean people already facing poverty will </w:t>
      </w:r>
      <w:r>
        <w:rPr>
          <w:rFonts w:eastAsia="Times New Roman" w:cs="Open Sans"/>
          <w:color w:val="000000"/>
        </w:rPr>
        <w:t xml:space="preserve">also </w:t>
      </w:r>
      <w:r w:rsidRPr="00F7697A">
        <w:rPr>
          <w:rFonts w:eastAsia="Times New Roman" w:cs="Open Sans"/>
          <w:color w:val="000000"/>
        </w:rPr>
        <w:t xml:space="preserve">bear the brunt of these new crises. </w:t>
      </w:r>
      <w:r>
        <w:rPr>
          <w:rFonts w:eastAsia="Times New Roman" w:cs="Open Sans"/>
          <w:color w:val="000000"/>
        </w:rPr>
        <w:t>That means w</w:t>
      </w:r>
      <w:r w:rsidRPr="00F7697A">
        <w:rPr>
          <w:rFonts w:eastAsia="Times New Roman" w:cs="Open Sans"/>
          <w:color w:val="000000"/>
        </w:rPr>
        <w:t xml:space="preserve">e </w:t>
      </w:r>
      <w:proofErr w:type="gramStart"/>
      <w:r w:rsidRPr="00F7697A">
        <w:rPr>
          <w:rFonts w:eastAsia="Times New Roman" w:cs="Open Sans"/>
          <w:color w:val="000000"/>
        </w:rPr>
        <w:t>have to</w:t>
      </w:r>
      <w:proofErr w:type="gramEnd"/>
      <w:r w:rsidRPr="00F7697A">
        <w:rPr>
          <w:rFonts w:eastAsia="Times New Roman" w:cs="Open Sans"/>
          <w:color w:val="000000"/>
        </w:rPr>
        <w:t xml:space="preserve"> make sure that support for new crises doesn’t come at the expense of health, education, and nutrition that is everyone’s right. Policymakers need to do both. </w:t>
      </w:r>
    </w:p>
    <w:p w14:paraId="50B28A2E" w14:textId="77777777" w:rsidR="00320CE7" w:rsidRDefault="00320CE7" w:rsidP="00320CE7">
      <w:pPr>
        <w:rPr>
          <w:rFonts w:eastAsia="Times New Roman" w:cs="Open Sans"/>
          <w:color w:val="000000"/>
        </w:rPr>
      </w:pPr>
      <w:r w:rsidRPr="00F7697A">
        <w:rPr>
          <w:rFonts w:eastAsia="Times New Roman" w:cs="Open Sans"/>
          <w:color w:val="000000"/>
        </w:rPr>
        <w:t xml:space="preserve">Over the course of 2024-2025, the global community will come together to recommit and reinvest in 4 of our longstanding RESULTS global poverty priorities – nutrition, vaccines, education, and the fight against infectious disease. </w:t>
      </w:r>
    </w:p>
    <w:p w14:paraId="6C6BD934" w14:textId="77777777" w:rsidR="00320CE7" w:rsidRDefault="00320CE7" w:rsidP="00320CE7">
      <w:pPr>
        <w:pStyle w:val="ListParagraph"/>
        <w:numPr>
          <w:ilvl w:val="0"/>
          <w:numId w:val="10"/>
        </w:numPr>
        <w:spacing w:after="160" w:line="259" w:lineRule="auto"/>
        <w:rPr>
          <w:rFonts w:eastAsia="Times New Roman" w:cs="Open Sans"/>
          <w:color w:val="000000"/>
        </w:rPr>
      </w:pPr>
      <w:r w:rsidRPr="002E200C">
        <w:rPr>
          <w:rFonts w:eastAsia="Times New Roman" w:cs="Open Sans"/>
          <w:color w:val="000000"/>
        </w:rPr>
        <w:t xml:space="preserve">ACCESS TO VACCINES </w:t>
      </w:r>
      <w:r>
        <w:rPr>
          <w:rFonts w:eastAsia="Times New Roman" w:cs="Open Sans"/>
          <w:color w:val="000000"/>
        </w:rPr>
        <w:t>–</w:t>
      </w:r>
      <w:r w:rsidRPr="002E200C">
        <w:rPr>
          <w:rFonts w:eastAsia="Times New Roman" w:cs="Open Sans"/>
          <w:color w:val="000000"/>
        </w:rPr>
        <w:t xml:space="preserve"> Gavi, the Vaccine Alliance Replenishment (</w:t>
      </w:r>
      <w:r>
        <w:rPr>
          <w:rFonts w:eastAsia="Times New Roman" w:cs="Open Sans"/>
          <w:color w:val="000000"/>
        </w:rPr>
        <w:t xml:space="preserve">late </w:t>
      </w:r>
      <w:r w:rsidRPr="002E200C">
        <w:rPr>
          <w:rFonts w:eastAsia="Times New Roman" w:cs="Open Sans"/>
          <w:color w:val="000000"/>
        </w:rPr>
        <w:t>2024)</w:t>
      </w:r>
    </w:p>
    <w:p w14:paraId="00789F93" w14:textId="77777777" w:rsidR="00320CE7" w:rsidRDefault="00320CE7" w:rsidP="00320CE7">
      <w:pPr>
        <w:pStyle w:val="ListParagraph"/>
        <w:numPr>
          <w:ilvl w:val="0"/>
          <w:numId w:val="10"/>
        </w:numPr>
        <w:spacing w:after="160" w:line="259" w:lineRule="auto"/>
        <w:rPr>
          <w:rFonts w:eastAsia="Times New Roman" w:cs="Open Sans"/>
          <w:color w:val="000000"/>
        </w:rPr>
      </w:pPr>
      <w:r w:rsidRPr="002E200C">
        <w:rPr>
          <w:rFonts w:eastAsia="Times New Roman" w:cs="Open Sans"/>
          <w:color w:val="000000"/>
        </w:rPr>
        <w:t>NUTRITION – The “Nutrition for Growth” Summit (early 2025)</w:t>
      </w:r>
    </w:p>
    <w:p w14:paraId="2E8E6B4C" w14:textId="77777777" w:rsidR="00320CE7" w:rsidRDefault="00320CE7" w:rsidP="00320CE7">
      <w:pPr>
        <w:pStyle w:val="ListParagraph"/>
        <w:numPr>
          <w:ilvl w:val="0"/>
          <w:numId w:val="10"/>
        </w:numPr>
        <w:spacing w:after="160" w:line="259" w:lineRule="auto"/>
        <w:rPr>
          <w:rFonts w:eastAsia="Times New Roman" w:cs="Open Sans"/>
          <w:color w:val="000000"/>
        </w:rPr>
      </w:pPr>
      <w:r w:rsidRPr="002E200C">
        <w:rPr>
          <w:rFonts w:eastAsia="Times New Roman" w:cs="Open Sans"/>
          <w:color w:val="000000"/>
        </w:rPr>
        <w:t>AIDS, TB &amp; MALARIA –</w:t>
      </w:r>
      <w:r>
        <w:rPr>
          <w:rFonts w:eastAsia="Times New Roman" w:cs="Open Sans"/>
          <w:color w:val="000000"/>
        </w:rPr>
        <w:t xml:space="preserve"> The </w:t>
      </w:r>
      <w:r w:rsidRPr="002E200C">
        <w:rPr>
          <w:rFonts w:eastAsia="Times New Roman" w:cs="Open Sans"/>
          <w:color w:val="000000"/>
        </w:rPr>
        <w:t>Global Fund to Fight AIDS, TB &amp; Malaria Replenishment (</w:t>
      </w:r>
      <w:r>
        <w:rPr>
          <w:rFonts w:eastAsia="Times New Roman" w:cs="Open Sans"/>
          <w:color w:val="000000"/>
        </w:rPr>
        <w:t xml:space="preserve">late </w:t>
      </w:r>
      <w:r w:rsidRPr="002E200C">
        <w:rPr>
          <w:rFonts w:eastAsia="Times New Roman" w:cs="Open Sans"/>
          <w:color w:val="000000"/>
        </w:rPr>
        <w:t>2025)</w:t>
      </w:r>
    </w:p>
    <w:p w14:paraId="28B7127C" w14:textId="77777777" w:rsidR="00320CE7" w:rsidRPr="002E200C" w:rsidRDefault="00320CE7" w:rsidP="00320CE7">
      <w:pPr>
        <w:pStyle w:val="ListParagraph"/>
        <w:numPr>
          <w:ilvl w:val="0"/>
          <w:numId w:val="10"/>
        </w:numPr>
        <w:spacing w:after="160" w:line="259" w:lineRule="auto"/>
        <w:rPr>
          <w:rFonts w:eastAsia="Times New Roman" w:cs="Open Sans"/>
          <w:color w:val="000000"/>
        </w:rPr>
      </w:pPr>
      <w:r w:rsidRPr="002E200C">
        <w:rPr>
          <w:rFonts w:eastAsia="Times New Roman" w:cs="Open Sans"/>
          <w:color w:val="000000"/>
        </w:rPr>
        <w:t>EDUCATION – Global Partnership for Education Replenishment (2026)</w:t>
      </w:r>
    </w:p>
    <w:p w14:paraId="509CB458" w14:textId="6B91E86A" w:rsidR="00320CE7" w:rsidRDefault="00320CE7" w:rsidP="00320CE7">
      <w:pPr>
        <w:rPr>
          <w:rFonts w:eastAsia="Times New Roman" w:cs="Open Sans"/>
          <w:color w:val="000000"/>
        </w:rPr>
      </w:pPr>
      <w:r w:rsidRPr="00F7697A">
        <w:rPr>
          <w:rFonts w:eastAsia="Times New Roman" w:cs="Open Sans"/>
          <w:color w:val="000000"/>
        </w:rPr>
        <w:t xml:space="preserve">One by one, world leaders will be invited to pledge their support to </w:t>
      </w:r>
      <w:r>
        <w:rPr>
          <w:rFonts w:eastAsia="Times New Roman" w:cs="Open Sans"/>
          <w:color w:val="000000"/>
        </w:rPr>
        <w:t xml:space="preserve">these causes over the next few years. </w:t>
      </w:r>
      <w:r w:rsidRPr="00F7697A">
        <w:rPr>
          <w:rFonts w:eastAsia="Times New Roman" w:cs="Open Sans"/>
          <w:color w:val="000000"/>
        </w:rPr>
        <w:t xml:space="preserve">Each of these moments builds on legislation that RESULTS grassroots have helped </w:t>
      </w:r>
      <w:proofErr w:type="gramStart"/>
      <w:r w:rsidRPr="00F7697A">
        <w:rPr>
          <w:rFonts w:eastAsia="Times New Roman" w:cs="Open Sans"/>
          <w:color w:val="000000"/>
        </w:rPr>
        <w:t>pass, and</w:t>
      </w:r>
      <w:proofErr w:type="gramEnd"/>
      <w:r w:rsidRPr="00F7697A">
        <w:rPr>
          <w:rFonts w:eastAsia="Times New Roman" w:cs="Open Sans"/>
          <w:color w:val="000000"/>
        </w:rPr>
        <w:t xml:space="preserve"> will build on past U.S. support for the most effective </w:t>
      </w:r>
      <w:r>
        <w:rPr>
          <w:rFonts w:eastAsia="Times New Roman" w:cs="Open Sans"/>
          <w:color w:val="000000"/>
        </w:rPr>
        <w:t>global</w:t>
      </w:r>
      <w:r w:rsidRPr="00F7697A">
        <w:rPr>
          <w:rFonts w:eastAsia="Times New Roman" w:cs="Open Sans"/>
          <w:color w:val="000000"/>
        </w:rPr>
        <w:t xml:space="preserve"> tools for tackling poverty through health and education.</w:t>
      </w:r>
    </w:p>
    <w:p w14:paraId="5CE845E1" w14:textId="77777777" w:rsidR="00320CE7" w:rsidRPr="00320CE7" w:rsidRDefault="00320CE7" w:rsidP="00320CE7">
      <w:pPr>
        <w:pStyle w:val="Heading1"/>
      </w:pPr>
      <w:r w:rsidRPr="00320CE7">
        <w:t>What do we need the U.S. government to do?</w:t>
      </w:r>
    </w:p>
    <w:p w14:paraId="44CF7B36" w14:textId="77777777" w:rsidR="00320CE7" w:rsidRPr="00320CE7" w:rsidRDefault="00320CE7" w:rsidP="00320CE7"/>
    <w:p w14:paraId="55CDAF64" w14:textId="77777777" w:rsidR="00320CE7" w:rsidRPr="00F7697A" w:rsidRDefault="00320CE7" w:rsidP="00320CE7">
      <w:pPr>
        <w:rPr>
          <w:rFonts w:eastAsia="Times New Roman" w:cs="Open Sans"/>
        </w:rPr>
      </w:pPr>
      <w:r w:rsidRPr="00F7697A">
        <w:rPr>
          <w:rFonts w:eastAsia="Times New Roman" w:cs="Open Sans"/>
        </w:rPr>
        <w:t xml:space="preserve">For </w:t>
      </w:r>
      <w:r w:rsidRPr="00F7697A">
        <w:rPr>
          <w:rFonts w:eastAsia="Times New Roman" w:cs="Open Sans"/>
          <w:u w:val="single"/>
        </w:rPr>
        <w:t>each</w:t>
      </w:r>
      <w:r w:rsidRPr="00F7697A">
        <w:rPr>
          <w:rFonts w:eastAsia="Times New Roman" w:cs="Open Sans"/>
        </w:rPr>
        <w:t xml:space="preserve"> of these major global moments, we need two things from the United States: </w:t>
      </w:r>
    </w:p>
    <w:p w14:paraId="4ECE6352" w14:textId="77777777" w:rsidR="00320CE7" w:rsidRPr="00F7697A" w:rsidRDefault="00320CE7" w:rsidP="00320CE7">
      <w:pPr>
        <w:pStyle w:val="ListParagraph"/>
        <w:numPr>
          <w:ilvl w:val="0"/>
          <w:numId w:val="11"/>
        </w:numPr>
        <w:spacing w:after="160" w:line="259" w:lineRule="auto"/>
        <w:rPr>
          <w:rFonts w:eastAsia="Times New Roman" w:cs="Open Sans"/>
        </w:rPr>
      </w:pPr>
      <w:r w:rsidRPr="00F7697A">
        <w:rPr>
          <w:rFonts w:eastAsia="Times New Roman" w:cs="Open Sans"/>
        </w:rPr>
        <w:t>a specific, bold, new pledge from the U.S. government</w:t>
      </w:r>
    </w:p>
    <w:p w14:paraId="5EC53261" w14:textId="77777777" w:rsidR="00320CE7" w:rsidRPr="00F7697A" w:rsidRDefault="00320CE7" w:rsidP="00320CE7">
      <w:pPr>
        <w:pStyle w:val="ListParagraph"/>
        <w:numPr>
          <w:ilvl w:val="0"/>
          <w:numId w:val="11"/>
        </w:numPr>
        <w:spacing w:after="160" w:line="259" w:lineRule="auto"/>
        <w:rPr>
          <w:rFonts w:eastAsia="Times New Roman" w:cs="Open Sans"/>
        </w:rPr>
      </w:pPr>
      <w:r w:rsidRPr="00F7697A">
        <w:rPr>
          <w:rFonts w:eastAsia="Times New Roman" w:cs="Open Sans"/>
        </w:rPr>
        <w:t xml:space="preserve">a powerful public signal to the world, encouraging others to be </w:t>
      </w:r>
      <w:proofErr w:type="gramStart"/>
      <w:r w:rsidRPr="00F7697A">
        <w:rPr>
          <w:rFonts w:eastAsia="Times New Roman" w:cs="Open Sans"/>
        </w:rPr>
        <w:t>bold</w:t>
      </w:r>
      <w:proofErr w:type="gramEnd"/>
    </w:p>
    <w:p w14:paraId="4E2A9B2A" w14:textId="77777777" w:rsidR="00320CE7" w:rsidRPr="00F7697A" w:rsidRDefault="00320CE7" w:rsidP="00320CE7">
      <w:pPr>
        <w:rPr>
          <w:rFonts w:eastAsia="Times New Roman" w:cs="Open Sans"/>
        </w:rPr>
      </w:pPr>
      <w:r w:rsidRPr="00F7697A">
        <w:rPr>
          <w:rFonts w:eastAsia="Times New Roman" w:cs="Open Sans"/>
        </w:rPr>
        <w:t xml:space="preserve">U.S. pledges can – and have – happened in all sorts of ways: budget documents, annual appropriations bills, major White House speeches, quiet technical announcements. Sometimes they come months in advance, and other times on the very day of the pledging summit. </w:t>
      </w:r>
    </w:p>
    <w:p w14:paraId="00096E96" w14:textId="274E45BE" w:rsidR="00320CE7" w:rsidRDefault="00320CE7" w:rsidP="00320CE7">
      <w:pPr>
        <w:rPr>
          <w:rFonts w:eastAsia="Times New Roman" w:cs="Open Sans"/>
        </w:rPr>
      </w:pPr>
      <w:r w:rsidRPr="00F7697A">
        <w:rPr>
          <w:rFonts w:eastAsia="Times New Roman" w:cs="Open Sans"/>
        </w:rPr>
        <w:t xml:space="preserve">No matter what the Administration does, it’s hard to overstate how important Congress will be. If the Administration makes a good pledge, it will be up to Congress to deliver it. If the Administration makes a bad pledge, Congress can overrule them. If the Administration makes no pledge at all, Congress can step in and get the job done. The good news is – </w:t>
      </w:r>
      <w:r w:rsidRPr="00F7697A">
        <w:rPr>
          <w:rFonts w:eastAsia="Times New Roman" w:cs="Open Sans"/>
        </w:rPr>
        <w:lastRenderedPageBreak/>
        <w:t>we’ve done EACH of these things successfully over the last few years, and we can be ready to do it again.</w:t>
      </w:r>
    </w:p>
    <w:p w14:paraId="72B2C8A8" w14:textId="77777777" w:rsidR="00320CE7" w:rsidRPr="00F7697A" w:rsidRDefault="00320CE7" w:rsidP="00320CE7">
      <w:pPr>
        <w:pStyle w:val="Heading1"/>
      </w:pPr>
      <w:r w:rsidRPr="00F7697A">
        <w:t>What specific actions do members of Congress need to take?</w:t>
      </w:r>
    </w:p>
    <w:p w14:paraId="4075650F" w14:textId="77777777" w:rsidR="00320CE7" w:rsidRDefault="00320CE7" w:rsidP="00320CE7">
      <w:pPr>
        <w:rPr>
          <w:color w:val="D50032" w:themeColor="text2"/>
        </w:rPr>
      </w:pPr>
    </w:p>
    <w:p w14:paraId="13F36E85" w14:textId="77777777" w:rsidR="00320CE7" w:rsidRPr="00F7697A" w:rsidRDefault="00320CE7" w:rsidP="00320CE7">
      <w:pPr>
        <w:pStyle w:val="ListParagraph"/>
        <w:numPr>
          <w:ilvl w:val="0"/>
          <w:numId w:val="12"/>
        </w:numPr>
        <w:spacing w:after="240"/>
        <w:rPr>
          <w:rFonts w:eastAsia="Times New Roman" w:cs="Open Sans"/>
        </w:rPr>
      </w:pPr>
      <w:r w:rsidRPr="00F7697A">
        <w:rPr>
          <w:rFonts w:eastAsia="Times New Roman" w:cs="Open Sans"/>
        </w:rPr>
        <w:t>Show broad, bipartisan support for bold funding increases in the appropriations process (sign on letters and individual requests)</w:t>
      </w:r>
    </w:p>
    <w:p w14:paraId="7CE3946B" w14:textId="77777777" w:rsidR="00320CE7" w:rsidRPr="00F7697A" w:rsidRDefault="00320CE7" w:rsidP="00320CE7">
      <w:pPr>
        <w:pStyle w:val="ListParagraph"/>
        <w:numPr>
          <w:ilvl w:val="0"/>
          <w:numId w:val="12"/>
        </w:numPr>
        <w:spacing w:after="240"/>
        <w:rPr>
          <w:rFonts w:eastAsia="Times New Roman" w:cs="Open Sans"/>
        </w:rPr>
      </w:pPr>
      <w:r w:rsidRPr="00F7697A">
        <w:rPr>
          <w:rFonts w:eastAsia="Times New Roman" w:cs="Open Sans"/>
        </w:rPr>
        <w:t>Secure the highest level of resourcing possible, and a stated commitment to multiyear funding, in the FY 2024</w:t>
      </w:r>
      <w:r>
        <w:rPr>
          <w:rFonts w:eastAsia="Times New Roman" w:cs="Open Sans"/>
        </w:rPr>
        <w:t>, 2025,</w:t>
      </w:r>
      <w:r w:rsidRPr="00F7697A">
        <w:rPr>
          <w:rFonts w:eastAsia="Times New Roman" w:cs="Open Sans"/>
        </w:rPr>
        <w:t xml:space="preserve"> and 202</w:t>
      </w:r>
      <w:r>
        <w:rPr>
          <w:rFonts w:eastAsia="Times New Roman" w:cs="Open Sans"/>
        </w:rPr>
        <w:t>6</w:t>
      </w:r>
      <w:r w:rsidRPr="00F7697A">
        <w:rPr>
          <w:rFonts w:eastAsia="Times New Roman" w:cs="Open Sans"/>
        </w:rPr>
        <w:t xml:space="preserve"> appropriations </w:t>
      </w:r>
      <w:proofErr w:type="gramStart"/>
      <w:r w:rsidRPr="00F7697A">
        <w:rPr>
          <w:rFonts w:eastAsia="Times New Roman" w:cs="Open Sans"/>
        </w:rPr>
        <w:t>bills</w:t>
      </w:r>
      <w:proofErr w:type="gramEnd"/>
    </w:p>
    <w:p w14:paraId="41C1BE3D" w14:textId="77777777" w:rsidR="00320CE7" w:rsidRPr="00F7697A" w:rsidRDefault="00320CE7" w:rsidP="00320CE7">
      <w:pPr>
        <w:pStyle w:val="ListParagraph"/>
        <w:numPr>
          <w:ilvl w:val="0"/>
          <w:numId w:val="12"/>
        </w:numPr>
        <w:spacing w:after="240"/>
        <w:rPr>
          <w:rFonts w:eastAsia="Times New Roman" w:cs="Open Sans"/>
        </w:rPr>
      </w:pPr>
      <w:r w:rsidRPr="00F7697A">
        <w:rPr>
          <w:rFonts w:eastAsia="Times New Roman" w:cs="Open Sans"/>
        </w:rPr>
        <w:t>Send a clear, bipartisan call to the White House and to other country leaders showing their commitment to bold, multiyear investment (letters &amp; resolutions)</w:t>
      </w:r>
    </w:p>
    <w:p w14:paraId="40ABFD42" w14:textId="77777777" w:rsidR="00320CE7" w:rsidRPr="00F7697A" w:rsidRDefault="00320CE7" w:rsidP="00320CE7">
      <w:pPr>
        <w:pStyle w:val="ListParagraph"/>
        <w:numPr>
          <w:ilvl w:val="0"/>
          <w:numId w:val="12"/>
        </w:numPr>
        <w:spacing w:after="160" w:line="259" w:lineRule="auto"/>
        <w:rPr>
          <w:rFonts w:eastAsia="Times New Roman" w:cs="Open Sans"/>
        </w:rPr>
      </w:pPr>
      <w:r w:rsidRPr="00F7697A">
        <w:rPr>
          <w:rFonts w:eastAsia="Times New Roman" w:cs="Open Sans"/>
        </w:rPr>
        <w:t xml:space="preserve">Champion actions in support of each issue, with key members of Congress stepping out publicly to </w:t>
      </w:r>
      <w:proofErr w:type="gramStart"/>
      <w:r w:rsidRPr="00F7697A">
        <w:rPr>
          <w:rFonts w:eastAsia="Times New Roman" w:cs="Open Sans"/>
        </w:rPr>
        <w:t>lead</w:t>
      </w:r>
      <w:proofErr w:type="gramEnd"/>
    </w:p>
    <w:p w14:paraId="50946C46" w14:textId="77777777" w:rsidR="00320CE7" w:rsidRPr="00F7697A" w:rsidRDefault="00320CE7" w:rsidP="00320CE7">
      <w:pPr>
        <w:pStyle w:val="Heading1"/>
      </w:pPr>
      <w:r>
        <w:t>How can we</w:t>
      </w:r>
      <w:r w:rsidRPr="00F7697A">
        <w:t xml:space="preserve"> get Congress to </w:t>
      </w:r>
      <w:r>
        <w:t xml:space="preserve">take </w:t>
      </w:r>
      <w:r w:rsidRPr="00F7697A">
        <w:t xml:space="preserve">those </w:t>
      </w:r>
      <w:r>
        <w:t>actions</w:t>
      </w:r>
      <w:r w:rsidRPr="00F7697A">
        <w:t>?</w:t>
      </w:r>
    </w:p>
    <w:p w14:paraId="508EDE4F" w14:textId="77777777" w:rsidR="00320CE7" w:rsidRDefault="00320CE7" w:rsidP="00320CE7">
      <w:pPr>
        <w:rPr>
          <w:b/>
          <w:bCs/>
          <w:color w:val="D50032" w:themeColor="text2"/>
        </w:rPr>
      </w:pPr>
    </w:p>
    <w:p w14:paraId="199AC556" w14:textId="77777777" w:rsidR="00320CE7" w:rsidRPr="00F7697A" w:rsidRDefault="00320CE7" w:rsidP="00320CE7">
      <w:pPr>
        <w:rPr>
          <w:rFonts w:eastAsia="Times New Roman" w:cs="Open Sans"/>
        </w:rPr>
      </w:pPr>
      <w:r w:rsidRPr="00F7697A">
        <w:rPr>
          <w:rFonts w:eastAsia="Times New Roman" w:cs="Open Sans"/>
        </w:rPr>
        <w:t xml:space="preserve">The timing of each of these pledging events isn’t yet firm (see estimates </w:t>
      </w:r>
      <w:r>
        <w:rPr>
          <w:rFonts w:eastAsia="Times New Roman" w:cs="Open Sans"/>
        </w:rPr>
        <w:t>above</w:t>
      </w:r>
      <w:r w:rsidRPr="00F7697A">
        <w:rPr>
          <w:rFonts w:eastAsia="Times New Roman" w:cs="Open Sans"/>
        </w:rPr>
        <w:t xml:space="preserve">) – but what is clear is that all of them will take place in a time of serious political uncertainty. The first of them (nutrition and vaccines) could happen right after or in the middle of a general election. And the second two will fall </w:t>
      </w:r>
      <w:r>
        <w:rPr>
          <w:rFonts w:eastAsia="Times New Roman" w:cs="Open Sans"/>
        </w:rPr>
        <w:t>in</w:t>
      </w:r>
      <w:r w:rsidRPr="00F7697A">
        <w:rPr>
          <w:rFonts w:eastAsia="Times New Roman" w:cs="Open Sans"/>
        </w:rPr>
        <w:t xml:space="preserve"> </w:t>
      </w:r>
      <w:r>
        <w:rPr>
          <w:rFonts w:eastAsia="Times New Roman" w:cs="Open Sans"/>
        </w:rPr>
        <w:t>the early days of a</w:t>
      </w:r>
      <w:r w:rsidRPr="00F7697A">
        <w:rPr>
          <w:rFonts w:eastAsia="Times New Roman" w:cs="Open Sans"/>
        </w:rPr>
        <w:t xml:space="preserve"> new Administration, based on the outcome of the election. </w:t>
      </w:r>
    </w:p>
    <w:p w14:paraId="61913E1F" w14:textId="77777777" w:rsidR="00320CE7" w:rsidRPr="00F7697A" w:rsidRDefault="00320CE7" w:rsidP="00320CE7">
      <w:pPr>
        <w:rPr>
          <w:rFonts w:eastAsia="Times New Roman" w:cs="Open Sans"/>
        </w:rPr>
      </w:pPr>
      <w:r w:rsidRPr="00F7697A">
        <w:rPr>
          <w:rFonts w:eastAsia="Times New Roman" w:cs="Open Sans"/>
        </w:rPr>
        <w:t xml:space="preserve">This makes the </w:t>
      </w:r>
      <w:r w:rsidRPr="00F7697A">
        <w:rPr>
          <w:rFonts w:eastAsia="Times New Roman" w:cs="Open Sans"/>
          <w:i/>
          <w:iCs/>
        </w:rPr>
        <w:t>early</w:t>
      </w:r>
      <w:r w:rsidRPr="00F7697A">
        <w:rPr>
          <w:rFonts w:eastAsia="Times New Roman" w:cs="Open Sans"/>
        </w:rPr>
        <w:t xml:space="preserve">, </w:t>
      </w:r>
      <w:proofErr w:type="gramStart"/>
      <w:r w:rsidRPr="00F7697A">
        <w:rPr>
          <w:rFonts w:eastAsia="Times New Roman" w:cs="Open Sans"/>
          <w:i/>
          <w:iCs/>
        </w:rPr>
        <w:t>bipartisan</w:t>
      </w:r>
      <w:proofErr w:type="gramEnd"/>
      <w:r w:rsidRPr="00F7697A">
        <w:rPr>
          <w:rFonts w:eastAsia="Times New Roman" w:cs="Open Sans"/>
        </w:rPr>
        <w:t xml:space="preserve"> and </w:t>
      </w:r>
      <w:r w:rsidRPr="00F7697A">
        <w:rPr>
          <w:rFonts w:eastAsia="Times New Roman" w:cs="Open Sans"/>
          <w:i/>
          <w:iCs/>
        </w:rPr>
        <w:t>public</w:t>
      </w:r>
      <w:r w:rsidRPr="00F7697A">
        <w:rPr>
          <w:rFonts w:eastAsia="Times New Roman" w:cs="Open Sans"/>
        </w:rPr>
        <w:t xml:space="preserve"> support of Congress </w:t>
      </w:r>
      <w:r>
        <w:rPr>
          <w:rFonts w:eastAsia="Times New Roman" w:cs="Open Sans"/>
        </w:rPr>
        <w:t>even</w:t>
      </w:r>
      <w:r w:rsidRPr="00F7697A">
        <w:rPr>
          <w:rFonts w:eastAsia="Times New Roman" w:cs="Open Sans"/>
        </w:rPr>
        <w:t xml:space="preserve"> more essential. Once the outcome of the election is known, it will be too late to launch a campaign! But with a deep base of </w:t>
      </w:r>
      <w:r>
        <w:rPr>
          <w:rFonts w:eastAsia="Times New Roman" w:cs="Open Sans"/>
        </w:rPr>
        <w:t xml:space="preserve">congressional </w:t>
      </w:r>
      <w:r w:rsidRPr="00F7697A">
        <w:rPr>
          <w:rFonts w:eastAsia="Times New Roman" w:cs="Open Sans"/>
        </w:rPr>
        <w:t>support already established, we can be ready. Key levers for this include:</w:t>
      </w:r>
    </w:p>
    <w:p w14:paraId="1C09145A" w14:textId="77777777" w:rsidR="00320CE7" w:rsidRPr="00F7697A" w:rsidRDefault="00320CE7" w:rsidP="00320CE7">
      <w:pPr>
        <w:pStyle w:val="ListParagraph"/>
        <w:numPr>
          <w:ilvl w:val="0"/>
          <w:numId w:val="12"/>
        </w:numPr>
        <w:spacing w:after="160" w:line="259" w:lineRule="auto"/>
        <w:rPr>
          <w:rFonts w:eastAsia="Times New Roman" w:cs="Open Sans"/>
        </w:rPr>
      </w:pPr>
      <w:r w:rsidRPr="00F7697A">
        <w:rPr>
          <w:rFonts w:eastAsia="Times New Roman" w:cs="Open Sans"/>
        </w:rPr>
        <w:t>Generating signers on annual funding letters</w:t>
      </w:r>
    </w:p>
    <w:p w14:paraId="235E7DD7" w14:textId="77777777" w:rsidR="00320CE7" w:rsidRPr="00F7697A" w:rsidRDefault="00320CE7" w:rsidP="00320CE7">
      <w:pPr>
        <w:pStyle w:val="ListParagraph"/>
        <w:numPr>
          <w:ilvl w:val="0"/>
          <w:numId w:val="12"/>
        </w:numPr>
        <w:spacing w:after="160" w:line="259" w:lineRule="auto"/>
        <w:rPr>
          <w:rFonts w:eastAsia="Times New Roman" w:cs="Open Sans"/>
        </w:rPr>
      </w:pPr>
      <w:r w:rsidRPr="00F7697A">
        <w:rPr>
          <w:rFonts w:eastAsia="Times New Roman" w:cs="Open Sans"/>
        </w:rPr>
        <w:t xml:space="preserve">Building cosponsors and support for a congressional resolution and/or letter tied to each of the 4 </w:t>
      </w:r>
      <w:proofErr w:type="gramStart"/>
      <w:r w:rsidRPr="00F7697A">
        <w:rPr>
          <w:rFonts w:eastAsia="Times New Roman" w:cs="Open Sans"/>
        </w:rPr>
        <w:t>moments</w:t>
      </w:r>
      <w:proofErr w:type="gramEnd"/>
    </w:p>
    <w:p w14:paraId="7B0E5CF8" w14:textId="77777777" w:rsidR="00320CE7" w:rsidRPr="00F7697A" w:rsidRDefault="00320CE7" w:rsidP="00320CE7">
      <w:pPr>
        <w:pStyle w:val="ListParagraph"/>
        <w:numPr>
          <w:ilvl w:val="0"/>
          <w:numId w:val="12"/>
        </w:numPr>
        <w:spacing w:after="160" w:line="259" w:lineRule="auto"/>
        <w:rPr>
          <w:rFonts w:eastAsia="Times New Roman" w:cs="Open Sans"/>
        </w:rPr>
      </w:pPr>
      <w:r w:rsidRPr="00F7697A">
        <w:rPr>
          <w:rFonts w:eastAsia="Times New Roman" w:cs="Open Sans"/>
        </w:rPr>
        <w:t xml:space="preserve">Broad media published across red/blue, urban/rural divides, to show the Administration the depth of constituent </w:t>
      </w:r>
      <w:proofErr w:type="gramStart"/>
      <w:r w:rsidRPr="00F7697A">
        <w:rPr>
          <w:rFonts w:eastAsia="Times New Roman" w:cs="Open Sans"/>
        </w:rPr>
        <w:t>support</w:t>
      </w:r>
      <w:proofErr w:type="gramEnd"/>
    </w:p>
    <w:p w14:paraId="71119B50" w14:textId="77777777" w:rsidR="00320CE7" w:rsidRPr="00DE7294" w:rsidRDefault="00320CE7" w:rsidP="00320CE7">
      <w:pPr>
        <w:pStyle w:val="ListParagraph"/>
        <w:numPr>
          <w:ilvl w:val="0"/>
          <w:numId w:val="12"/>
        </w:numPr>
        <w:spacing w:after="160" w:line="259" w:lineRule="auto"/>
        <w:rPr>
          <w:rFonts w:eastAsia="Times New Roman" w:cs="Open Sans"/>
        </w:rPr>
      </w:pPr>
      <w:r w:rsidRPr="00F7697A">
        <w:rPr>
          <w:rFonts w:eastAsia="Times New Roman" w:cs="Open Sans"/>
        </w:rPr>
        <w:t>Engaging members of Congress and candidates directly on the campaign trail</w:t>
      </w:r>
    </w:p>
    <w:p w14:paraId="2DADB55C" w14:textId="77777777" w:rsidR="00320CE7" w:rsidRPr="00F7697A" w:rsidRDefault="00320CE7" w:rsidP="00320CE7">
      <w:pPr>
        <w:pStyle w:val="Heading1"/>
      </w:pPr>
      <w:r w:rsidRPr="00F7697A">
        <w:t>Four different issues – what brings all these things together?</w:t>
      </w:r>
    </w:p>
    <w:p w14:paraId="0DD13367" w14:textId="77777777" w:rsidR="00320CE7" w:rsidRDefault="00320CE7" w:rsidP="00320CE7">
      <w:pPr>
        <w:rPr>
          <w:b/>
          <w:bCs/>
          <w:color w:val="D50032" w:themeColor="text2"/>
        </w:rPr>
      </w:pPr>
    </w:p>
    <w:p w14:paraId="5C310F2C" w14:textId="77777777" w:rsidR="00320CE7" w:rsidRPr="00F7697A" w:rsidRDefault="00320CE7" w:rsidP="00320CE7">
      <w:pPr>
        <w:rPr>
          <w:rFonts w:eastAsia="Times New Roman" w:cs="Open Sans"/>
          <w:color w:val="000000"/>
        </w:rPr>
      </w:pPr>
      <w:r w:rsidRPr="00F7697A">
        <w:rPr>
          <w:rFonts w:eastAsia="Times New Roman" w:cs="Open Sans"/>
          <w:color w:val="000000"/>
        </w:rPr>
        <w:t>Each of these causes will have its own “case for investment” with clear goals for the impact of its funding. But what brings these opportunities together, and why do we need the U.S. government to prioritize them?</w:t>
      </w:r>
      <w:r w:rsidRPr="00F7697A">
        <w:rPr>
          <w:rFonts w:eastAsia="Times New Roman" w:cs="Open Sans"/>
          <w:color w:val="000000"/>
        </w:rPr>
        <w:br/>
      </w:r>
      <w:r w:rsidRPr="00F7697A">
        <w:rPr>
          <w:rFonts w:eastAsia="Times New Roman" w:cs="Open Sans"/>
          <w:color w:val="000000"/>
        </w:rPr>
        <w:br/>
      </w:r>
      <w:r w:rsidRPr="00F7697A">
        <w:rPr>
          <w:rFonts w:eastAsia="Times New Roman" w:cs="Open Sans"/>
          <w:b/>
          <w:bCs/>
          <w:color w:val="000000"/>
        </w:rPr>
        <w:t>GLOBAL PARTNERSHIP</w:t>
      </w:r>
      <w:r w:rsidRPr="00F7697A">
        <w:rPr>
          <w:rFonts w:eastAsia="Times New Roman" w:cs="Open Sans"/>
          <w:color w:val="000000"/>
        </w:rPr>
        <w:t xml:space="preserve"> | The U.S. should play its part in the global community. These moments are a chance to show we’re serious about real partnership on poverty. </w:t>
      </w:r>
    </w:p>
    <w:p w14:paraId="611FE2A6" w14:textId="77777777" w:rsidR="00320CE7" w:rsidRPr="00F7697A" w:rsidRDefault="00320CE7" w:rsidP="00320CE7">
      <w:pPr>
        <w:rPr>
          <w:rFonts w:eastAsia="Times New Roman" w:cs="Open Sans"/>
          <w:i/>
          <w:iCs/>
          <w:color w:val="000000"/>
        </w:rPr>
      </w:pPr>
      <w:r w:rsidRPr="00F7697A">
        <w:rPr>
          <w:rFonts w:eastAsia="Times New Roman" w:cs="Open Sans"/>
          <w:i/>
          <w:iCs/>
          <w:color w:val="000000"/>
        </w:rPr>
        <w:lastRenderedPageBreak/>
        <w:t xml:space="preserve">&gt;&gt;&gt; Governments are often the main funders of education programs, but GPE fills critical gaps – especially to reach marginalized communities, who too often are left out of government plans. </w:t>
      </w:r>
    </w:p>
    <w:p w14:paraId="1F46E814" w14:textId="77777777" w:rsidR="00320CE7" w:rsidRDefault="00320CE7" w:rsidP="00320CE7">
      <w:pPr>
        <w:rPr>
          <w:rFonts w:eastAsia="Times New Roman" w:cs="Open Sans"/>
          <w:b/>
          <w:bCs/>
          <w:color w:val="000000"/>
        </w:rPr>
      </w:pPr>
      <w:r w:rsidRPr="00F7697A">
        <w:rPr>
          <w:rFonts w:eastAsia="Times New Roman" w:cs="Open Sans"/>
          <w:i/>
          <w:iCs/>
          <w:color w:val="000000"/>
        </w:rPr>
        <w:t>&gt;&gt;&gt; The Global Fund is the gold standard for governance – with truly global decision-making, oversight, and accountability, with directly affected communities at the center of the strategy.</w:t>
      </w:r>
      <w:r w:rsidRPr="00F7697A">
        <w:rPr>
          <w:rFonts w:eastAsia="Times New Roman" w:cs="Open Sans"/>
          <w:color w:val="000000"/>
        </w:rPr>
        <w:br/>
      </w:r>
    </w:p>
    <w:p w14:paraId="7E41FEB6" w14:textId="77777777" w:rsidR="00320CE7" w:rsidRPr="00F7697A" w:rsidRDefault="00320CE7" w:rsidP="00320CE7">
      <w:pPr>
        <w:rPr>
          <w:rFonts w:eastAsia="Times New Roman" w:cs="Open Sans"/>
          <w:color w:val="000000"/>
        </w:rPr>
      </w:pPr>
      <w:r w:rsidRPr="00F7697A">
        <w:rPr>
          <w:rFonts w:eastAsia="Times New Roman" w:cs="Open Sans"/>
          <w:b/>
          <w:bCs/>
          <w:color w:val="000000"/>
        </w:rPr>
        <w:t>IMPACT</w:t>
      </w:r>
      <w:r w:rsidRPr="00F7697A">
        <w:rPr>
          <w:rFonts w:eastAsia="Times New Roman" w:cs="Open Sans"/>
          <w:color w:val="000000"/>
        </w:rPr>
        <w:t xml:space="preserve"> | These are tools – and institutions – that have the evidence and track record behind them. </w:t>
      </w:r>
    </w:p>
    <w:p w14:paraId="44D575D7" w14:textId="77777777" w:rsidR="00320CE7" w:rsidRPr="00F7697A" w:rsidRDefault="00320CE7" w:rsidP="00320CE7">
      <w:pPr>
        <w:rPr>
          <w:rFonts w:eastAsia="Times New Roman" w:cs="Open Sans"/>
          <w:i/>
          <w:iCs/>
          <w:color w:val="000000"/>
        </w:rPr>
      </w:pPr>
      <w:r w:rsidRPr="00F7697A">
        <w:rPr>
          <w:rFonts w:eastAsia="Times New Roman" w:cs="Open Sans"/>
          <w:i/>
          <w:iCs/>
          <w:color w:val="000000"/>
        </w:rPr>
        <w:t xml:space="preserve">&gt;&gt;&gt; The Global Fund and Gavi have far-and-away the best track record among global health institutions, in terms of value for money, equitable governance, measurable results. </w:t>
      </w:r>
    </w:p>
    <w:p w14:paraId="4C169E55" w14:textId="77777777" w:rsidR="00320CE7" w:rsidRPr="00F7697A" w:rsidRDefault="00320CE7" w:rsidP="00320CE7">
      <w:pPr>
        <w:rPr>
          <w:rFonts w:eastAsia="Times New Roman" w:cs="Open Sans"/>
          <w:color w:val="000000"/>
        </w:rPr>
      </w:pPr>
      <w:r w:rsidRPr="00F7697A">
        <w:rPr>
          <w:rFonts w:eastAsia="Times New Roman" w:cs="Open Sans"/>
          <w:i/>
          <w:iCs/>
          <w:color w:val="000000"/>
        </w:rPr>
        <w:t>&gt;&gt;&gt; We have groundbreaking new evidence about what works in foundational learning and nutrition. The problem isn’t identifying the solutions – it’s about bringing them to scale.</w:t>
      </w:r>
      <w:r>
        <w:rPr>
          <w:rFonts w:eastAsia="Times New Roman" w:cs="Open Sans"/>
          <w:i/>
          <w:iCs/>
          <w:color w:val="000000"/>
        </w:rPr>
        <w:br/>
      </w:r>
      <w:r w:rsidRPr="00F7697A">
        <w:rPr>
          <w:rFonts w:eastAsia="Times New Roman" w:cs="Open Sans"/>
          <w:i/>
          <w:iCs/>
          <w:color w:val="000000"/>
        </w:rPr>
        <w:br/>
      </w:r>
      <w:r w:rsidRPr="00F7697A">
        <w:rPr>
          <w:rFonts w:eastAsia="Times New Roman" w:cs="Open Sans"/>
          <w:i/>
          <w:iCs/>
          <w:color w:val="000000"/>
        </w:rPr>
        <w:br/>
      </w:r>
      <w:r w:rsidRPr="00F7697A">
        <w:rPr>
          <w:rFonts w:eastAsia="Times New Roman" w:cs="Open Sans"/>
          <w:b/>
          <w:bCs/>
          <w:color w:val="000000"/>
        </w:rPr>
        <w:t>EQUITY &amp; UNFINISHED BUSINESS</w:t>
      </w:r>
      <w:r w:rsidRPr="00F7697A">
        <w:rPr>
          <w:rFonts w:eastAsia="Times New Roman" w:cs="Open Sans"/>
          <w:color w:val="000000"/>
        </w:rPr>
        <w:t xml:space="preserve"> | The world is facing enormous new challenges – but turning away from the existing challenges is an affront to equity. </w:t>
      </w:r>
    </w:p>
    <w:p w14:paraId="1AC50BEE" w14:textId="77777777" w:rsidR="00320CE7" w:rsidRPr="00F7697A" w:rsidRDefault="00320CE7" w:rsidP="00320CE7">
      <w:pPr>
        <w:rPr>
          <w:rFonts w:eastAsia="Times New Roman" w:cs="Open Sans"/>
          <w:i/>
          <w:iCs/>
          <w:color w:val="000000"/>
        </w:rPr>
      </w:pPr>
      <w:r w:rsidRPr="00F7697A">
        <w:rPr>
          <w:rFonts w:eastAsia="Times New Roman" w:cs="Open Sans"/>
          <w:i/>
          <w:iCs/>
          <w:color w:val="000000"/>
        </w:rPr>
        <w:t>&gt;&gt;&gt; Over 1 billion kids vaccinated with Gavi support. Yet millions of children still not reached with any lifesaving vaccine at all (“zero dose”). A sign of gross health care inequity.</w:t>
      </w:r>
    </w:p>
    <w:p w14:paraId="14677644" w14:textId="77777777" w:rsidR="00320CE7" w:rsidRPr="00F7697A" w:rsidRDefault="00320CE7" w:rsidP="00320CE7">
      <w:pPr>
        <w:rPr>
          <w:rFonts w:eastAsia="Times New Roman" w:cs="Open Sans"/>
          <w:i/>
          <w:iCs/>
          <w:color w:val="000000"/>
        </w:rPr>
      </w:pPr>
      <w:r w:rsidRPr="00F7697A">
        <w:rPr>
          <w:rFonts w:eastAsia="Times New Roman" w:cs="Open Sans"/>
          <w:i/>
          <w:iCs/>
          <w:color w:val="000000"/>
        </w:rPr>
        <w:t>&gt;&gt;&gt; Tens of millions more kids in school. But the number not in school is back on the rise. And millions more are denied access to quality learning, even if they’re in school.</w:t>
      </w:r>
    </w:p>
    <w:p w14:paraId="0581B608" w14:textId="77777777" w:rsidR="00320CE7" w:rsidRPr="00320CE7" w:rsidRDefault="00320CE7" w:rsidP="00320CE7">
      <w:pPr>
        <w:rPr>
          <w:b/>
          <w:bCs/>
          <w:color w:val="D50032" w:themeColor="text2"/>
        </w:rPr>
      </w:pPr>
    </w:p>
    <w:sectPr w:rsidR="00320CE7" w:rsidRPr="00320CE7" w:rsidSect="003D3CAC">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43732" w14:textId="77777777" w:rsidR="003D3CAC" w:rsidRDefault="003D3CAC" w:rsidP="00E5738D">
      <w:r>
        <w:separator/>
      </w:r>
    </w:p>
  </w:endnote>
  <w:endnote w:type="continuationSeparator" w:id="0">
    <w:p w14:paraId="5A3C434D" w14:textId="77777777" w:rsidR="003D3CAC" w:rsidRDefault="003D3CAC"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F6C0" w14:textId="77777777" w:rsidR="00792B4C" w:rsidRPr="000753BF" w:rsidRDefault="00792B4C" w:rsidP="00E5738D">
    <w:pPr>
      <w:pStyle w:val="Footer"/>
      <w:jc w:val="center"/>
      <w:rPr>
        <w:rFonts w:cs="Open Sans"/>
        <w:color w:val="58585B"/>
        <w:sz w:val="18"/>
        <w:szCs w:val="18"/>
      </w:rPr>
    </w:pPr>
    <w:r w:rsidRPr="000753BF">
      <w:rPr>
        <w:rFonts w:cs="Open Sans"/>
        <w:color w:val="58585B"/>
        <w:sz w:val="18"/>
        <w:szCs w:val="18"/>
      </w:rPr>
      <w:t>1101 15</w:t>
    </w:r>
    <w:r w:rsidRPr="000753BF">
      <w:rPr>
        <w:rFonts w:cs="Open Sans"/>
        <w:color w:val="58585B"/>
        <w:sz w:val="18"/>
        <w:szCs w:val="18"/>
        <w:vertAlign w:val="superscript"/>
      </w:rPr>
      <w:t>th</w:t>
    </w:r>
    <w:r w:rsidRPr="000753BF">
      <w:rPr>
        <w:rFonts w:cs="Open Sans"/>
        <w:color w:val="58585B"/>
        <w:sz w:val="18"/>
        <w:szCs w:val="18"/>
      </w:rPr>
      <w:t xml:space="preserve"> St</w:t>
    </w:r>
    <w:r w:rsidR="0046169B" w:rsidRPr="000753BF">
      <w:rPr>
        <w:rFonts w:cs="Open Sans"/>
        <w:color w:val="58585B"/>
        <w:sz w:val="18"/>
        <w:szCs w:val="18"/>
      </w:rPr>
      <w:t>.</w:t>
    </w:r>
    <w:r w:rsidRPr="000753BF">
      <w:rPr>
        <w:rFonts w:cs="Open Sans"/>
        <w:color w:val="58585B"/>
        <w:sz w:val="18"/>
        <w:szCs w:val="18"/>
      </w:rPr>
      <w:t xml:space="preserve"> NW, Suite </w:t>
    </w:r>
    <w:proofErr w:type="gramStart"/>
    <w:r w:rsidRPr="000753BF">
      <w:rPr>
        <w:rFonts w:cs="Open Sans"/>
        <w:color w:val="58585B"/>
        <w:sz w:val="18"/>
        <w:szCs w:val="18"/>
      </w:rPr>
      <w:t>1200  |</w:t>
    </w:r>
    <w:proofErr w:type="gramEnd"/>
    <w:r w:rsidRPr="000753BF">
      <w:rPr>
        <w:rFonts w:cs="Open Sans"/>
        <w:color w:val="58585B"/>
        <w:sz w:val="18"/>
        <w:szCs w:val="18"/>
      </w:rPr>
      <w:t xml:space="preserve">  Washington</w:t>
    </w:r>
    <w:r w:rsidR="005E4A16" w:rsidRPr="000753BF">
      <w:rPr>
        <w:rFonts w:cs="Open Sans"/>
        <w:color w:val="58585B"/>
        <w:sz w:val="18"/>
        <w:szCs w:val="18"/>
      </w:rPr>
      <w:t>,</w:t>
    </w:r>
    <w:r w:rsidRPr="000753BF">
      <w:rPr>
        <w:rFonts w:cs="Open Sans"/>
        <w:color w:val="58585B"/>
        <w:sz w:val="18"/>
        <w:szCs w:val="18"/>
      </w:rPr>
      <w:t xml:space="preserve"> DC 200</w:t>
    </w:r>
    <w:r w:rsidR="00B95AC9" w:rsidRPr="000753BF">
      <w:rPr>
        <w:rFonts w:cs="Open Sans"/>
        <w:color w:val="58585B"/>
        <w:sz w:val="18"/>
        <w:szCs w:val="18"/>
      </w:rPr>
      <w:t>0</w:t>
    </w:r>
    <w:r w:rsidRPr="000753BF">
      <w:rPr>
        <w:rFonts w:cs="Open Sans"/>
        <w:color w:val="58585B"/>
        <w:sz w:val="18"/>
        <w:szCs w:val="18"/>
      </w:rPr>
      <w:t>5</w:t>
    </w:r>
  </w:p>
  <w:p w14:paraId="13BC1857" w14:textId="77777777" w:rsidR="00792B4C" w:rsidRPr="000753BF" w:rsidRDefault="00B9113B" w:rsidP="00E5738D">
    <w:pPr>
      <w:pStyle w:val="Footer"/>
      <w:jc w:val="center"/>
      <w:rPr>
        <w:rFonts w:cs="Open Sans"/>
        <w:color w:val="58585B"/>
        <w:sz w:val="18"/>
        <w:szCs w:val="18"/>
      </w:rPr>
    </w:pPr>
    <w:r w:rsidRPr="000753BF">
      <w:rPr>
        <w:rFonts w:cs="Open Sans"/>
        <w:color w:val="58585B"/>
        <w:sz w:val="18"/>
        <w:szCs w:val="18"/>
      </w:rPr>
      <w:t>P: (202) 783-</w:t>
    </w:r>
    <w:proofErr w:type="gramStart"/>
    <w:r w:rsidR="00792B4C" w:rsidRPr="000753BF">
      <w:rPr>
        <w:rFonts w:cs="Open Sans"/>
        <w:color w:val="58585B"/>
        <w:sz w:val="18"/>
        <w:szCs w:val="18"/>
      </w:rPr>
      <w:t>4800</w:t>
    </w:r>
    <w:r w:rsidR="00527124" w:rsidRPr="000753BF">
      <w:rPr>
        <w:rFonts w:cs="Open Sans"/>
        <w:color w:val="58585B"/>
        <w:sz w:val="18"/>
        <w:szCs w:val="18"/>
      </w:rPr>
      <w:t xml:space="preserve">  </w:t>
    </w:r>
    <w:r w:rsidR="00792B4C" w:rsidRPr="000753BF">
      <w:rPr>
        <w:rFonts w:cs="Open Sans"/>
        <w:color w:val="58585B"/>
        <w:sz w:val="18"/>
        <w:szCs w:val="18"/>
      </w:rPr>
      <w:t>|</w:t>
    </w:r>
    <w:proofErr w:type="gramEnd"/>
    <w:r w:rsidR="00792B4C" w:rsidRPr="000753BF">
      <w:rPr>
        <w:rFonts w:cs="Open Sans"/>
        <w:color w:val="58585B"/>
        <w:sz w:val="18"/>
        <w:szCs w:val="18"/>
      </w:rPr>
      <w:t xml:space="preserve">  www.results.org</w:t>
    </w:r>
    <w:r w:rsidR="00527124" w:rsidRPr="000753BF">
      <w:rPr>
        <w:rFonts w:cs="Open Sans"/>
        <w:color w:val="58585B"/>
        <w:sz w:val="18"/>
        <w:szCs w:val="18"/>
      </w:rPr>
      <w:t xml:space="preserve">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7323" w14:textId="77777777" w:rsidR="00527124" w:rsidRPr="00057B95" w:rsidRDefault="00527124" w:rsidP="00527124">
    <w:pPr>
      <w:pStyle w:val="Footer"/>
      <w:jc w:val="center"/>
      <w:rPr>
        <w:rFonts w:cs="Open Sans"/>
        <w:color w:val="58585B"/>
        <w:sz w:val="18"/>
        <w:szCs w:val="18"/>
      </w:rPr>
    </w:pPr>
    <w:r w:rsidRPr="00057B95">
      <w:rPr>
        <w:rFonts w:cs="Open Sans"/>
        <w:color w:val="58585B"/>
        <w:sz w:val="18"/>
        <w:szCs w:val="18"/>
      </w:rPr>
      <w:t>1101 15</w:t>
    </w:r>
    <w:r w:rsidRPr="00057B95">
      <w:rPr>
        <w:rFonts w:cs="Open Sans"/>
        <w:color w:val="58585B"/>
        <w:sz w:val="18"/>
        <w:szCs w:val="18"/>
        <w:vertAlign w:val="superscript"/>
      </w:rPr>
      <w:t>th</w:t>
    </w:r>
    <w:r w:rsidRPr="00057B95">
      <w:rPr>
        <w:rFonts w:cs="Open Sans"/>
        <w:color w:val="58585B"/>
        <w:sz w:val="18"/>
        <w:szCs w:val="18"/>
      </w:rPr>
      <w:t xml:space="preserve"> St</w:t>
    </w:r>
    <w:r w:rsidR="00B9113B" w:rsidRPr="00057B95">
      <w:rPr>
        <w:rFonts w:cs="Open Sans"/>
        <w:color w:val="58585B"/>
        <w:sz w:val="18"/>
        <w:szCs w:val="18"/>
      </w:rPr>
      <w:t>.</w:t>
    </w:r>
    <w:r w:rsidRPr="00057B95">
      <w:rPr>
        <w:rFonts w:cs="Open Sans"/>
        <w:color w:val="58585B"/>
        <w:sz w:val="18"/>
        <w:szCs w:val="18"/>
      </w:rPr>
      <w:t xml:space="preserve"> NW, Suite </w:t>
    </w:r>
    <w:proofErr w:type="gramStart"/>
    <w:r w:rsidRPr="00057B95">
      <w:rPr>
        <w:rFonts w:cs="Open Sans"/>
        <w:color w:val="58585B"/>
        <w:sz w:val="18"/>
        <w:szCs w:val="18"/>
      </w:rPr>
      <w:t>1200  |</w:t>
    </w:r>
    <w:proofErr w:type="gramEnd"/>
    <w:r w:rsidRPr="00057B95">
      <w:rPr>
        <w:rFonts w:cs="Open Sans"/>
        <w:color w:val="58585B"/>
        <w:sz w:val="18"/>
        <w:szCs w:val="18"/>
      </w:rPr>
      <w:t xml:space="preserve">  Washington, DC 20005</w:t>
    </w:r>
  </w:p>
  <w:p w14:paraId="22F9B958" w14:textId="77777777" w:rsidR="00527124" w:rsidRPr="00057B95" w:rsidRDefault="00B9113B" w:rsidP="00527124">
    <w:pPr>
      <w:pStyle w:val="Footer"/>
      <w:jc w:val="center"/>
      <w:rPr>
        <w:rFonts w:cs="Open Sans"/>
        <w:color w:val="58585B"/>
        <w:sz w:val="18"/>
        <w:szCs w:val="18"/>
      </w:rPr>
    </w:pPr>
    <w:r w:rsidRPr="00057B95">
      <w:rPr>
        <w:rFonts w:cs="Open Sans"/>
        <w:color w:val="58585B"/>
        <w:sz w:val="18"/>
        <w:szCs w:val="18"/>
      </w:rPr>
      <w:t>P: (202) 783-</w:t>
    </w:r>
    <w:proofErr w:type="gramStart"/>
    <w:r w:rsidR="00527124" w:rsidRPr="00057B95">
      <w:rPr>
        <w:rFonts w:cs="Open Sans"/>
        <w:color w:val="58585B"/>
        <w:sz w:val="18"/>
        <w:szCs w:val="18"/>
      </w:rPr>
      <w:t>4800  |</w:t>
    </w:r>
    <w:proofErr w:type="gramEnd"/>
    <w:r w:rsidR="00527124" w:rsidRPr="00057B95">
      <w:rPr>
        <w:rFonts w:cs="Open Sans"/>
        <w:color w:val="58585B"/>
        <w:sz w:val="18"/>
        <w:szCs w:val="18"/>
      </w:rPr>
      <w:t xml:space="preserve">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AB69" w14:textId="77777777" w:rsidR="003D3CAC" w:rsidRDefault="003D3CAC" w:rsidP="00E5738D">
      <w:r>
        <w:separator/>
      </w:r>
    </w:p>
  </w:footnote>
  <w:footnote w:type="continuationSeparator" w:id="0">
    <w:p w14:paraId="0F80831B" w14:textId="77777777" w:rsidR="003D3CAC" w:rsidRDefault="003D3CAC" w:rsidP="00E5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CE67" w14:textId="585ADB28" w:rsidR="00527124" w:rsidRDefault="00CD6503" w:rsidP="00CD6503">
    <w:pPr>
      <w:pStyle w:val="Header"/>
      <w:rPr>
        <w:rFonts w:ascii="Helvetica" w:hAnsi="Helvetica"/>
        <w:color w:val="000000" w:themeColor="text1"/>
      </w:rPr>
    </w:pPr>
    <w:r>
      <w:rPr>
        <w:rFonts w:ascii="Helvetica" w:hAnsi="Helvetica"/>
        <w:noProof/>
        <w:color w:val="000000" w:themeColor="text1"/>
      </w:rPr>
      <w:drawing>
        <wp:anchor distT="0" distB="0" distL="114300" distR="114300" simplePos="0" relativeHeight="251658240" behindDoc="0" locked="0" layoutInCell="1" allowOverlap="1" wp14:anchorId="13B7C1F7" wp14:editId="1A2C373F">
          <wp:simplePos x="0" y="0"/>
          <wp:positionH relativeFrom="column">
            <wp:posOffset>5143500</wp:posOffset>
          </wp:positionH>
          <wp:positionV relativeFrom="paragraph">
            <wp:posOffset>0</wp:posOffset>
          </wp:positionV>
          <wp:extent cx="1139190" cy="908050"/>
          <wp:effectExtent l="0" t="0" r="3810" b="6350"/>
          <wp:wrapSquare wrapText="bothSides"/>
          <wp:docPr id="4" name="Picture 4"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SULTS logo"/>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4826EB5" w14:textId="7EFEBCF7" w:rsidR="00527124" w:rsidRPr="000753BF" w:rsidRDefault="00527124" w:rsidP="00CD6503">
    <w:pPr>
      <w:pStyle w:val="Header"/>
      <w:rPr>
        <w:rFonts w:cs="Open Sans"/>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3B2C"/>
    <w:multiLevelType w:val="hybridMultilevel"/>
    <w:tmpl w:val="99C0E896"/>
    <w:lvl w:ilvl="0" w:tplc="68BC53A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26BEE"/>
    <w:multiLevelType w:val="hybridMultilevel"/>
    <w:tmpl w:val="C090F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D35DDB"/>
    <w:multiLevelType w:val="hybridMultilevel"/>
    <w:tmpl w:val="53426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60D6D"/>
    <w:multiLevelType w:val="hybridMultilevel"/>
    <w:tmpl w:val="788069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921EA9"/>
    <w:multiLevelType w:val="hybridMultilevel"/>
    <w:tmpl w:val="75743F1C"/>
    <w:lvl w:ilvl="0" w:tplc="C9D8DE86">
      <w:start w:val="2"/>
      <w:numFmt w:val="bullet"/>
      <w:lvlText w:val=""/>
      <w:lvlJc w:val="left"/>
      <w:pPr>
        <w:ind w:left="720" w:hanging="360"/>
      </w:pPr>
      <w:rPr>
        <w:rFonts w:ascii="Symbol" w:eastAsia="Times New Roman" w:hAnsi="Symbol" w:cs="Open San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4715915">
    <w:abstractNumId w:val="10"/>
  </w:num>
  <w:num w:numId="2" w16cid:durableId="493496152">
    <w:abstractNumId w:val="6"/>
  </w:num>
  <w:num w:numId="3" w16cid:durableId="1495608295">
    <w:abstractNumId w:val="2"/>
  </w:num>
  <w:num w:numId="4" w16cid:durableId="1664892661">
    <w:abstractNumId w:val="1"/>
  </w:num>
  <w:num w:numId="5" w16cid:durableId="1751343263">
    <w:abstractNumId w:val="9"/>
  </w:num>
  <w:num w:numId="6" w16cid:durableId="1295600304">
    <w:abstractNumId w:val="8"/>
  </w:num>
  <w:num w:numId="7" w16cid:durableId="220673741">
    <w:abstractNumId w:val="3"/>
  </w:num>
  <w:num w:numId="8" w16cid:durableId="175853873">
    <w:abstractNumId w:val="5"/>
  </w:num>
  <w:num w:numId="9" w16cid:durableId="1831948763">
    <w:abstractNumId w:val="0"/>
  </w:num>
  <w:num w:numId="10" w16cid:durableId="914629872">
    <w:abstractNumId w:val="7"/>
  </w:num>
  <w:num w:numId="11" w16cid:durableId="1857423377">
    <w:abstractNumId w:val="4"/>
  </w:num>
  <w:num w:numId="12" w16cid:durableId="21189424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24E60"/>
    <w:rsid w:val="00057B95"/>
    <w:rsid w:val="000753BF"/>
    <w:rsid w:val="00082D7D"/>
    <w:rsid w:val="000979A1"/>
    <w:rsid w:val="000B25B5"/>
    <w:rsid w:val="000B64E1"/>
    <w:rsid w:val="000C3209"/>
    <w:rsid w:val="000C3A3F"/>
    <w:rsid w:val="000E56A9"/>
    <w:rsid w:val="00101CE1"/>
    <w:rsid w:val="00111B23"/>
    <w:rsid w:val="00113DED"/>
    <w:rsid w:val="00144933"/>
    <w:rsid w:val="0016067B"/>
    <w:rsid w:val="00177278"/>
    <w:rsid w:val="0019175D"/>
    <w:rsid w:val="00192013"/>
    <w:rsid w:val="001C5A0D"/>
    <w:rsid w:val="001D6B91"/>
    <w:rsid w:val="001E1626"/>
    <w:rsid w:val="001F273D"/>
    <w:rsid w:val="0021432D"/>
    <w:rsid w:val="00280F24"/>
    <w:rsid w:val="002A1BE2"/>
    <w:rsid w:val="002A53D3"/>
    <w:rsid w:val="002E382E"/>
    <w:rsid w:val="00320CE7"/>
    <w:rsid w:val="00323A3D"/>
    <w:rsid w:val="00343806"/>
    <w:rsid w:val="00352DB9"/>
    <w:rsid w:val="003707C9"/>
    <w:rsid w:val="00390351"/>
    <w:rsid w:val="003979DB"/>
    <w:rsid w:val="003A72C7"/>
    <w:rsid w:val="003B5AB4"/>
    <w:rsid w:val="003D054A"/>
    <w:rsid w:val="003D3CAC"/>
    <w:rsid w:val="00441DA9"/>
    <w:rsid w:val="00445CBA"/>
    <w:rsid w:val="0046169B"/>
    <w:rsid w:val="00471FFE"/>
    <w:rsid w:val="004A66C0"/>
    <w:rsid w:val="004D2D31"/>
    <w:rsid w:val="004F473A"/>
    <w:rsid w:val="00527124"/>
    <w:rsid w:val="005370EE"/>
    <w:rsid w:val="005578DF"/>
    <w:rsid w:val="00557E29"/>
    <w:rsid w:val="00576369"/>
    <w:rsid w:val="005A13C3"/>
    <w:rsid w:val="005A6657"/>
    <w:rsid w:val="005B1EFA"/>
    <w:rsid w:val="005B2CE1"/>
    <w:rsid w:val="005B7270"/>
    <w:rsid w:val="005E3F59"/>
    <w:rsid w:val="005E4A16"/>
    <w:rsid w:val="005F6F3C"/>
    <w:rsid w:val="006260E9"/>
    <w:rsid w:val="00631A49"/>
    <w:rsid w:val="00635498"/>
    <w:rsid w:val="00661AC0"/>
    <w:rsid w:val="00664131"/>
    <w:rsid w:val="0066577C"/>
    <w:rsid w:val="006975A5"/>
    <w:rsid w:val="00697654"/>
    <w:rsid w:val="006A0E24"/>
    <w:rsid w:val="006A3083"/>
    <w:rsid w:val="006C3C50"/>
    <w:rsid w:val="006C647C"/>
    <w:rsid w:val="006D1CE7"/>
    <w:rsid w:val="006E0E74"/>
    <w:rsid w:val="00702D5B"/>
    <w:rsid w:val="007075F9"/>
    <w:rsid w:val="007160DC"/>
    <w:rsid w:val="007345D0"/>
    <w:rsid w:val="00735D4B"/>
    <w:rsid w:val="00751D97"/>
    <w:rsid w:val="00755BC8"/>
    <w:rsid w:val="00761B9A"/>
    <w:rsid w:val="00764C09"/>
    <w:rsid w:val="007871FA"/>
    <w:rsid w:val="00792B4C"/>
    <w:rsid w:val="007B7311"/>
    <w:rsid w:val="007C746D"/>
    <w:rsid w:val="007D4CAC"/>
    <w:rsid w:val="007E5A5B"/>
    <w:rsid w:val="00814FC2"/>
    <w:rsid w:val="00826CB8"/>
    <w:rsid w:val="00850377"/>
    <w:rsid w:val="00851533"/>
    <w:rsid w:val="008C2505"/>
    <w:rsid w:val="008E0C24"/>
    <w:rsid w:val="008E624C"/>
    <w:rsid w:val="008F76FE"/>
    <w:rsid w:val="00924598"/>
    <w:rsid w:val="00927182"/>
    <w:rsid w:val="0093206E"/>
    <w:rsid w:val="00941306"/>
    <w:rsid w:val="009443A1"/>
    <w:rsid w:val="009B5AE1"/>
    <w:rsid w:val="00A038F8"/>
    <w:rsid w:val="00A0625E"/>
    <w:rsid w:val="00A6423B"/>
    <w:rsid w:val="00A70F14"/>
    <w:rsid w:val="00AB1C4A"/>
    <w:rsid w:val="00AB2CFC"/>
    <w:rsid w:val="00B25B26"/>
    <w:rsid w:val="00B374EA"/>
    <w:rsid w:val="00B61B01"/>
    <w:rsid w:val="00B665F5"/>
    <w:rsid w:val="00B9113B"/>
    <w:rsid w:val="00B95AC9"/>
    <w:rsid w:val="00B96A09"/>
    <w:rsid w:val="00BC53AC"/>
    <w:rsid w:val="00BE2147"/>
    <w:rsid w:val="00C27D68"/>
    <w:rsid w:val="00C3068B"/>
    <w:rsid w:val="00C51F19"/>
    <w:rsid w:val="00C95E4C"/>
    <w:rsid w:val="00CA103D"/>
    <w:rsid w:val="00CD19E2"/>
    <w:rsid w:val="00CD20F9"/>
    <w:rsid w:val="00CD6503"/>
    <w:rsid w:val="00CE32CC"/>
    <w:rsid w:val="00CF6722"/>
    <w:rsid w:val="00D0727B"/>
    <w:rsid w:val="00D21538"/>
    <w:rsid w:val="00D31736"/>
    <w:rsid w:val="00D40E3E"/>
    <w:rsid w:val="00D41544"/>
    <w:rsid w:val="00D43C71"/>
    <w:rsid w:val="00D52217"/>
    <w:rsid w:val="00D5320D"/>
    <w:rsid w:val="00D577A1"/>
    <w:rsid w:val="00D61748"/>
    <w:rsid w:val="00D8648E"/>
    <w:rsid w:val="00DE02CF"/>
    <w:rsid w:val="00DE7C9A"/>
    <w:rsid w:val="00E13A6A"/>
    <w:rsid w:val="00E32AE2"/>
    <w:rsid w:val="00E35B88"/>
    <w:rsid w:val="00E47204"/>
    <w:rsid w:val="00E5738D"/>
    <w:rsid w:val="00E63413"/>
    <w:rsid w:val="00E67288"/>
    <w:rsid w:val="00EC27D4"/>
    <w:rsid w:val="00ED21CD"/>
    <w:rsid w:val="00EE13DC"/>
    <w:rsid w:val="00EE32CD"/>
    <w:rsid w:val="00F5628A"/>
    <w:rsid w:val="00F74562"/>
    <w:rsid w:val="00F925CC"/>
    <w:rsid w:val="00FB0B6A"/>
    <w:rsid w:val="00FC34D9"/>
    <w:rsid w:val="00FC62BE"/>
    <w:rsid w:val="00FD3E7E"/>
    <w:rsid w:val="00FF3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3F16DF"/>
  <w14:defaultImageDpi w14:val="300"/>
  <w15:docId w15:val="{7A1F5030-22AA-4F24-A380-E9A8A598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270"/>
    <w:rPr>
      <w:rFonts w:ascii="Open Sans" w:hAnsi="Open Sans"/>
      <w:sz w:val="22"/>
    </w:rPr>
  </w:style>
  <w:style w:type="paragraph" w:styleId="Heading1">
    <w:name w:val="heading 1"/>
    <w:basedOn w:val="Normal"/>
    <w:next w:val="Normal"/>
    <w:link w:val="Heading1Char"/>
    <w:autoRedefine/>
    <w:uiPriority w:val="9"/>
    <w:qFormat/>
    <w:rsid w:val="00320CE7"/>
    <w:pPr>
      <w:keepNext/>
      <w:keepLines/>
      <w:spacing w:before="240" w:after="0"/>
      <w:outlineLvl w:val="0"/>
    </w:pPr>
    <w:rPr>
      <w:rFonts w:eastAsiaTheme="majorEastAsia" w:cs="Open Sans"/>
      <w:b/>
      <w:color w:val="000000" w:themeColor="text1"/>
      <w:sz w:val="28"/>
      <w:szCs w:val="28"/>
    </w:rPr>
  </w:style>
  <w:style w:type="paragraph" w:styleId="Heading2">
    <w:name w:val="heading 2"/>
    <w:basedOn w:val="Normal"/>
    <w:next w:val="Normal"/>
    <w:link w:val="Heading2Char"/>
    <w:autoRedefine/>
    <w:uiPriority w:val="9"/>
    <w:unhideWhenUsed/>
    <w:qFormat/>
    <w:rsid w:val="0066577C"/>
    <w:pPr>
      <w:keepNext/>
      <w:keepLines/>
      <w:spacing w:before="200"/>
      <w:outlineLvl w:val="1"/>
    </w:pPr>
    <w:rPr>
      <w:rFonts w:eastAsiaTheme="majorEastAsia" w:cstheme="majorBidi"/>
      <w:b/>
      <w:bCs/>
      <w:color w:val="D50032"/>
      <w:sz w:val="32"/>
      <w:szCs w:val="26"/>
    </w:rPr>
  </w:style>
  <w:style w:type="paragraph" w:styleId="Heading3">
    <w:name w:val="heading 3"/>
    <w:basedOn w:val="Heading1"/>
    <w:next w:val="Normal"/>
    <w:link w:val="Heading3Char"/>
    <w:autoRedefine/>
    <w:uiPriority w:val="9"/>
    <w:unhideWhenUsed/>
    <w:qFormat/>
    <w:rsid w:val="00111B23"/>
    <w:pPr>
      <w:spacing w:before="200" w:after="8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D50032" w:themeColor="hyperlink"/>
      <w:u w:val="single"/>
    </w:rPr>
  </w:style>
  <w:style w:type="paragraph" w:styleId="ListParagraph">
    <w:name w:val="List Paragraph"/>
    <w:basedOn w:val="Normal"/>
    <w:autoRedefine/>
    <w:uiPriority w:val="34"/>
    <w:qFormat/>
    <w:rsid w:val="00DE02CF"/>
    <w:pPr>
      <w:numPr>
        <w:numId w:val="9"/>
      </w:numPr>
      <w:contextualSpacing/>
    </w:pPr>
  </w:style>
  <w:style w:type="character" w:styleId="FollowedHyperlink">
    <w:name w:val="FollowedHyperlink"/>
    <w:basedOn w:val="DefaultParagraphFont"/>
    <w:uiPriority w:val="99"/>
    <w:semiHidden/>
    <w:unhideWhenUsed/>
    <w:rsid w:val="007C746D"/>
    <w:rPr>
      <w:color w:val="29B5CF"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rsid w:val="0066577C"/>
    <w:rPr>
      <w:rFonts w:ascii="Open Sans" w:eastAsiaTheme="majorEastAsia" w:hAnsi="Open Sans" w:cstheme="majorBidi"/>
      <w:b/>
      <w:bCs/>
      <w:color w:val="D50032"/>
      <w:sz w:val="32"/>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FFB81C" w:themeColor="accent2"/>
        <w:left w:val="single" w:sz="8" w:space="0" w:color="FFB81C" w:themeColor="accent2"/>
        <w:bottom w:val="single" w:sz="8" w:space="0" w:color="FFB81C" w:themeColor="accent2"/>
        <w:right w:val="single" w:sz="8" w:space="0" w:color="FFB81C" w:themeColor="accent2"/>
      </w:tblBorders>
    </w:tblPr>
    <w:tblStylePr w:type="firstRow">
      <w:pPr>
        <w:spacing w:before="0" w:after="0" w:line="240" w:lineRule="auto"/>
      </w:pPr>
      <w:rPr>
        <w:b/>
        <w:bCs/>
        <w:color w:val="FFFFFF" w:themeColor="background1"/>
      </w:rPr>
      <w:tblPr/>
      <w:tcPr>
        <w:shd w:val="clear" w:color="auto" w:fill="FFB81C" w:themeFill="accent2"/>
      </w:tcPr>
    </w:tblStylePr>
    <w:tblStylePr w:type="lastRow">
      <w:pPr>
        <w:spacing w:before="0" w:after="0" w:line="240" w:lineRule="auto"/>
      </w:pPr>
      <w:rPr>
        <w:b/>
        <w:bCs/>
      </w:rPr>
      <w:tblPr/>
      <w:tcPr>
        <w:tcBorders>
          <w:top w:val="double" w:sz="6" w:space="0" w:color="FFB81C" w:themeColor="accent2"/>
          <w:left w:val="single" w:sz="8" w:space="0" w:color="FFB81C" w:themeColor="accent2"/>
          <w:bottom w:val="single" w:sz="8" w:space="0" w:color="FFB81C" w:themeColor="accent2"/>
          <w:right w:val="single" w:sz="8" w:space="0" w:color="FFB81C" w:themeColor="accent2"/>
        </w:tcBorders>
      </w:tcPr>
    </w:tblStylePr>
    <w:tblStylePr w:type="firstCol">
      <w:rPr>
        <w:b/>
        <w:bCs/>
      </w:rPr>
    </w:tblStylePr>
    <w:tblStylePr w:type="lastCol">
      <w:rPr>
        <w:b/>
        <w:bCs/>
      </w:rPr>
    </w:tblStylePr>
    <w:tblStylePr w:type="band1Vert">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tcPr>
    </w:tblStylePr>
    <w:tblStylePr w:type="band1Horz">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FFB81C" w:themeColor="accent2"/>
        <w:left w:val="single" w:sz="8" w:space="0" w:color="FFB81C" w:themeColor="accent2"/>
        <w:bottom w:val="single" w:sz="8" w:space="0" w:color="FFB81C" w:themeColor="accent2"/>
        <w:right w:val="single" w:sz="8" w:space="0" w:color="FFB81C" w:themeColor="accent2"/>
        <w:insideH w:val="single" w:sz="8" w:space="0" w:color="FFB81C" w:themeColor="accent2"/>
        <w:insideV w:val="single" w:sz="8" w:space="0" w:color="FFB81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81C" w:themeColor="accent2"/>
          <w:left w:val="single" w:sz="8" w:space="0" w:color="FFB81C" w:themeColor="accent2"/>
          <w:bottom w:val="single" w:sz="18" w:space="0" w:color="FFB81C" w:themeColor="accent2"/>
          <w:right w:val="single" w:sz="8" w:space="0" w:color="FFB81C" w:themeColor="accent2"/>
          <w:insideH w:val="nil"/>
          <w:insideV w:val="single" w:sz="8" w:space="0" w:color="FFB81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81C" w:themeColor="accent2"/>
          <w:left w:val="single" w:sz="8" w:space="0" w:color="FFB81C" w:themeColor="accent2"/>
          <w:bottom w:val="single" w:sz="8" w:space="0" w:color="FFB81C" w:themeColor="accent2"/>
          <w:right w:val="single" w:sz="8" w:space="0" w:color="FFB81C" w:themeColor="accent2"/>
          <w:insideH w:val="nil"/>
          <w:insideV w:val="single" w:sz="8" w:space="0" w:color="FFB81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tcPr>
    </w:tblStylePr>
    <w:tblStylePr w:type="band1Vert">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shd w:val="clear" w:color="auto" w:fill="FFEDC6" w:themeFill="accent2" w:themeFillTint="3F"/>
      </w:tcPr>
    </w:tblStylePr>
    <w:tblStylePr w:type="band1Horz">
      <w:tblPr/>
      <w:tcPr>
        <w:tcBorders>
          <w:top w:val="single" w:sz="8" w:space="0" w:color="FFB81C" w:themeColor="accent2"/>
          <w:left w:val="single" w:sz="8" w:space="0" w:color="FFB81C" w:themeColor="accent2"/>
          <w:bottom w:val="single" w:sz="8" w:space="0" w:color="FFB81C" w:themeColor="accent2"/>
          <w:right w:val="single" w:sz="8" w:space="0" w:color="FFB81C" w:themeColor="accent2"/>
          <w:insideV w:val="single" w:sz="8" w:space="0" w:color="FFB81C" w:themeColor="accent2"/>
        </w:tcBorders>
        <w:shd w:val="clear" w:color="auto" w:fill="FFEDC6" w:themeFill="accent2" w:themeFillTint="3F"/>
      </w:tcPr>
    </w:tblStylePr>
    <w:tblStylePr w:type="band2Horz">
      <w:tblPr/>
      <w:tcPr>
        <w:tcBorders>
          <w:top w:val="single" w:sz="8" w:space="0" w:color="FFB81C" w:themeColor="accent2"/>
          <w:left w:val="single" w:sz="8" w:space="0" w:color="FFB81C" w:themeColor="accent2"/>
          <w:bottom w:val="single" w:sz="8" w:space="0" w:color="FFB81C" w:themeColor="accent2"/>
          <w:right w:val="single" w:sz="8" w:space="0" w:color="FFB81C" w:themeColor="accent2"/>
          <w:insideV w:val="single" w:sz="8" w:space="0" w:color="FFB81C"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500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autoRedefine/>
    <w:uiPriority w:val="35"/>
    <w:unhideWhenUsed/>
    <w:qFormat/>
    <w:rsid w:val="00E32AE2"/>
    <w:pPr>
      <w:spacing w:after="0"/>
    </w:pPr>
    <w:rPr>
      <w:iCs/>
      <w:sz w:val="20"/>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NoSpacing">
    <w:name w:val="No Spacing"/>
    <w:basedOn w:val="Normal"/>
    <w:autoRedefine/>
    <w:uiPriority w:val="1"/>
    <w:qFormat/>
    <w:rsid w:val="002A53D3"/>
    <w:pPr>
      <w:spacing w:after="0"/>
    </w:pPr>
  </w:style>
  <w:style w:type="character" w:customStyle="1" w:styleId="Heading1Char">
    <w:name w:val="Heading 1 Char"/>
    <w:basedOn w:val="DefaultParagraphFont"/>
    <w:link w:val="Heading1"/>
    <w:uiPriority w:val="9"/>
    <w:rsid w:val="00320CE7"/>
    <w:rPr>
      <w:rFonts w:ascii="Open Sans" w:eastAsiaTheme="majorEastAsia" w:hAnsi="Open Sans" w:cs="Open Sans"/>
      <w:b/>
      <w:color w:val="000000" w:themeColor="text1"/>
      <w:sz w:val="28"/>
      <w:szCs w:val="28"/>
    </w:rPr>
  </w:style>
  <w:style w:type="character" w:customStyle="1" w:styleId="Heading3Char">
    <w:name w:val="Heading 3 Char"/>
    <w:basedOn w:val="DefaultParagraphFont"/>
    <w:link w:val="Heading3"/>
    <w:uiPriority w:val="9"/>
    <w:rsid w:val="00111B23"/>
    <w:rPr>
      <w:rFonts w:ascii="Open Sans" w:eastAsiaTheme="majorEastAsia" w:hAnsi="Open Sans" w:cstheme="majorBidi"/>
      <w:b/>
      <w:sz w:val="22"/>
      <w:szCs w:val="32"/>
    </w:rPr>
  </w:style>
  <w:style w:type="character" w:styleId="CommentReference">
    <w:name w:val="annotation reference"/>
    <w:basedOn w:val="DefaultParagraphFont"/>
    <w:uiPriority w:val="99"/>
    <w:semiHidden/>
    <w:unhideWhenUsed/>
    <w:rsid w:val="00111B23"/>
    <w:rPr>
      <w:sz w:val="16"/>
      <w:szCs w:val="16"/>
    </w:rPr>
  </w:style>
  <w:style w:type="paragraph" w:styleId="CommentText">
    <w:name w:val="annotation text"/>
    <w:basedOn w:val="Normal"/>
    <w:link w:val="CommentTextChar"/>
    <w:uiPriority w:val="99"/>
    <w:unhideWhenUsed/>
    <w:rsid w:val="00111B23"/>
    <w:rPr>
      <w:sz w:val="20"/>
      <w:szCs w:val="20"/>
    </w:rPr>
  </w:style>
  <w:style w:type="character" w:customStyle="1" w:styleId="CommentTextChar">
    <w:name w:val="Comment Text Char"/>
    <w:basedOn w:val="DefaultParagraphFont"/>
    <w:link w:val="CommentText"/>
    <w:uiPriority w:val="99"/>
    <w:rsid w:val="00111B23"/>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111B23"/>
    <w:rPr>
      <w:b/>
      <w:bCs/>
    </w:rPr>
  </w:style>
  <w:style w:type="character" w:customStyle="1" w:styleId="CommentSubjectChar">
    <w:name w:val="Comment Subject Char"/>
    <w:basedOn w:val="CommentTextChar"/>
    <w:link w:val="CommentSubject"/>
    <w:uiPriority w:val="99"/>
    <w:semiHidden/>
    <w:rsid w:val="00111B23"/>
    <w:rPr>
      <w:rFonts w:ascii="Open Sans" w:hAnsi="Open Sans"/>
      <w:b/>
      <w:bCs/>
      <w:sz w:val="20"/>
      <w:szCs w:val="20"/>
    </w:rPr>
  </w:style>
  <w:style w:type="paragraph" w:customStyle="1" w:styleId="TableHeader">
    <w:name w:val="Table Header"/>
    <w:basedOn w:val="Heading1"/>
    <w:link w:val="TableHeaderChar"/>
    <w:qFormat/>
    <w:rsid w:val="00343806"/>
    <w:rPr>
      <w:b w:val="0"/>
      <w:iCs/>
      <w:sz w:val="22"/>
      <w:szCs w:val="20"/>
    </w:rPr>
  </w:style>
  <w:style w:type="character" w:customStyle="1" w:styleId="TableHeaderChar">
    <w:name w:val="Table Header Char"/>
    <w:basedOn w:val="DefaultParagraphFont"/>
    <w:link w:val="TableHeader"/>
    <w:rsid w:val="00343806"/>
    <w:rPr>
      <w:rFonts w:ascii="Open Sans" w:eastAsiaTheme="majorEastAsia" w:hAnsi="Open Sans" w:cs="Open Sans"/>
      <w:iCs/>
      <w:color w:val="000000" w:themeColor="text1"/>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SULTS">
      <a:dk1>
        <a:sysClr val="windowText" lastClr="000000"/>
      </a:dk1>
      <a:lt1>
        <a:srgbClr val="FFFFFF"/>
      </a:lt1>
      <a:dk2>
        <a:srgbClr val="D50032"/>
      </a:dk2>
      <a:lt2>
        <a:srgbClr val="F3F0E9"/>
      </a:lt2>
      <a:accent1>
        <a:srgbClr val="29B5CF"/>
      </a:accent1>
      <a:accent2>
        <a:srgbClr val="FFB81C"/>
      </a:accent2>
      <a:accent3>
        <a:srgbClr val="56AB46"/>
      </a:accent3>
      <a:accent4>
        <a:srgbClr val="886BB0"/>
      </a:accent4>
      <a:accent5>
        <a:srgbClr val="C645A4"/>
      </a:accent5>
      <a:accent6>
        <a:srgbClr val="F77024"/>
      </a:accent6>
      <a:hlink>
        <a:srgbClr val="D50032"/>
      </a:hlink>
      <a:folHlink>
        <a:srgbClr val="29B5C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F1D465B8E88F4FAF5AAC80E25144D0" ma:contentTypeVersion="21" ma:contentTypeDescription="Create a new document." ma:contentTypeScope="" ma:versionID="076004fa7f325933d3356a5b69716573">
  <xsd:schema xmlns:xsd="http://www.w3.org/2001/XMLSchema" xmlns:xs="http://www.w3.org/2001/XMLSchema" xmlns:p="http://schemas.microsoft.com/office/2006/metadata/properties" xmlns:ns2="8ee30887-f2a8-4008-a2f9-85531acb3cd7" xmlns:ns3="876372d7-2542-4065-ad3b-22612840f7b4" targetNamespace="http://schemas.microsoft.com/office/2006/metadata/properties" ma:root="true" ma:fieldsID="dd887f3f9dcb11697009b157afd60a7e" ns2:_="" ns3:_="">
    <xsd:import namespace="8ee30887-f2a8-4008-a2f9-85531acb3cd7"/>
    <xsd:import namespace="876372d7-2542-4065-ad3b-22612840f7b4"/>
    <xsd:element name="properties">
      <xsd:complexType>
        <xsd:sequence>
          <xsd:element name="documentManagement">
            <xsd:complexType>
              <xsd:all>
                <xsd:element ref="ns2:Department" minOccurs="0"/>
                <xsd:element ref="ns3:SharedWithUsers" minOccurs="0"/>
                <xsd:element ref="ns3:SharingHintHash" minOccurs="0"/>
                <xsd:element ref="ns3:SharedWithDetails" minOccurs="0"/>
                <xsd:element ref="ns2:Presented_x0020_on"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30887-f2a8-4008-a2f9-85531acb3cd7" elementFormDefault="qualified">
    <xsd:import namespace="http://schemas.microsoft.com/office/2006/documentManagement/types"/>
    <xsd:import namespace="http://schemas.microsoft.com/office/infopath/2007/PartnerControls"/>
    <xsd:element name="Department" ma:index="8" nillable="true" ma:displayName="Department" ma:default="Accounting" ma:internalName="Department" ma:requiredMultiChoice="true">
      <xsd:complexType>
        <xsd:complexContent>
          <xsd:extension base="dms:MultiChoice">
            <xsd:sequence>
              <xsd:element name="Value" maxOccurs="unbounded" minOccurs="0" nillable="true">
                <xsd:simpleType>
                  <xsd:restriction base="dms:Choice">
                    <xsd:enumeration value="Accounting"/>
                    <xsd:enumeration value="Development"/>
                    <xsd:enumeration value="Domestic"/>
                    <xsd:enumeration value="Global"/>
                    <xsd:enumeration value="Human Resources"/>
                    <xsd:enumeration value="MCS"/>
                    <xsd:enumeration value="Operations"/>
                  </xsd:restriction>
                </xsd:simpleType>
              </xsd:element>
            </xsd:sequence>
          </xsd:extension>
        </xsd:complexContent>
      </xsd:complexType>
    </xsd:element>
    <xsd:element name="Presented_x0020_on" ma:index="12" nillable="true" ma:displayName="Presented on" ma:format="DateOnly" ma:internalName="Presented_x0020_on">
      <xsd:simpleType>
        <xsd:restriction base="dms:DateTime"/>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04f1d40-4f8b-488a-ba31-96bb90ef78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c4304401-0739-43d9-9756-6f1eda3a30aa}" ma:internalName="TaxCatchAll" ma:showField="CatchAllData" ma:web="876372d7-2542-4065-ad3b-22612840f7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sented_x0020_on xmlns="8ee30887-f2a8-4008-a2f9-85531acb3cd7" xsi:nil="true"/>
    <Department xmlns="8ee30887-f2a8-4008-a2f9-85531acb3cd7">
      <Value>Accounting</Value>
    </Department>
    <lcf76f155ced4ddcb4097134ff3c332f xmlns="8ee30887-f2a8-4008-a2f9-85531acb3cd7">
      <Terms xmlns="http://schemas.microsoft.com/office/infopath/2007/PartnerControls"/>
    </lcf76f155ced4ddcb4097134ff3c332f>
    <TaxCatchAll xmlns="876372d7-2542-4065-ad3b-22612840f7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0B753-CE88-4179-A6F1-6E9D682ED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30887-f2a8-4008-a2f9-85531acb3cd7"/>
    <ds:schemaRef ds:uri="876372d7-2542-4065-ad3b-22612840f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 ds:uri="8ee30887-f2a8-4008-a2f9-85531acb3cd7"/>
    <ds:schemaRef ds:uri="876372d7-2542-4065-ad3b-22612840f7b4"/>
  </ds:schemaRefs>
</ds:datastoreItem>
</file>

<file path=customXml/itemProps3.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4.xml><?xml version="1.0" encoding="utf-8"?>
<ds:datastoreItem xmlns:ds="http://schemas.openxmlformats.org/officeDocument/2006/customXml" ds:itemID="{6E809E73-7B8F-404D-BBCD-2C8E6C57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Deborah Lash</cp:lastModifiedBy>
  <cp:revision>2</cp:revision>
  <cp:lastPrinted>2020-01-16T16:56:00Z</cp:lastPrinted>
  <dcterms:created xsi:type="dcterms:W3CDTF">2023-12-21T19:03:00Z</dcterms:created>
  <dcterms:modified xsi:type="dcterms:W3CDTF">2023-12-21T19:03:00Z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0x01010035F1D465B8E88F4FAF5AAC80E25144D0</vt:lpwstr>
  </property>
  <property fmtid="{D5CDD505-2E9C-101B-9397-08002B2CF9AE}" pid="3" name="Order">
    <vt:r8>3044300</vt:r8>
  </property>
  <property fmtid="{D5CDD505-2E9C-101B-9397-08002B2CF9AE}" pid="4" name="ComplianceAssetId">
    <vt:lpwstr/>
  </property>
</Properties>
</file>