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12DE4" w14:textId="2A9E3D15" w:rsidR="00826CB8" w:rsidRPr="001571D9" w:rsidRDefault="00A06CBE" w:rsidP="001571D9">
      <w:pPr>
        <w:spacing w:before="240" w:after="120"/>
        <w:rPr>
          <w:rFonts w:ascii="Helvetica" w:hAnsi="Helvetica"/>
          <w:bCs/>
          <w:color w:val="AF1F2C"/>
          <w:sz w:val="40"/>
          <w:szCs w:val="40"/>
        </w:rPr>
      </w:pPr>
      <w:bookmarkStart w:id="0" w:name="_GoBack"/>
      <w:bookmarkEnd w:id="0"/>
      <w:r>
        <w:rPr>
          <w:rFonts w:ascii="Helvetica" w:hAnsi="Helvetica"/>
          <w:bCs/>
          <w:color w:val="AF1F2C"/>
          <w:sz w:val="40"/>
          <w:szCs w:val="40"/>
        </w:rPr>
        <w:t>Prioritize Tax Policies That Focus on Working Families</w:t>
      </w:r>
    </w:p>
    <w:p w14:paraId="5C133A3C" w14:textId="14D34F5F" w:rsidR="00224237" w:rsidRPr="007941F6" w:rsidRDefault="216B7BF4" w:rsidP="216B7BF4">
      <w:pPr>
        <w:tabs>
          <w:tab w:val="left" w:pos="2970"/>
        </w:tabs>
        <w:spacing w:after="120" w:line="276" w:lineRule="auto"/>
        <w:ind w:right="-144"/>
        <w:rPr>
          <w:rFonts w:ascii="Helvetica" w:hAnsi="Helvetica" w:cs="Helvetica"/>
          <w:b/>
          <w:bCs/>
          <w:sz w:val="22"/>
          <w:szCs w:val="22"/>
        </w:rPr>
      </w:pPr>
      <w:r w:rsidRPr="216B7BF4">
        <w:rPr>
          <w:rFonts w:ascii="Helvetica" w:hAnsi="Helvetica"/>
          <w:sz w:val="22"/>
          <w:szCs w:val="22"/>
        </w:rPr>
        <w:t xml:space="preserve">Please speak directly to congressional leadership, including House (Ways and Means Committee Leaders Richard Neal and Ranking Member Kevin Brady) or Senate (Finance Committee Leaders Chuck Grassley and Ranking Member Ron Wyden) leaders, urging them to </w:t>
      </w:r>
      <w:r w:rsidRPr="216B7BF4">
        <w:rPr>
          <w:rFonts w:ascii="Helvetica" w:hAnsi="Helvetica"/>
          <w:b/>
          <w:bCs/>
          <w:sz w:val="22"/>
          <w:szCs w:val="22"/>
        </w:rPr>
        <w:t>prioritize tax policies that create economic mobility and help families access affordable housing</w:t>
      </w:r>
      <w:r w:rsidRPr="216B7BF4">
        <w:rPr>
          <w:rFonts w:ascii="Helvetica" w:hAnsi="Helvetica" w:cs="Helvetica"/>
          <w:b/>
          <w:bCs/>
          <w:sz w:val="22"/>
          <w:szCs w:val="22"/>
        </w:rPr>
        <w:t xml:space="preserve">. </w:t>
      </w:r>
      <w:r w:rsidRPr="216B7BF4">
        <w:rPr>
          <w:rFonts w:ascii="Helvetica" w:hAnsi="Helvetica" w:cs="Helvetica"/>
          <w:sz w:val="22"/>
          <w:szCs w:val="22"/>
        </w:rPr>
        <w:t xml:space="preserve">Specifically, urge them to </w:t>
      </w:r>
      <w:r w:rsidRPr="216B7BF4">
        <w:rPr>
          <w:rFonts w:ascii="Helvetica" w:hAnsi="Helvetica" w:cs="Helvetica"/>
          <w:b/>
          <w:bCs/>
          <w:sz w:val="22"/>
          <w:szCs w:val="22"/>
        </w:rPr>
        <w:t>expand the Earned Income Tax Credit, boosting the Child Tax Credit for low-income families, and supporting tax policies that reduce racial wealth inequality by helping low-income families access rental housing and homeownership.</w:t>
      </w:r>
    </w:p>
    <w:p w14:paraId="2FCB06B9" w14:textId="1E404C68" w:rsidR="004930A2" w:rsidRPr="004930A2" w:rsidRDefault="007F5B4C" w:rsidP="001571D9">
      <w:pPr>
        <w:spacing w:line="276" w:lineRule="auto"/>
        <w:rPr>
          <w:rFonts w:ascii="Helvetica" w:hAnsi="Helvetica"/>
          <w:color w:val="AF1F2C"/>
          <w:sz w:val="30"/>
          <w:szCs w:val="30"/>
        </w:rPr>
      </w:pPr>
      <w:r>
        <w:rPr>
          <w:rFonts w:ascii="Helvetica" w:hAnsi="Helvetica"/>
          <w:bCs/>
          <w:color w:val="AF1F2C"/>
          <w:sz w:val="30"/>
          <w:szCs w:val="30"/>
        </w:rPr>
        <w:t>Refundable Tax Credits</w:t>
      </w:r>
      <w:r w:rsidR="004930A2" w:rsidRPr="004930A2">
        <w:rPr>
          <w:rFonts w:ascii="Helvetica" w:hAnsi="Helvetica"/>
          <w:bCs/>
          <w:color w:val="AF1F2C"/>
          <w:sz w:val="30"/>
          <w:szCs w:val="30"/>
        </w:rPr>
        <w:t xml:space="preserve"> Support Working Families </w:t>
      </w:r>
    </w:p>
    <w:p w14:paraId="18889F74" w14:textId="344E7B70" w:rsidR="00373DA8" w:rsidRPr="007941F6" w:rsidRDefault="0022263E" w:rsidP="5848D6A5">
      <w:pPr>
        <w:spacing w:after="100" w:line="276" w:lineRule="auto"/>
        <w:rPr>
          <w:rFonts w:ascii="Helvetica" w:hAnsi="Helvetica"/>
          <w:sz w:val="22"/>
          <w:szCs w:val="22"/>
        </w:rPr>
      </w:pPr>
      <w:r w:rsidRPr="007941F6">
        <w:rPr>
          <w:noProof/>
          <w:sz w:val="22"/>
          <w:szCs w:val="22"/>
        </w:rPr>
        <w:drawing>
          <wp:anchor distT="0" distB="0" distL="114300" distR="114300" simplePos="0" relativeHeight="251658240" behindDoc="1" locked="0" layoutInCell="1" allowOverlap="1" wp14:anchorId="5A5200CE" wp14:editId="01A41DDF">
            <wp:simplePos x="0" y="0"/>
            <wp:positionH relativeFrom="margin">
              <wp:posOffset>3259455</wp:posOffset>
            </wp:positionH>
            <wp:positionV relativeFrom="paragraph">
              <wp:posOffset>64135</wp:posOffset>
            </wp:positionV>
            <wp:extent cx="3399790" cy="1920240"/>
            <wp:effectExtent l="0" t="0" r="0" b="3810"/>
            <wp:wrapTight wrapText="bothSides">
              <wp:wrapPolygon edited="0">
                <wp:start x="0" y="0"/>
                <wp:lineTo x="0" y="21429"/>
                <wp:lineTo x="21422" y="21429"/>
                <wp:lineTo x="214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PoPaul-Ryan-Childless-EITC.jpg.jpg"/>
                    <pic:cNvPicPr/>
                  </pic:nvPicPr>
                  <pic:blipFill>
                    <a:blip r:embed="rId11">
                      <a:extLst>
                        <a:ext uri="{28A0092B-C50C-407E-A947-70E740481C1C}">
                          <a14:useLocalDpi xmlns:a14="http://schemas.microsoft.com/office/drawing/2010/main" val="0"/>
                        </a:ext>
                      </a:extLst>
                    </a:blip>
                    <a:stretch>
                      <a:fillRect/>
                    </a:stretch>
                  </pic:blipFill>
                  <pic:spPr>
                    <a:xfrm>
                      <a:off x="0" y="0"/>
                      <a:ext cx="3399790" cy="1920240"/>
                    </a:xfrm>
                    <a:prstGeom prst="rect">
                      <a:avLst/>
                    </a:prstGeom>
                  </pic:spPr>
                </pic:pic>
              </a:graphicData>
            </a:graphic>
            <wp14:sizeRelH relativeFrom="margin">
              <wp14:pctWidth>0</wp14:pctWidth>
            </wp14:sizeRelH>
            <wp14:sizeRelV relativeFrom="margin">
              <wp14:pctHeight>0</wp14:pctHeight>
            </wp14:sizeRelV>
          </wp:anchor>
        </w:drawing>
      </w:r>
      <w:r w:rsidR="00224237" w:rsidRPr="007941F6">
        <w:rPr>
          <w:rFonts w:ascii="Helvetica" w:hAnsi="Helvetica"/>
          <w:sz w:val="22"/>
          <w:szCs w:val="22"/>
        </w:rPr>
        <w:t xml:space="preserve">The Earned Income Tax Credit (EITC) and Child Tax Credit (CTC) are </w:t>
      </w:r>
      <w:r w:rsidR="00C93F7A" w:rsidRPr="007941F6">
        <w:rPr>
          <w:rFonts w:ascii="Helvetica" w:hAnsi="Helvetica"/>
          <w:sz w:val="22"/>
          <w:szCs w:val="22"/>
        </w:rPr>
        <w:t xml:space="preserve">pro-work, pro-family </w:t>
      </w:r>
      <w:r w:rsidR="00224237" w:rsidRPr="007941F6">
        <w:rPr>
          <w:rFonts w:ascii="Helvetica" w:hAnsi="Helvetica"/>
          <w:sz w:val="22"/>
          <w:szCs w:val="22"/>
        </w:rPr>
        <w:t>financial lifelines for people working in low-wage jobs</w:t>
      </w:r>
      <w:r w:rsidR="001E3955" w:rsidRPr="007941F6">
        <w:rPr>
          <w:rFonts w:ascii="Helvetica" w:hAnsi="Helvetica"/>
          <w:sz w:val="22"/>
          <w:szCs w:val="22"/>
        </w:rPr>
        <w:t xml:space="preserve">. Both credits </w:t>
      </w:r>
      <w:r w:rsidR="00224237" w:rsidRPr="007941F6">
        <w:rPr>
          <w:rFonts w:ascii="Helvetica" w:hAnsi="Helvetica"/>
          <w:sz w:val="22"/>
          <w:szCs w:val="22"/>
        </w:rPr>
        <w:t xml:space="preserve">encourage </w:t>
      </w:r>
      <w:r w:rsidR="00DF337F" w:rsidRPr="007941F6">
        <w:rPr>
          <w:rFonts w:ascii="Helvetica" w:hAnsi="Helvetica"/>
          <w:sz w:val="22"/>
          <w:szCs w:val="22"/>
        </w:rPr>
        <w:t xml:space="preserve">people to </w:t>
      </w:r>
      <w:r w:rsidR="00224237" w:rsidRPr="007941F6">
        <w:rPr>
          <w:rFonts w:ascii="Helvetica" w:hAnsi="Helvetica"/>
          <w:sz w:val="22"/>
          <w:szCs w:val="22"/>
        </w:rPr>
        <w:t>work</w:t>
      </w:r>
      <w:r w:rsidR="001E3955" w:rsidRPr="007941F6">
        <w:rPr>
          <w:rFonts w:ascii="Helvetica" w:hAnsi="Helvetica"/>
          <w:sz w:val="22"/>
          <w:szCs w:val="22"/>
        </w:rPr>
        <w:t xml:space="preserve"> </w:t>
      </w:r>
      <w:r w:rsidR="00DF337F" w:rsidRPr="007941F6">
        <w:rPr>
          <w:rFonts w:ascii="Helvetica" w:hAnsi="Helvetica"/>
          <w:sz w:val="22"/>
          <w:szCs w:val="22"/>
        </w:rPr>
        <w:t>while reducing poverty; t</w:t>
      </w:r>
      <w:r w:rsidR="5848D6A5" w:rsidRPr="5848D6A5">
        <w:rPr>
          <w:rFonts w:ascii="Helvetica" w:hAnsi="Helvetica"/>
          <w:sz w:val="22"/>
          <w:szCs w:val="22"/>
        </w:rPr>
        <w:t xml:space="preserve">ogether, they lifted 8.3 million Americans above the poverty line in 2017. </w:t>
      </w:r>
      <w:r w:rsidR="001E3955" w:rsidRPr="007941F6">
        <w:rPr>
          <w:rFonts w:ascii="Helvetica" w:hAnsi="Helvetica"/>
          <w:sz w:val="22"/>
          <w:szCs w:val="22"/>
        </w:rPr>
        <w:t xml:space="preserve">But updates are needed. </w:t>
      </w:r>
      <w:r w:rsidR="00361FDE" w:rsidRPr="007941F6">
        <w:rPr>
          <w:rFonts w:ascii="Helvetica" w:hAnsi="Helvetica"/>
          <w:sz w:val="22"/>
          <w:szCs w:val="22"/>
        </w:rPr>
        <w:t>Currently, low-income adults without children in the home (</w:t>
      </w:r>
      <w:r w:rsidR="00A71415" w:rsidRPr="007941F6">
        <w:rPr>
          <w:rFonts w:ascii="Helvetica" w:hAnsi="Helvetica"/>
          <w:sz w:val="22"/>
          <w:szCs w:val="22"/>
        </w:rPr>
        <w:t>including</w:t>
      </w:r>
      <w:r w:rsidR="00361FDE" w:rsidRPr="007941F6">
        <w:rPr>
          <w:rFonts w:ascii="Helvetica" w:hAnsi="Helvetica"/>
          <w:sz w:val="22"/>
          <w:szCs w:val="22"/>
        </w:rPr>
        <w:t xml:space="preserve"> non-custodial parents who pay child support) may only </w:t>
      </w:r>
      <w:r w:rsidR="00006836" w:rsidRPr="007941F6">
        <w:rPr>
          <w:rFonts w:ascii="Helvetica" w:hAnsi="Helvetica"/>
          <w:sz w:val="22"/>
          <w:szCs w:val="22"/>
        </w:rPr>
        <w:t xml:space="preserve">receive a maximum of $500 per year </w:t>
      </w:r>
      <w:r w:rsidR="00DF337F" w:rsidRPr="007941F6">
        <w:rPr>
          <w:rFonts w:ascii="Helvetica" w:hAnsi="Helvetica"/>
          <w:sz w:val="22"/>
          <w:szCs w:val="22"/>
        </w:rPr>
        <w:t xml:space="preserve">from the EITC. On average, this is less than what they owe in taxes, making </w:t>
      </w:r>
      <w:r w:rsidR="00361FDE" w:rsidRPr="007941F6">
        <w:rPr>
          <w:rFonts w:ascii="Helvetica" w:hAnsi="Helvetica"/>
          <w:sz w:val="22"/>
          <w:szCs w:val="22"/>
        </w:rPr>
        <w:t>these workers the only group that is</w:t>
      </w:r>
      <w:r w:rsidR="00310587" w:rsidRPr="007941F6">
        <w:rPr>
          <w:rFonts w:ascii="Helvetica" w:hAnsi="Helvetica"/>
          <w:sz w:val="22"/>
          <w:szCs w:val="22"/>
        </w:rPr>
        <w:t xml:space="preserve"> </w:t>
      </w:r>
      <w:r w:rsidR="00DF337F" w:rsidRPr="007941F6">
        <w:rPr>
          <w:rFonts w:ascii="Helvetica" w:hAnsi="Helvetica"/>
          <w:sz w:val="22"/>
          <w:szCs w:val="22"/>
        </w:rPr>
        <w:t>taxed</w:t>
      </w:r>
      <w:r w:rsidR="00310587" w:rsidRPr="007941F6">
        <w:rPr>
          <w:rFonts w:ascii="Helvetica" w:hAnsi="Helvetica"/>
          <w:sz w:val="22"/>
          <w:szCs w:val="22"/>
        </w:rPr>
        <w:t xml:space="preserve"> into</w:t>
      </w:r>
      <w:r w:rsidR="00361FDE" w:rsidRPr="007941F6">
        <w:rPr>
          <w:rFonts w:ascii="Helvetica" w:hAnsi="Helvetica"/>
          <w:sz w:val="22"/>
          <w:szCs w:val="22"/>
        </w:rPr>
        <w:t xml:space="preserve"> </w:t>
      </w:r>
      <w:r w:rsidR="00E32205" w:rsidRPr="007941F6">
        <w:rPr>
          <w:rFonts w:ascii="Helvetica" w:hAnsi="Helvetica"/>
          <w:sz w:val="22"/>
          <w:szCs w:val="22"/>
        </w:rPr>
        <w:t xml:space="preserve">or deeper into </w:t>
      </w:r>
      <w:r w:rsidR="00361FDE" w:rsidRPr="007941F6">
        <w:rPr>
          <w:rFonts w:ascii="Helvetica" w:hAnsi="Helvetica"/>
          <w:sz w:val="22"/>
          <w:szCs w:val="22"/>
        </w:rPr>
        <w:t>poverty</w:t>
      </w:r>
      <w:r w:rsidR="001571D9" w:rsidRPr="007941F6">
        <w:rPr>
          <w:rFonts w:ascii="Helvetica" w:hAnsi="Helvetica"/>
          <w:sz w:val="22"/>
          <w:szCs w:val="22"/>
        </w:rPr>
        <w:t>. E</w:t>
      </w:r>
      <w:r w:rsidR="00EE3480" w:rsidRPr="007941F6">
        <w:rPr>
          <w:rFonts w:ascii="Helvetica" w:hAnsi="Helvetica"/>
          <w:sz w:val="22"/>
          <w:szCs w:val="22"/>
        </w:rPr>
        <w:t>xpanding the EITC for childless workers has bipartisan support</w:t>
      </w:r>
      <w:r w:rsidR="00A06CBE" w:rsidRPr="007941F6">
        <w:rPr>
          <w:rFonts w:ascii="Helvetica" w:hAnsi="Helvetica"/>
          <w:sz w:val="22"/>
          <w:szCs w:val="22"/>
        </w:rPr>
        <w:t xml:space="preserve">, but sadly </w:t>
      </w:r>
      <w:r w:rsidR="007A42FC" w:rsidRPr="007941F6">
        <w:rPr>
          <w:rFonts w:ascii="Helvetica" w:hAnsi="Helvetica"/>
          <w:sz w:val="22"/>
          <w:szCs w:val="22"/>
        </w:rPr>
        <w:t xml:space="preserve">Congress made no changes to the EITC in their 2017 </w:t>
      </w:r>
      <w:r w:rsidR="00DF337F" w:rsidRPr="007941F6">
        <w:rPr>
          <w:rFonts w:ascii="Helvetica" w:hAnsi="Helvetica"/>
          <w:sz w:val="22"/>
          <w:szCs w:val="22"/>
        </w:rPr>
        <w:t xml:space="preserve">tax </w:t>
      </w:r>
      <w:r w:rsidR="007A42FC" w:rsidRPr="007941F6">
        <w:rPr>
          <w:rFonts w:ascii="Helvetica" w:hAnsi="Helvetica"/>
          <w:sz w:val="22"/>
          <w:szCs w:val="22"/>
        </w:rPr>
        <w:t>bill</w:t>
      </w:r>
      <w:r w:rsidRPr="007941F6">
        <w:rPr>
          <w:rFonts w:ascii="Helvetica" w:hAnsi="Helvetica"/>
          <w:sz w:val="22"/>
          <w:szCs w:val="22"/>
        </w:rPr>
        <w:t>. In addition,</w:t>
      </w:r>
      <w:r w:rsidR="007A42FC" w:rsidRPr="007941F6">
        <w:rPr>
          <w:rFonts w:ascii="Helvetica" w:hAnsi="Helvetica"/>
          <w:sz w:val="22"/>
          <w:szCs w:val="22"/>
        </w:rPr>
        <w:t xml:space="preserve"> low-income families were largely left out of the CTC increase </w:t>
      </w:r>
      <w:r w:rsidR="00DF337F" w:rsidRPr="007941F6">
        <w:rPr>
          <w:rFonts w:ascii="Helvetica" w:hAnsi="Helvetica"/>
          <w:sz w:val="22"/>
          <w:szCs w:val="22"/>
        </w:rPr>
        <w:t>in that bill</w:t>
      </w:r>
      <w:r w:rsidR="007A42FC" w:rsidRPr="007941F6">
        <w:rPr>
          <w:rFonts w:ascii="Helvetica" w:hAnsi="Helvetica"/>
          <w:sz w:val="22"/>
          <w:szCs w:val="22"/>
        </w:rPr>
        <w:t xml:space="preserve">. </w:t>
      </w:r>
      <w:r w:rsidR="00CD44D1">
        <w:rPr>
          <w:rFonts w:ascii="Helvetica" w:hAnsi="Helvetica"/>
          <w:sz w:val="22"/>
          <w:szCs w:val="22"/>
        </w:rPr>
        <w:t>RESULTS supports robust expansions of the EITC and CTC for low-income working families as a strategy to address wage stagnation and ensure Americans can make ends meet.</w:t>
      </w:r>
    </w:p>
    <w:p w14:paraId="2DE54582" w14:textId="435882D1" w:rsidR="0022263E" w:rsidRPr="00373DA8" w:rsidRDefault="0022263E" w:rsidP="0022263E">
      <w:pPr>
        <w:spacing w:line="276" w:lineRule="auto"/>
        <w:rPr>
          <w:rFonts w:ascii="Helvetica" w:hAnsi="Helvetica"/>
          <w:color w:val="AF1F2C"/>
          <w:sz w:val="30"/>
          <w:szCs w:val="30"/>
        </w:rPr>
      </w:pPr>
      <w:r>
        <w:rPr>
          <w:rFonts w:ascii="Helvetica" w:hAnsi="Helvetica"/>
          <w:bCs/>
          <w:color w:val="AF1F2C"/>
          <w:sz w:val="30"/>
          <w:szCs w:val="30"/>
        </w:rPr>
        <w:t xml:space="preserve">Investing in Affordable Rental Housing and Homeownership </w:t>
      </w:r>
      <w:r w:rsidRPr="004930A2">
        <w:rPr>
          <w:rFonts w:ascii="Helvetica" w:hAnsi="Helvetica"/>
          <w:bCs/>
          <w:color w:val="AF1F2C"/>
          <w:sz w:val="30"/>
          <w:szCs w:val="30"/>
        </w:rPr>
        <w:t xml:space="preserve"> </w:t>
      </w:r>
    </w:p>
    <w:p w14:paraId="69D1CD1E" w14:textId="69697090" w:rsidR="00224237" w:rsidRPr="00543FC2" w:rsidRDefault="004E2EBA" w:rsidP="5848D6A5">
      <w:pPr>
        <w:spacing w:after="120" w:line="276" w:lineRule="auto"/>
        <w:rPr>
          <w:rFonts w:ascii="Helvetica" w:hAnsi="Helvetica"/>
          <w:sz w:val="20"/>
          <w:szCs w:val="20"/>
        </w:rPr>
      </w:pPr>
      <w:r>
        <w:rPr>
          <w:noProof/>
        </w:rPr>
        <w:drawing>
          <wp:anchor distT="0" distB="0" distL="114300" distR="114300" simplePos="0" relativeHeight="251659264" behindDoc="1" locked="0" layoutInCell="1" allowOverlap="1" wp14:anchorId="5B3C4A1B" wp14:editId="18487869">
            <wp:simplePos x="0" y="0"/>
            <wp:positionH relativeFrom="margin">
              <wp:align>left</wp:align>
            </wp:positionH>
            <wp:positionV relativeFrom="paragraph">
              <wp:posOffset>669290</wp:posOffset>
            </wp:positionV>
            <wp:extent cx="2790825" cy="2017395"/>
            <wp:effectExtent l="0" t="0" r="9525" b="1905"/>
            <wp:wrapTight wrapText="bothSides">
              <wp:wrapPolygon edited="0">
                <wp:start x="0" y="0"/>
                <wp:lineTo x="0" y="21416"/>
                <wp:lineTo x="21526" y="21416"/>
                <wp:lineTo x="21526" y="0"/>
                <wp:lineTo x="0" y="0"/>
              </wp:wrapPolygon>
            </wp:wrapTight>
            <wp:docPr id="5" name="Picture 5" descr="https://upload.wikimedia.org/wikipedia/commons/7/7d/Homeownership_rates_by_race_%26_ethni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7/7d/Homeownership_rates_by_race_%26_ethnicit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2017395"/>
                    </a:xfrm>
                    <a:prstGeom prst="rect">
                      <a:avLst/>
                    </a:prstGeom>
                    <a:noFill/>
                    <a:ln>
                      <a:noFill/>
                    </a:ln>
                  </pic:spPr>
                </pic:pic>
              </a:graphicData>
            </a:graphic>
            <wp14:sizeRelH relativeFrom="page">
              <wp14:pctWidth>0</wp14:pctWidth>
            </wp14:sizeRelH>
            <wp14:sizeRelV relativeFrom="page">
              <wp14:pctHeight>0</wp14:pctHeight>
            </wp14:sizeRelV>
          </wp:anchor>
        </w:drawing>
      </w:r>
      <w:r w:rsidR="0022263E" w:rsidRPr="007941F6">
        <w:rPr>
          <w:rFonts w:ascii="Helvetica" w:hAnsi="Helvetica"/>
          <w:sz w:val="22"/>
          <w:szCs w:val="22"/>
        </w:rPr>
        <w:t xml:space="preserve">RESULTS is deeply concerned about wealth inequality in the United States. Sadly, government policies over our country's history have worsened inequality and created a staggering racial wealth divide. </w:t>
      </w:r>
      <w:r w:rsidR="00DF337F" w:rsidRPr="007941F6">
        <w:rPr>
          <w:rFonts w:ascii="Helvetica" w:hAnsi="Helvetica"/>
          <w:sz w:val="22"/>
          <w:szCs w:val="22"/>
        </w:rPr>
        <w:t>Median w</w:t>
      </w:r>
      <w:r w:rsidR="0022263E" w:rsidRPr="007941F6">
        <w:rPr>
          <w:rFonts w:ascii="Helvetica" w:hAnsi="Helvetica"/>
          <w:sz w:val="22"/>
          <w:szCs w:val="22"/>
        </w:rPr>
        <w:t xml:space="preserve">ealth for white families is </w:t>
      </w:r>
      <w:r w:rsidR="00DF337F" w:rsidRPr="007941F6">
        <w:rPr>
          <w:rFonts w:ascii="Helvetica" w:hAnsi="Helvetica"/>
          <w:sz w:val="22"/>
          <w:szCs w:val="22"/>
        </w:rPr>
        <w:t xml:space="preserve">ten </w:t>
      </w:r>
      <w:r w:rsidR="0022263E" w:rsidRPr="007941F6">
        <w:rPr>
          <w:rFonts w:ascii="Helvetica" w:hAnsi="Helvetica"/>
          <w:sz w:val="22"/>
          <w:szCs w:val="22"/>
        </w:rPr>
        <w:t xml:space="preserve">times greater than African American families and eight times greater than Hispanic families. </w:t>
      </w:r>
      <w:r w:rsidR="00DF337F" w:rsidRPr="007941F6">
        <w:rPr>
          <w:rFonts w:ascii="Helvetica" w:hAnsi="Helvetica"/>
          <w:sz w:val="22"/>
          <w:szCs w:val="22"/>
        </w:rPr>
        <w:t xml:space="preserve">We can </w:t>
      </w:r>
      <w:r w:rsidR="007E5CFB">
        <w:rPr>
          <w:rFonts w:ascii="Helvetica" w:hAnsi="Helvetica"/>
          <w:sz w:val="22"/>
          <w:szCs w:val="22"/>
        </w:rPr>
        <w:t>remove barriers</w:t>
      </w:r>
      <w:r w:rsidR="0022263E" w:rsidRPr="007941F6">
        <w:rPr>
          <w:rFonts w:ascii="Helvetica" w:hAnsi="Helvetica"/>
          <w:sz w:val="22"/>
          <w:szCs w:val="22"/>
        </w:rPr>
        <w:t xml:space="preserve"> by increasing access to affordable housing </w:t>
      </w:r>
      <w:r w:rsidR="007E5CFB">
        <w:rPr>
          <w:rFonts w:ascii="Helvetica" w:hAnsi="Helvetica"/>
          <w:sz w:val="22"/>
          <w:szCs w:val="22"/>
        </w:rPr>
        <w:t xml:space="preserve">for </w:t>
      </w:r>
      <w:r w:rsidR="009B2EFA" w:rsidRPr="007941F6">
        <w:rPr>
          <w:rFonts w:ascii="Helvetica" w:hAnsi="Helvetica"/>
          <w:sz w:val="22"/>
          <w:szCs w:val="22"/>
        </w:rPr>
        <w:t xml:space="preserve">populations that have suffered </w:t>
      </w:r>
      <w:r w:rsidR="002E3844" w:rsidRPr="007941F6">
        <w:rPr>
          <w:rFonts w:ascii="Helvetica" w:hAnsi="Helvetica"/>
          <w:sz w:val="22"/>
          <w:szCs w:val="22"/>
        </w:rPr>
        <w:t xml:space="preserve">the impacts of segregation and </w:t>
      </w:r>
      <w:r w:rsidR="007E5CFB">
        <w:rPr>
          <w:rFonts w:ascii="Helvetica" w:hAnsi="Helvetica"/>
          <w:sz w:val="22"/>
          <w:szCs w:val="22"/>
        </w:rPr>
        <w:t>discriminatory policies, including</w:t>
      </w:r>
      <w:r w:rsidR="009B2EFA" w:rsidRPr="007941F6">
        <w:rPr>
          <w:rFonts w:ascii="Helvetica" w:hAnsi="Helvetica"/>
          <w:sz w:val="22"/>
          <w:szCs w:val="22"/>
        </w:rPr>
        <w:t xml:space="preserve"> </w:t>
      </w:r>
      <w:r w:rsidR="00CD44D1">
        <w:rPr>
          <w:rFonts w:ascii="Helvetica" w:hAnsi="Helvetica"/>
          <w:sz w:val="22"/>
          <w:szCs w:val="22"/>
        </w:rPr>
        <w:t>increasing federal housing assistance</w:t>
      </w:r>
      <w:r w:rsidR="00755A4F">
        <w:rPr>
          <w:rFonts w:ascii="Helvetica" w:hAnsi="Helvetica"/>
          <w:sz w:val="22"/>
          <w:szCs w:val="22"/>
        </w:rPr>
        <w:t xml:space="preserve"> by enacting</w:t>
      </w:r>
      <w:r w:rsidR="00CD44D1">
        <w:rPr>
          <w:rFonts w:ascii="Helvetica" w:hAnsi="Helvetica"/>
          <w:sz w:val="22"/>
          <w:szCs w:val="22"/>
        </w:rPr>
        <w:t xml:space="preserve"> </w:t>
      </w:r>
      <w:r w:rsidR="009B2EFA" w:rsidRPr="007941F6">
        <w:rPr>
          <w:rFonts w:ascii="Helvetica" w:hAnsi="Helvetica"/>
          <w:sz w:val="22"/>
          <w:szCs w:val="22"/>
        </w:rPr>
        <w:t>refundable renters</w:t>
      </w:r>
      <w:r w:rsidR="004A4E24" w:rsidRPr="007941F6">
        <w:rPr>
          <w:rFonts w:ascii="Helvetica" w:hAnsi="Helvetica"/>
          <w:sz w:val="22"/>
          <w:szCs w:val="22"/>
        </w:rPr>
        <w:t>’</w:t>
      </w:r>
      <w:r w:rsidR="009B2EFA" w:rsidRPr="007941F6">
        <w:rPr>
          <w:rFonts w:ascii="Helvetica" w:hAnsi="Helvetica"/>
          <w:sz w:val="22"/>
          <w:szCs w:val="22"/>
        </w:rPr>
        <w:t xml:space="preserve"> credits and first-time homebuyer tax credits, as well as addressing </w:t>
      </w:r>
      <w:r w:rsidR="004A4E24" w:rsidRPr="007941F6">
        <w:rPr>
          <w:rFonts w:ascii="Helvetica" w:hAnsi="Helvetica"/>
          <w:sz w:val="22"/>
          <w:szCs w:val="22"/>
        </w:rPr>
        <w:t xml:space="preserve">barriers </w:t>
      </w:r>
      <w:r w:rsidR="009B2EFA" w:rsidRPr="007941F6">
        <w:rPr>
          <w:rFonts w:ascii="Helvetica" w:hAnsi="Helvetica"/>
          <w:sz w:val="22"/>
          <w:szCs w:val="22"/>
        </w:rPr>
        <w:t>such as credit scores, application fees, past evictions, and discrimination based on income source</w:t>
      </w:r>
      <w:r w:rsidR="004A4E24" w:rsidRPr="007941F6">
        <w:rPr>
          <w:rFonts w:ascii="Helvetica" w:hAnsi="Helvetica"/>
          <w:sz w:val="22"/>
          <w:szCs w:val="22"/>
        </w:rPr>
        <w:t xml:space="preserve"> (e.g.</w:t>
      </w:r>
      <w:r w:rsidR="009B2EFA" w:rsidRPr="007941F6">
        <w:rPr>
          <w:rFonts w:ascii="Helvetica" w:hAnsi="Helvetica"/>
          <w:sz w:val="22"/>
          <w:szCs w:val="22"/>
        </w:rPr>
        <w:t xml:space="preserve"> receiving federal housing assistance</w:t>
      </w:r>
      <w:r w:rsidR="004A4E24" w:rsidRPr="007941F6">
        <w:rPr>
          <w:rFonts w:ascii="Helvetica" w:hAnsi="Helvetica"/>
          <w:sz w:val="22"/>
          <w:szCs w:val="22"/>
        </w:rPr>
        <w:t>)</w:t>
      </w:r>
      <w:r w:rsidR="009B2EFA" w:rsidRPr="007941F6">
        <w:rPr>
          <w:rFonts w:ascii="Helvetica" w:hAnsi="Helvetica"/>
          <w:sz w:val="22"/>
          <w:szCs w:val="22"/>
        </w:rPr>
        <w:t xml:space="preserve">. </w:t>
      </w:r>
      <w:r w:rsidR="007E5CFB">
        <w:rPr>
          <w:rFonts w:ascii="Helvetica" w:hAnsi="Helvetica"/>
          <w:sz w:val="22"/>
          <w:szCs w:val="22"/>
        </w:rPr>
        <w:t>W</w:t>
      </w:r>
      <w:r w:rsidR="0022263E" w:rsidRPr="007941F6">
        <w:rPr>
          <w:rFonts w:ascii="Helvetica" w:hAnsi="Helvetica"/>
          <w:sz w:val="22"/>
          <w:szCs w:val="22"/>
        </w:rPr>
        <w:t xml:space="preserve">e </w:t>
      </w:r>
      <w:r w:rsidR="007E5CFB">
        <w:rPr>
          <w:rFonts w:ascii="Helvetica" w:hAnsi="Helvetica"/>
          <w:sz w:val="22"/>
          <w:szCs w:val="22"/>
        </w:rPr>
        <w:t>look forward to working with you to</w:t>
      </w:r>
      <w:r w:rsidR="0022263E" w:rsidRPr="007941F6">
        <w:rPr>
          <w:rFonts w:ascii="Helvetica" w:hAnsi="Helvetica"/>
          <w:sz w:val="22"/>
          <w:szCs w:val="22"/>
        </w:rPr>
        <w:t xml:space="preserve"> </w:t>
      </w:r>
      <w:r w:rsidR="007E5CFB" w:rsidRPr="007941F6">
        <w:rPr>
          <w:rFonts w:ascii="Helvetica" w:hAnsi="Helvetica"/>
          <w:sz w:val="22"/>
          <w:szCs w:val="22"/>
        </w:rPr>
        <w:t>increas</w:t>
      </w:r>
      <w:r w:rsidR="007E5CFB">
        <w:rPr>
          <w:rFonts w:ascii="Helvetica" w:hAnsi="Helvetica"/>
          <w:sz w:val="22"/>
          <w:szCs w:val="22"/>
        </w:rPr>
        <w:t>e</w:t>
      </w:r>
      <w:r w:rsidR="007E5CFB" w:rsidRPr="007941F6">
        <w:rPr>
          <w:rFonts w:ascii="Helvetica" w:hAnsi="Helvetica"/>
          <w:sz w:val="22"/>
          <w:szCs w:val="22"/>
        </w:rPr>
        <w:t xml:space="preserve"> </w:t>
      </w:r>
      <w:r w:rsidR="0022263E" w:rsidRPr="007941F6">
        <w:rPr>
          <w:rFonts w:ascii="Helvetica" w:hAnsi="Helvetica"/>
          <w:sz w:val="22"/>
          <w:szCs w:val="22"/>
        </w:rPr>
        <w:t>access to affordable housing, especially for communities of color</w:t>
      </w:r>
      <w:r w:rsidR="004A4E24" w:rsidRPr="007941F6">
        <w:rPr>
          <w:rFonts w:ascii="Helvetica" w:hAnsi="Helvetica"/>
          <w:sz w:val="22"/>
          <w:szCs w:val="22"/>
        </w:rPr>
        <w:t>.</w:t>
      </w:r>
    </w:p>
    <w:sectPr w:rsidR="00224237" w:rsidRPr="00543FC2" w:rsidSect="00A540C5">
      <w:footerReference w:type="default" r:id="rId13"/>
      <w:headerReference w:type="first" r:id="rId14"/>
      <w:footerReference w:type="first" r:id="rId15"/>
      <w:pgSz w:w="12240" w:h="15840"/>
      <w:pgMar w:top="1710" w:right="1152" w:bottom="450"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C4885" w14:textId="77777777" w:rsidR="00E4617F" w:rsidRDefault="00E4617F" w:rsidP="00E5738D">
      <w:r>
        <w:separator/>
      </w:r>
    </w:p>
  </w:endnote>
  <w:endnote w:type="continuationSeparator" w:id="0">
    <w:p w14:paraId="6AEE5747" w14:textId="77777777" w:rsidR="00E4617F" w:rsidRDefault="00E4617F"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2BF71" w14:textId="3EB98921" w:rsidR="00792B4C" w:rsidRPr="00390351" w:rsidRDefault="00792B4C"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46169B">
      <w:rPr>
        <w:rFonts w:ascii="Helvetica" w:hAnsi="Helvetica"/>
        <w:color w:val="58585B"/>
        <w:sz w:val="22"/>
        <w:szCs w:val="22"/>
      </w:rPr>
      <w:t>.</w:t>
    </w:r>
    <w:r w:rsidRPr="00390351">
      <w:rPr>
        <w:rFonts w:ascii="Helvetica" w:hAnsi="Helvetica"/>
        <w:color w:val="58585B"/>
        <w:sz w:val="22"/>
        <w:szCs w:val="22"/>
      </w:rPr>
      <w:t xml:space="preserve"> NW, Suite 1200  |  Washington</w:t>
    </w:r>
    <w:r w:rsidR="005E4A16">
      <w:rPr>
        <w:rFonts w:ascii="Helvetica" w:hAnsi="Helvetica"/>
        <w:color w:val="58585B"/>
        <w:sz w:val="22"/>
        <w:szCs w:val="22"/>
      </w:rPr>
      <w:t>,</w:t>
    </w:r>
    <w:r w:rsidRPr="00390351">
      <w:rPr>
        <w:rFonts w:ascii="Helvetica" w:hAnsi="Helvetica"/>
        <w:color w:val="58585B"/>
        <w:sz w:val="22"/>
        <w:szCs w:val="22"/>
      </w:rPr>
      <w:t xml:space="preserve"> DC 200</w:t>
    </w:r>
    <w:r w:rsidR="00B95AC9">
      <w:rPr>
        <w:rFonts w:ascii="Helvetica" w:hAnsi="Helvetica"/>
        <w:color w:val="58585B"/>
        <w:sz w:val="22"/>
        <w:szCs w:val="22"/>
      </w:rPr>
      <w:t>0</w:t>
    </w:r>
    <w:r w:rsidRPr="00390351">
      <w:rPr>
        <w:rFonts w:ascii="Helvetica" w:hAnsi="Helvetica"/>
        <w:color w:val="58585B"/>
        <w:sz w:val="22"/>
        <w:szCs w:val="22"/>
      </w:rPr>
      <w:t>5</w:t>
    </w:r>
  </w:p>
  <w:p w14:paraId="0F370993" w14:textId="4A700A60" w:rsidR="00792B4C" w:rsidRPr="00390351" w:rsidRDefault="00B9113B" w:rsidP="00E5738D">
    <w:pPr>
      <w:pStyle w:val="Footer"/>
      <w:jc w:val="center"/>
      <w:rPr>
        <w:rFonts w:ascii="Helvetica" w:hAnsi="Helvetica"/>
        <w:color w:val="58585B"/>
        <w:sz w:val="22"/>
        <w:szCs w:val="22"/>
      </w:rPr>
    </w:pPr>
    <w:r>
      <w:rPr>
        <w:rFonts w:ascii="Helvetica" w:hAnsi="Helvetica"/>
        <w:color w:val="58585B"/>
        <w:sz w:val="22"/>
        <w:szCs w:val="22"/>
      </w:rPr>
      <w:t>P: (202) 783-</w:t>
    </w:r>
    <w:r w:rsidR="00792B4C" w:rsidRPr="00390351">
      <w:rPr>
        <w:rFonts w:ascii="Helvetica" w:hAnsi="Helvetica"/>
        <w:color w:val="58585B"/>
        <w:sz w:val="22"/>
        <w:szCs w:val="22"/>
      </w:rPr>
      <w:t>4800</w:t>
    </w:r>
    <w:r w:rsidR="00527124">
      <w:rPr>
        <w:rFonts w:ascii="Helvetica" w:hAnsi="Helvetica"/>
        <w:color w:val="58585B"/>
        <w:sz w:val="22"/>
        <w:szCs w:val="22"/>
      </w:rPr>
      <w:t xml:space="preserve">  </w:t>
    </w:r>
    <w:r w:rsidR="00792B4C" w:rsidRPr="00390351">
      <w:rPr>
        <w:rFonts w:ascii="Helvetica" w:hAnsi="Helvetica"/>
        <w:color w:val="58585B"/>
        <w:sz w:val="22"/>
        <w:szCs w:val="22"/>
      </w:rPr>
      <w:t>|  www.results.org</w:t>
    </w:r>
    <w:r w:rsidR="00527124" w:rsidRPr="00390351">
      <w:rPr>
        <w:rFonts w:ascii="Helvetica" w:hAnsi="Helvetica"/>
        <w:color w:val="58585B"/>
        <w:sz w:val="22"/>
        <w:szCs w:val="22"/>
      </w:rPr>
      <w:t xml:space="preserve">  </w:t>
    </w:r>
    <w:r w:rsidR="00527124">
      <w:rPr>
        <w:rFonts w:ascii="Helvetica" w:hAnsi="Helvetica"/>
        <w:color w:val="58585B"/>
        <w:sz w:val="22"/>
        <w:szCs w:val="22"/>
      </w:rPr>
      <w:t>|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E9D17" w14:textId="52D99814" w:rsidR="00527124" w:rsidRPr="00390351" w:rsidRDefault="00527124"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B9113B">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2064202A" w14:textId="5F8EB9DC" w:rsidR="00527124" w:rsidRPr="00527124" w:rsidRDefault="00B9113B" w:rsidP="00527124">
    <w:pPr>
      <w:pStyle w:val="Footer"/>
      <w:jc w:val="center"/>
      <w:rPr>
        <w:rFonts w:ascii="Helvetica" w:hAnsi="Helvetica"/>
        <w:color w:val="58585B"/>
        <w:sz w:val="22"/>
        <w:szCs w:val="22"/>
      </w:rPr>
    </w:pPr>
    <w:r>
      <w:rPr>
        <w:rFonts w:ascii="Helvetica" w:hAnsi="Helvetica"/>
        <w:color w:val="58585B"/>
        <w:sz w:val="22"/>
        <w:szCs w:val="22"/>
      </w:rPr>
      <w:t>P: (202) 783-</w:t>
    </w:r>
    <w:r w:rsidR="00527124" w:rsidRPr="00390351">
      <w:rPr>
        <w:rFonts w:ascii="Helvetica" w:hAnsi="Helvetica"/>
        <w:color w:val="58585B"/>
        <w:sz w:val="22"/>
        <w:szCs w:val="22"/>
      </w:rPr>
      <w:t>4800</w:t>
    </w:r>
    <w:r w:rsidR="00527124">
      <w:rPr>
        <w:rFonts w:ascii="Helvetica" w:hAnsi="Helvetica"/>
        <w:color w:val="58585B"/>
        <w:sz w:val="22"/>
        <w:szCs w:val="22"/>
      </w:rPr>
      <w:t xml:space="preserve">  </w:t>
    </w:r>
    <w:r w:rsidR="00527124" w:rsidRPr="00390351">
      <w:rPr>
        <w:rFonts w:ascii="Helvetica" w:hAnsi="Helvetica"/>
        <w:color w:val="58585B"/>
        <w:sz w:val="22"/>
        <w:szCs w:val="22"/>
      </w:rPr>
      <w:t xml:space="preserve">|  www.results.org  </w:t>
    </w:r>
    <w:r w:rsidR="00527124">
      <w:rPr>
        <w:rFonts w:ascii="Helvetica" w:hAnsi="Helvetica"/>
        <w:color w:val="58585B"/>
        <w:sz w:val="22"/>
        <w:szCs w:val="22"/>
      </w:rPr>
      <w:t>|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AC798" w14:textId="77777777" w:rsidR="00E4617F" w:rsidRDefault="00E4617F" w:rsidP="00E5738D">
      <w:r>
        <w:separator/>
      </w:r>
    </w:p>
  </w:footnote>
  <w:footnote w:type="continuationSeparator" w:id="0">
    <w:p w14:paraId="7FB7A382" w14:textId="77777777" w:rsidR="00E4617F" w:rsidRDefault="00E4617F" w:rsidP="00E5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A00C" w14:textId="77777777" w:rsidR="00527124" w:rsidRDefault="00527124"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60288" behindDoc="0" locked="0" layoutInCell="1" allowOverlap="1" wp14:anchorId="19C1695D" wp14:editId="2BF3DDB1">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02EA9280" w14:textId="39A07D46" w:rsidR="00527124" w:rsidRPr="00390351" w:rsidRDefault="00CD44D1" w:rsidP="00527124">
    <w:pPr>
      <w:pStyle w:val="Header"/>
      <w:jc w:val="right"/>
      <w:rPr>
        <w:rFonts w:ascii="Helvetica" w:hAnsi="Helvetica"/>
        <w:color w:val="58585B"/>
        <w:sz w:val="22"/>
        <w:szCs w:val="22"/>
      </w:rPr>
    </w:pPr>
    <w:r>
      <w:rPr>
        <w:rFonts w:ascii="Helvetica" w:hAnsi="Helvetica"/>
        <w:color w:val="58585B"/>
        <w:sz w:val="22"/>
        <w:szCs w:val="22"/>
      </w:rPr>
      <w:t>January</w:t>
    </w:r>
    <w:r w:rsidR="007E5CFB">
      <w:rPr>
        <w:rFonts w:ascii="Helvetica" w:hAnsi="Helvetica"/>
        <w:color w:val="58585B"/>
        <w:sz w:val="22"/>
        <w:szCs w:val="22"/>
      </w:rPr>
      <w:t xml:space="preserve"> </w:t>
    </w:r>
    <w:r w:rsidR="004930A2">
      <w:rPr>
        <w:rFonts w:ascii="Helvetica" w:hAnsi="Helvetica"/>
        <w:color w:val="58585B"/>
        <w:sz w:val="22"/>
        <w:szCs w:val="22"/>
      </w:rPr>
      <w:t>201</w:t>
    </w:r>
    <w:r>
      <w:rPr>
        <w:rFonts w:ascii="Helvetica" w:hAnsi="Helvetica"/>
        <w:color w:val="58585B"/>
        <w:sz w:val="22"/>
        <w:szCs w:val="22"/>
      </w:rPr>
      <w:t>9</w:t>
    </w:r>
    <w:r w:rsidR="00527124" w:rsidRPr="00390351">
      <w:rPr>
        <w:rFonts w:ascii="Helvetica" w:hAnsi="Helvetica"/>
        <w:color w:val="58585B"/>
        <w:sz w:val="22"/>
        <w:szCs w:val="22"/>
      </w:rPr>
      <w:t xml:space="preserve"> | U.S. Poverty</w:t>
    </w:r>
  </w:p>
  <w:p w14:paraId="3F6A4ADB" w14:textId="422E134B" w:rsidR="00527124" w:rsidRPr="003D237D" w:rsidRDefault="007A42FC" w:rsidP="004930A2">
    <w:pPr>
      <w:pStyle w:val="Header"/>
      <w:jc w:val="right"/>
      <w:rPr>
        <w:rFonts w:ascii="Helvetica" w:hAnsi="Helvetica"/>
        <w:color w:val="58585B"/>
        <w:sz w:val="56"/>
        <w:szCs w:val="56"/>
      </w:rPr>
    </w:pPr>
    <w:r>
      <w:rPr>
        <w:rFonts w:ascii="Helvetica" w:hAnsi="Helvetica"/>
        <w:color w:val="58585B"/>
        <w:sz w:val="56"/>
        <w:szCs w:val="56"/>
      </w:rPr>
      <w:t>TAX</w:t>
    </w:r>
    <w:r w:rsidR="00E56AE3">
      <w:rPr>
        <w:rFonts w:ascii="Helvetica" w:hAnsi="Helvetica"/>
        <w:color w:val="58585B"/>
        <w:sz w:val="56"/>
        <w:szCs w:val="56"/>
      </w:rPr>
      <w:t xml:space="preserve"> </w:t>
    </w:r>
    <w:r w:rsidR="004930A2" w:rsidRPr="003D237D">
      <w:rPr>
        <w:rFonts w:ascii="Helvetica" w:hAnsi="Helvetica"/>
        <w:color w:val="58585B"/>
        <w:sz w:val="56"/>
        <w:szCs w:val="56"/>
      </w:rPr>
      <w:t>REQUESTS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06C23"/>
    <w:multiLevelType w:val="hybridMultilevel"/>
    <w:tmpl w:val="9342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215FC"/>
    <w:multiLevelType w:val="hybridMultilevel"/>
    <w:tmpl w:val="54DA8794"/>
    <w:lvl w:ilvl="0" w:tplc="987A209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CF7CFE"/>
    <w:multiLevelType w:val="hybridMultilevel"/>
    <w:tmpl w:val="5A5CF1DE"/>
    <w:lvl w:ilvl="0" w:tplc="8730D81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38D"/>
    <w:rsid w:val="00006836"/>
    <w:rsid w:val="00007CFA"/>
    <w:rsid w:val="00024C0B"/>
    <w:rsid w:val="000672A9"/>
    <w:rsid w:val="000F5F5C"/>
    <w:rsid w:val="00135356"/>
    <w:rsid w:val="001571D9"/>
    <w:rsid w:val="001726FF"/>
    <w:rsid w:val="001D217D"/>
    <w:rsid w:val="001D59C7"/>
    <w:rsid w:val="001D6B91"/>
    <w:rsid w:val="001E3955"/>
    <w:rsid w:val="0021432D"/>
    <w:rsid w:val="002209C6"/>
    <w:rsid w:val="0022263E"/>
    <w:rsid w:val="00224237"/>
    <w:rsid w:val="002420B7"/>
    <w:rsid w:val="002435E9"/>
    <w:rsid w:val="00282D33"/>
    <w:rsid w:val="002E3844"/>
    <w:rsid w:val="002F563E"/>
    <w:rsid w:val="002F7CA6"/>
    <w:rsid w:val="003033B6"/>
    <w:rsid w:val="00310587"/>
    <w:rsid w:val="00353989"/>
    <w:rsid w:val="00361FDE"/>
    <w:rsid w:val="00373DA8"/>
    <w:rsid w:val="00390351"/>
    <w:rsid w:val="003B2671"/>
    <w:rsid w:val="003B6E54"/>
    <w:rsid w:val="003D054A"/>
    <w:rsid w:val="003D237D"/>
    <w:rsid w:val="003E004D"/>
    <w:rsid w:val="0045579F"/>
    <w:rsid w:val="0046169B"/>
    <w:rsid w:val="00465140"/>
    <w:rsid w:val="004930A2"/>
    <w:rsid w:val="00497ABE"/>
    <w:rsid w:val="004A4E24"/>
    <w:rsid w:val="004D2D31"/>
    <w:rsid w:val="004E2EBA"/>
    <w:rsid w:val="00506B3A"/>
    <w:rsid w:val="00527124"/>
    <w:rsid w:val="005370EE"/>
    <w:rsid w:val="00543FC2"/>
    <w:rsid w:val="00557E29"/>
    <w:rsid w:val="005A6657"/>
    <w:rsid w:val="005B4705"/>
    <w:rsid w:val="005C0CD8"/>
    <w:rsid w:val="005C3CC1"/>
    <w:rsid w:val="005E4A16"/>
    <w:rsid w:val="005E618E"/>
    <w:rsid w:val="00641E7A"/>
    <w:rsid w:val="00675D7A"/>
    <w:rsid w:val="006803AE"/>
    <w:rsid w:val="00697654"/>
    <w:rsid w:val="006F72A2"/>
    <w:rsid w:val="00707312"/>
    <w:rsid w:val="00755A4F"/>
    <w:rsid w:val="0077649B"/>
    <w:rsid w:val="00792B4C"/>
    <w:rsid w:val="007941F6"/>
    <w:rsid w:val="00797888"/>
    <w:rsid w:val="007A42FC"/>
    <w:rsid w:val="007C746D"/>
    <w:rsid w:val="007D4047"/>
    <w:rsid w:val="007D4CAC"/>
    <w:rsid w:val="007E5CFB"/>
    <w:rsid w:val="007F5B4C"/>
    <w:rsid w:val="00826CB8"/>
    <w:rsid w:val="00893BF7"/>
    <w:rsid w:val="008B4405"/>
    <w:rsid w:val="008B46AA"/>
    <w:rsid w:val="008C2505"/>
    <w:rsid w:val="008D60D6"/>
    <w:rsid w:val="008E624C"/>
    <w:rsid w:val="009461C6"/>
    <w:rsid w:val="00946473"/>
    <w:rsid w:val="00956505"/>
    <w:rsid w:val="00985C3D"/>
    <w:rsid w:val="009B0B4A"/>
    <w:rsid w:val="009B2EFA"/>
    <w:rsid w:val="009C2ED9"/>
    <w:rsid w:val="009C4F61"/>
    <w:rsid w:val="009D2F68"/>
    <w:rsid w:val="00A06CBE"/>
    <w:rsid w:val="00A417F7"/>
    <w:rsid w:val="00A540C5"/>
    <w:rsid w:val="00A6423B"/>
    <w:rsid w:val="00A64799"/>
    <w:rsid w:val="00A64A1F"/>
    <w:rsid w:val="00A66111"/>
    <w:rsid w:val="00A71415"/>
    <w:rsid w:val="00A920B3"/>
    <w:rsid w:val="00AC69E0"/>
    <w:rsid w:val="00AD211D"/>
    <w:rsid w:val="00B47B0D"/>
    <w:rsid w:val="00B7071B"/>
    <w:rsid w:val="00B87AD2"/>
    <w:rsid w:val="00B9113B"/>
    <w:rsid w:val="00B95AC9"/>
    <w:rsid w:val="00BE7BF3"/>
    <w:rsid w:val="00C25741"/>
    <w:rsid w:val="00C3068B"/>
    <w:rsid w:val="00C47546"/>
    <w:rsid w:val="00C87D41"/>
    <w:rsid w:val="00C93F7A"/>
    <w:rsid w:val="00CA103D"/>
    <w:rsid w:val="00CC4A98"/>
    <w:rsid w:val="00CD44D1"/>
    <w:rsid w:val="00D113EF"/>
    <w:rsid w:val="00D15D2C"/>
    <w:rsid w:val="00D31736"/>
    <w:rsid w:val="00DA1CF9"/>
    <w:rsid w:val="00DF337F"/>
    <w:rsid w:val="00E01C1F"/>
    <w:rsid w:val="00E13A6A"/>
    <w:rsid w:val="00E26C67"/>
    <w:rsid w:val="00E32205"/>
    <w:rsid w:val="00E36104"/>
    <w:rsid w:val="00E4617F"/>
    <w:rsid w:val="00E47204"/>
    <w:rsid w:val="00E54CD7"/>
    <w:rsid w:val="00E56AE3"/>
    <w:rsid w:val="00E5738D"/>
    <w:rsid w:val="00E842B4"/>
    <w:rsid w:val="00ED54F3"/>
    <w:rsid w:val="00ED614C"/>
    <w:rsid w:val="00EE32CD"/>
    <w:rsid w:val="00EE3480"/>
    <w:rsid w:val="00F946B2"/>
    <w:rsid w:val="00F94BF6"/>
    <w:rsid w:val="00FB336F"/>
    <w:rsid w:val="00FC4EF2"/>
    <w:rsid w:val="00FF1244"/>
    <w:rsid w:val="216B7BF4"/>
    <w:rsid w:val="4C702A65"/>
    <w:rsid w:val="5848D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6DDA26"/>
  <w14:defaultImageDpi w14:val="300"/>
  <w15:docId w15:val="{B72265A6-9BB2-4464-BC7F-1B1F2310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361FDE"/>
    <w:rPr>
      <w:sz w:val="16"/>
      <w:szCs w:val="16"/>
    </w:rPr>
  </w:style>
  <w:style w:type="paragraph" w:styleId="CommentText">
    <w:name w:val="annotation text"/>
    <w:basedOn w:val="Normal"/>
    <w:link w:val="CommentTextChar"/>
    <w:uiPriority w:val="99"/>
    <w:semiHidden/>
    <w:unhideWhenUsed/>
    <w:rsid w:val="00361FDE"/>
    <w:rPr>
      <w:sz w:val="20"/>
      <w:szCs w:val="20"/>
    </w:rPr>
  </w:style>
  <w:style w:type="character" w:customStyle="1" w:styleId="CommentTextChar">
    <w:name w:val="Comment Text Char"/>
    <w:basedOn w:val="DefaultParagraphFont"/>
    <w:link w:val="CommentText"/>
    <w:uiPriority w:val="99"/>
    <w:semiHidden/>
    <w:rsid w:val="00361FDE"/>
    <w:rPr>
      <w:sz w:val="20"/>
      <w:szCs w:val="20"/>
    </w:rPr>
  </w:style>
  <w:style w:type="paragraph" w:styleId="CommentSubject">
    <w:name w:val="annotation subject"/>
    <w:basedOn w:val="CommentText"/>
    <w:next w:val="CommentText"/>
    <w:link w:val="CommentSubjectChar"/>
    <w:uiPriority w:val="99"/>
    <w:semiHidden/>
    <w:unhideWhenUsed/>
    <w:rsid w:val="00361FDE"/>
    <w:rPr>
      <w:b/>
      <w:bCs/>
    </w:rPr>
  </w:style>
  <w:style w:type="character" w:customStyle="1" w:styleId="CommentSubjectChar">
    <w:name w:val="Comment Subject Char"/>
    <w:basedOn w:val="CommentTextChar"/>
    <w:link w:val="CommentSubject"/>
    <w:uiPriority w:val="99"/>
    <w:semiHidden/>
    <w:rsid w:val="00361FDE"/>
    <w:rPr>
      <w:b/>
      <w:bCs/>
      <w:sz w:val="20"/>
      <w:szCs w:val="20"/>
    </w:rPr>
  </w:style>
  <w:style w:type="paragraph" w:styleId="Revision">
    <w:name w:val="Revision"/>
    <w:hidden/>
    <w:uiPriority w:val="99"/>
    <w:semiHidden/>
    <w:rsid w:val="00361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AB9154C171E409E0131327301D05C" ma:contentTypeVersion="10" ma:contentTypeDescription="Create a new document." ma:contentTypeScope="" ma:versionID="bcee0c58ab8412ba739c8a0d47a275d1">
  <xsd:schema xmlns:xsd="http://www.w3.org/2001/XMLSchema" xmlns:xs="http://www.w3.org/2001/XMLSchema" xmlns:p="http://schemas.microsoft.com/office/2006/metadata/properties" xmlns:ns2="876372d7-2542-4065-ad3b-22612840f7b4" xmlns:ns3="552b8659-eb92-470e-b40f-1c994b2ac523" targetNamespace="http://schemas.microsoft.com/office/2006/metadata/properties" ma:root="true" ma:fieldsID="b93741c93704b2aa9b025a277aa35b3a" ns2:_="" ns3:_="">
    <xsd:import namespace="876372d7-2542-4065-ad3b-22612840f7b4"/>
    <xsd:import namespace="552b8659-eb92-470e-b40f-1c994b2ac5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b8659-eb92-470e-b40f-1c994b2ac52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2C07C-0757-40CC-BCF4-69398D622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372d7-2542-4065-ad3b-22612840f7b4"/>
    <ds:schemaRef ds:uri="552b8659-eb92-470e-b40f-1c994b2ac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74B17-6C6B-4F34-BB9A-70E69DBB3BAE}">
  <ds:schemaRefs>
    <ds:schemaRef ds:uri="http://schemas.microsoft.com/sharepoint/v3/contenttype/forms"/>
  </ds:schemaRefs>
</ds:datastoreItem>
</file>

<file path=customXml/itemProps3.xml><?xml version="1.0" encoding="utf-8"?>
<ds:datastoreItem xmlns:ds="http://schemas.openxmlformats.org/officeDocument/2006/customXml" ds:itemID="{B287A821-A2D7-4E79-AE35-DC3EE75287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46C543-1833-4992-BF1F-B96545617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Meredith Dodson, RESULTS</dc:creator>
  <cp:lastModifiedBy>Jos Linn</cp:lastModifiedBy>
  <cp:revision>2</cp:revision>
  <cp:lastPrinted>2018-12-11T22:57:00Z</cp:lastPrinted>
  <dcterms:created xsi:type="dcterms:W3CDTF">2019-01-11T23:00:00Z</dcterms:created>
  <dcterms:modified xsi:type="dcterms:W3CDTF">2019-01-11T23:00:00Z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0x0101003D0AB9154C171E409E0131327301D05C</vt:lpwstr>
  </property>
</Properties>
</file>