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12DE4" w14:textId="31E918BA" w:rsidR="00826CB8" w:rsidRPr="001571D9" w:rsidRDefault="00A06CBE" w:rsidP="562E1501">
      <w:pPr>
        <w:spacing w:before="240" w:after="120"/>
        <w:rPr>
          <w:rFonts w:ascii="Helvetica" w:hAnsi="Helvetica"/>
          <w:color w:val="AF1F2C"/>
          <w:sz w:val="40"/>
          <w:szCs w:val="40"/>
        </w:rPr>
      </w:pPr>
      <w:r w:rsidRPr="562E1501">
        <w:rPr>
          <w:rFonts w:ascii="Helvetica" w:hAnsi="Helvetica"/>
          <w:color w:val="AF1F2C"/>
          <w:sz w:val="40"/>
          <w:szCs w:val="40"/>
        </w:rPr>
        <w:t>Prioritize Tax Policies That Focus on Working Families</w:t>
      </w:r>
    </w:p>
    <w:p w14:paraId="5C133A3C" w14:textId="726D658E" w:rsidR="00224237" w:rsidRPr="00511C1B" w:rsidRDefault="216B7BF4" w:rsidP="216B7BF4">
      <w:pPr>
        <w:tabs>
          <w:tab w:val="left" w:pos="2970"/>
        </w:tabs>
        <w:spacing w:after="120" w:line="276" w:lineRule="auto"/>
        <w:ind w:right="-144"/>
        <w:rPr>
          <w:rFonts w:ascii="Helvetica" w:hAnsi="Helvetica" w:cs="Helvetica"/>
          <w:bCs/>
          <w:sz w:val="22"/>
          <w:szCs w:val="22"/>
        </w:rPr>
      </w:pPr>
      <w:r w:rsidRPr="216B7BF4">
        <w:rPr>
          <w:rFonts w:ascii="Helvetica" w:hAnsi="Helvetica"/>
          <w:sz w:val="22"/>
          <w:szCs w:val="22"/>
        </w:rPr>
        <w:t xml:space="preserve">Please speak directly to congressional leadership, including House (Ways and Means Committee Leaders Richard Neal and Ranking Member Kevin Brady) or Senate (Finance Committee Leaders Chuck Grassley and Ranking Member Ron Wyden) leaders, urging them to </w:t>
      </w:r>
      <w:r w:rsidRPr="216B7BF4">
        <w:rPr>
          <w:rFonts w:ascii="Helvetica" w:hAnsi="Helvetica"/>
          <w:b/>
          <w:bCs/>
          <w:sz w:val="22"/>
          <w:szCs w:val="22"/>
        </w:rPr>
        <w:t xml:space="preserve">prioritize tax policies that create economic mobility </w:t>
      </w:r>
      <w:r w:rsidR="00023BC6">
        <w:rPr>
          <w:rFonts w:ascii="Helvetica" w:hAnsi="Helvetica"/>
          <w:b/>
          <w:bCs/>
          <w:sz w:val="22"/>
          <w:szCs w:val="22"/>
        </w:rPr>
        <w:t>by</w:t>
      </w:r>
      <w:r w:rsidRPr="216B7BF4">
        <w:rPr>
          <w:rFonts w:ascii="Helvetica" w:hAnsi="Helvetica" w:cs="Helvetica"/>
          <w:sz w:val="22"/>
          <w:szCs w:val="22"/>
        </w:rPr>
        <w:t xml:space="preserve"> </w:t>
      </w:r>
      <w:r w:rsidRPr="216B7BF4">
        <w:rPr>
          <w:rFonts w:ascii="Helvetica" w:hAnsi="Helvetica" w:cs="Helvetica"/>
          <w:b/>
          <w:bCs/>
          <w:sz w:val="22"/>
          <w:szCs w:val="22"/>
        </w:rPr>
        <w:t>expand</w:t>
      </w:r>
      <w:r w:rsidR="00023BC6">
        <w:rPr>
          <w:rFonts w:ascii="Helvetica" w:hAnsi="Helvetica" w:cs="Helvetica"/>
          <w:b/>
          <w:bCs/>
          <w:sz w:val="22"/>
          <w:szCs w:val="22"/>
        </w:rPr>
        <w:t>ing</w:t>
      </w:r>
      <w:r w:rsidRPr="216B7BF4">
        <w:rPr>
          <w:rFonts w:ascii="Helvetica" w:hAnsi="Helvetica" w:cs="Helvetica"/>
          <w:b/>
          <w:bCs/>
          <w:sz w:val="22"/>
          <w:szCs w:val="22"/>
        </w:rPr>
        <w:t xml:space="preserve"> the Earned Income Tax Credit</w:t>
      </w:r>
      <w:r w:rsidR="00023BC6">
        <w:rPr>
          <w:rFonts w:ascii="Helvetica" w:hAnsi="Helvetica" w:cs="Helvetica"/>
          <w:b/>
          <w:bCs/>
          <w:sz w:val="22"/>
          <w:szCs w:val="22"/>
        </w:rPr>
        <w:t xml:space="preserve"> and</w:t>
      </w:r>
      <w:r w:rsidRPr="216B7BF4">
        <w:rPr>
          <w:rFonts w:ascii="Helvetica" w:hAnsi="Helvetica" w:cs="Helvetica"/>
          <w:b/>
          <w:bCs/>
          <w:sz w:val="22"/>
          <w:szCs w:val="22"/>
        </w:rPr>
        <w:t xml:space="preserve"> the Child Tax Credit.</w:t>
      </w:r>
      <w:r w:rsidR="00DA323B">
        <w:rPr>
          <w:rFonts w:ascii="Helvetica" w:hAnsi="Helvetica" w:cs="Helvetica"/>
          <w:bCs/>
          <w:sz w:val="22"/>
          <w:szCs w:val="22"/>
        </w:rPr>
        <w:t xml:space="preserve"> </w:t>
      </w:r>
      <w:r w:rsidR="008B007E">
        <w:rPr>
          <w:rFonts w:ascii="Helvetica" w:hAnsi="Helvetica" w:cs="Helvetica"/>
          <w:bCs/>
          <w:sz w:val="22"/>
          <w:szCs w:val="22"/>
        </w:rPr>
        <w:t>We urge</w:t>
      </w:r>
      <w:r w:rsidR="004D1B98">
        <w:rPr>
          <w:rFonts w:ascii="Helvetica" w:hAnsi="Helvetica" w:cs="Helvetica"/>
          <w:bCs/>
          <w:sz w:val="22"/>
          <w:szCs w:val="22"/>
        </w:rPr>
        <w:t xml:space="preserve"> you </w:t>
      </w:r>
      <w:r w:rsidR="008B007E">
        <w:rPr>
          <w:rFonts w:ascii="Helvetica" w:hAnsi="Helvetica" w:cs="Helvetica"/>
          <w:bCs/>
          <w:sz w:val="22"/>
          <w:szCs w:val="22"/>
        </w:rPr>
        <w:t xml:space="preserve">to </w:t>
      </w:r>
      <w:r w:rsidR="00355E15" w:rsidRPr="00496FF5">
        <w:rPr>
          <w:rFonts w:ascii="Helvetica" w:hAnsi="Helvetica" w:cs="Helvetica"/>
          <w:b/>
          <w:bCs/>
          <w:sz w:val="22"/>
          <w:szCs w:val="22"/>
        </w:rPr>
        <w:t xml:space="preserve">support </w:t>
      </w:r>
      <w:r w:rsidR="00643288" w:rsidRPr="00496FF5">
        <w:rPr>
          <w:rFonts w:ascii="Helvetica" w:hAnsi="Helvetica" w:cs="Helvetica"/>
          <w:b/>
          <w:bCs/>
          <w:sz w:val="22"/>
          <w:szCs w:val="22"/>
        </w:rPr>
        <w:t>the Working Families Tax Relief Act</w:t>
      </w:r>
      <w:r w:rsidR="00F03902" w:rsidRPr="00496FF5">
        <w:rPr>
          <w:rFonts w:ascii="Helvetica" w:hAnsi="Helvetica" w:cs="Helvetica"/>
          <w:b/>
          <w:bCs/>
          <w:sz w:val="22"/>
          <w:szCs w:val="22"/>
        </w:rPr>
        <w:t xml:space="preserve"> (S. 1138/H.R.</w:t>
      </w:r>
      <w:r w:rsidR="00AC4EFF" w:rsidRPr="00496FF5">
        <w:rPr>
          <w:rFonts w:ascii="Helvetica" w:hAnsi="Helvetica" w:cs="Helvetica"/>
          <w:b/>
          <w:bCs/>
          <w:sz w:val="22"/>
          <w:szCs w:val="22"/>
        </w:rPr>
        <w:t xml:space="preserve"> </w:t>
      </w:r>
      <w:r w:rsidR="00F03902" w:rsidRPr="00496FF5">
        <w:rPr>
          <w:rFonts w:ascii="Helvetica" w:hAnsi="Helvetica" w:cs="Helvetica"/>
          <w:b/>
          <w:bCs/>
          <w:sz w:val="22"/>
          <w:szCs w:val="22"/>
        </w:rPr>
        <w:t xml:space="preserve">3157) </w:t>
      </w:r>
      <w:r w:rsidR="00F03902" w:rsidRPr="00496FF5">
        <w:rPr>
          <w:rFonts w:ascii="Helvetica" w:hAnsi="Helvetica" w:cs="Helvetica"/>
          <w:bCs/>
          <w:sz w:val="22"/>
          <w:szCs w:val="22"/>
        </w:rPr>
        <w:t xml:space="preserve">and </w:t>
      </w:r>
      <w:r w:rsidR="0086053C">
        <w:rPr>
          <w:rFonts w:ascii="Helvetica" w:hAnsi="Helvetica" w:cs="Helvetica"/>
          <w:b/>
          <w:bCs/>
          <w:sz w:val="22"/>
          <w:szCs w:val="22"/>
        </w:rPr>
        <w:t>tell Congressional leaders they must include e</w:t>
      </w:r>
      <w:r w:rsidR="00F00261" w:rsidRPr="00496FF5">
        <w:rPr>
          <w:rFonts w:ascii="Helvetica" w:hAnsi="Helvetica" w:cs="Helvetica"/>
          <w:b/>
          <w:bCs/>
          <w:sz w:val="22"/>
          <w:szCs w:val="22"/>
        </w:rPr>
        <w:t>xpansions of the Earned Income Tax Credit and the Child Tax Credit for low-income families in</w:t>
      </w:r>
      <w:r w:rsidR="000C0541">
        <w:rPr>
          <w:rFonts w:ascii="Helvetica" w:hAnsi="Helvetica" w:cs="Helvetica"/>
          <w:b/>
          <w:bCs/>
          <w:sz w:val="22"/>
          <w:szCs w:val="22"/>
        </w:rPr>
        <w:t xml:space="preserve"> any</w:t>
      </w:r>
      <w:r w:rsidR="00F00261" w:rsidRPr="00496FF5">
        <w:rPr>
          <w:rFonts w:ascii="Helvetica" w:hAnsi="Helvetica" w:cs="Helvetica"/>
          <w:b/>
          <w:bCs/>
          <w:sz w:val="22"/>
          <w:szCs w:val="22"/>
        </w:rPr>
        <w:t xml:space="preserve"> tax </w:t>
      </w:r>
      <w:r w:rsidR="000C0541">
        <w:rPr>
          <w:rFonts w:ascii="Helvetica" w:hAnsi="Helvetica" w:cs="Helvetica"/>
          <w:b/>
          <w:bCs/>
          <w:sz w:val="22"/>
          <w:szCs w:val="22"/>
        </w:rPr>
        <w:t>bills this year</w:t>
      </w:r>
      <w:r w:rsidR="00F00261">
        <w:rPr>
          <w:rFonts w:ascii="Helvetica" w:hAnsi="Helvetica" w:cs="Helvetica"/>
          <w:bCs/>
          <w:sz w:val="22"/>
          <w:szCs w:val="22"/>
        </w:rPr>
        <w:t>.</w:t>
      </w:r>
    </w:p>
    <w:p w14:paraId="18889F74" w14:textId="01D5239F" w:rsidR="00373DA8" w:rsidRPr="007941F6" w:rsidRDefault="00224237" w:rsidP="5848D6A5">
      <w:pPr>
        <w:spacing w:after="100" w:line="276" w:lineRule="auto"/>
        <w:rPr>
          <w:rFonts w:ascii="Helvetica" w:hAnsi="Helvetica"/>
          <w:sz w:val="22"/>
          <w:szCs w:val="22"/>
        </w:rPr>
      </w:pPr>
      <w:r w:rsidRPr="007941F6">
        <w:rPr>
          <w:rFonts w:ascii="Helvetica" w:hAnsi="Helvetica"/>
          <w:sz w:val="22"/>
          <w:szCs w:val="22"/>
        </w:rPr>
        <w:t xml:space="preserve">The Earned Income Tax </w:t>
      </w:r>
      <w:bookmarkStart w:id="0" w:name="_GoBack"/>
      <w:r w:rsidRPr="007941F6">
        <w:rPr>
          <w:rFonts w:ascii="Helvetica" w:hAnsi="Helvetica"/>
          <w:sz w:val="22"/>
          <w:szCs w:val="22"/>
        </w:rPr>
        <w:t xml:space="preserve">Credit (EITC) and Child Tax Credit (CTC) are </w:t>
      </w:r>
      <w:r w:rsidR="00C93F7A" w:rsidRPr="007941F6">
        <w:rPr>
          <w:rFonts w:ascii="Helvetica" w:hAnsi="Helvetica"/>
          <w:sz w:val="22"/>
          <w:szCs w:val="22"/>
        </w:rPr>
        <w:t xml:space="preserve">pro-work, pro-family </w:t>
      </w:r>
      <w:r w:rsidRPr="007941F6">
        <w:rPr>
          <w:rFonts w:ascii="Helvetica" w:hAnsi="Helvetica"/>
          <w:sz w:val="22"/>
          <w:szCs w:val="22"/>
        </w:rPr>
        <w:t>financial lifelines for people working in low-wage jobs</w:t>
      </w:r>
      <w:r w:rsidR="001E3955" w:rsidRPr="007941F6">
        <w:rPr>
          <w:rFonts w:ascii="Helvetica" w:hAnsi="Helvetica"/>
          <w:sz w:val="22"/>
          <w:szCs w:val="22"/>
        </w:rPr>
        <w:t xml:space="preserve">. Both credits </w:t>
      </w:r>
      <w:r w:rsidRPr="007941F6">
        <w:rPr>
          <w:rFonts w:ascii="Helvetica" w:hAnsi="Helvetica"/>
          <w:sz w:val="22"/>
          <w:szCs w:val="22"/>
        </w:rPr>
        <w:t xml:space="preserve">encourage </w:t>
      </w:r>
      <w:r w:rsidR="00DF337F" w:rsidRPr="007941F6">
        <w:rPr>
          <w:rFonts w:ascii="Helvetica" w:hAnsi="Helvetica"/>
          <w:sz w:val="22"/>
          <w:szCs w:val="22"/>
        </w:rPr>
        <w:t xml:space="preserve">people to </w:t>
      </w:r>
      <w:r w:rsidRPr="007941F6">
        <w:rPr>
          <w:rFonts w:ascii="Helvetica" w:hAnsi="Helvetica"/>
          <w:sz w:val="22"/>
          <w:szCs w:val="22"/>
        </w:rPr>
        <w:t>work</w:t>
      </w:r>
      <w:r w:rsidR="001E3955" w:rsidRPr="007941F6">
        <w:rPr>
          <w:rFonts w:ascii="Helvetica" w:hAnsi="Helvetica"/>
          <w:sz w:val="22"/>
          <w:szCs w:val="22"/>
        </w:rPr>
        <w:t xml:space="preserve"> </w:t>
      </w:r>
      <w:r w:rsidR="00DF337F" w:rsidRPr="007941F6">
        <w:rPr>
          <w:rFonts w:ascii="Helvetica" w:hAnsi="Helvetica"/>
          <w:sz w:val="22"/>
          <w:szCs w:val="22"/>
        </w:rPr>
        <w:t>while reducing poverty; t</w:t>
      </w:r>
      <w:r w:rsidR="5848D6A5" w:rsidRPr="5848D6A5">
        <w:rPr>
          <w:rFonts w:ascii="Helvetica" w:hAnsi="Helvetica"/>
          <w:sz w:val="22"/>
          <w:szCs w:val="22"/>
        </w:rPr>
        <w:t xml:space="preserve">ogether, they lifted </w:t>
      </w:r>
      <w:r w:rsidR="0086053C">
        <w:rPr>
          <w:rFonts w:ascii="Helvetica" w:hAnsi="Helvetica"/>
          <w:sz w:val="22"/>
          <w:szCs w:val="22"/>
        </w:rPr>
        <w:t>8</w:t>
      </w:r>
      <w:r w:rsidR="006D723A">
        <w:rPr>
          <w:rFonts w:ascii="Helvetica" w:hAnsi="Helvetica"/>
          <w:sz w:val="22"/>
          <w:szCs w:val="22"/>
        </w:rPr>
        <w:t>.9</w:t>
      </w:r>
      <w:r w:rsidR="5848D6A5" w:rsidRPr="5848D6A5">
        <w:rPr>
          <w:rFonts w:ascii="Helvetica" w:hAnsi="Helvetica"/>
          <w:sz w:val="22"/>
          <w:szCs w:val="22"/>
        </w:rPr>
        <w:t xml:space="preserve"> million Americans above the poverty line in 201</w:t>
      </w:r>
      <w:r w:rsidR="00994AA5">
        <w:rPr>
          <w:rFonts w:ascii="Helvetica" w:hAnsi="Helvetica"/>
          <w:sz w:val="22"/>
          <w:szCs w:val="22"/>
        </w:rPr>
        <w:t>8</w:t>
      </w:r>
      <w:r w:rsidR="5848D6A5" w:rsidRPr="5848D6A5">
        <w:rPr>
          <w:rFonts w:ascii="Helvetica" w:hAnsi="Helvetica"/>
          <w:sz w:val="22"/>
          <w:szCs w:val="22"/>
        </w:rPr>
        <w:t xml:space="preserve">. </w:t>
      </w:r>
      <w:bookmarkEnd w:id="0"/>
    </w:p>
    <w:p w14:paraId="2DE54582" w14:textId="13475F42" w:rsidR="0022263E" w:rsidRPr="00373DA8" w:rsidRDefault="00DE5144" w:rsidP="007E5CFF">
      <w:pPr>
        <w:spacing w:after="120" w:line="276" w:lineRule="auto"/>
        <w:rPr>
          <w:rFonts w:ascii="Helvetica" w:hAnsi="Helvetica"/>
          <w:color w:val="AF1F2C"/>
          <w:sz w:val="30"/>
          <w:szCs w:val="30"/>
        </w:rPr>
      </w:pPr>
      <w:r>
        <w:rPr>
          <w:rFonts w:ascii="Helvetica" w:hAnsi="Helvetica"/>
          <w:bCs/>
          <w:color w:val="AF1F2C"/>
          <w:sz w:val="30"/>
          <w:szCs w:val="30"/>
        </w:rPr>
        <w:t>Opportunities to Expand EITC and CTC</w:t>
      </w:r>
    </w:p>
    <w:p w14:paraId="2468C066" w14:textId="5507C775" w:rsidR="00DE5144" w:rsidRPr="00DE5144" w:rsidRDefault="008E338D" w:rsidP="00DE5144">
      <w:pPr>
        <w:spacing w:after="120" w:line="276" w:lineRule="auto"/>
        <w:rPr>
          <w:rFonts w:ascii="Helvetica" w:hAnsi="Helvetica"/>
          <w:sz w:val="22"/>
          <w:szCs w:val="22"/>
        </w:rPr>
      </w:pPr>
      <w:r>
        <w:rPr>
          <w:noProof/>
        </w:rPr>
        <w:drawing>
          <wp:anchor distT="0" distB="0" distL="114300" distR="114300" simplePos="0" relativeHeight="251658240" behindDoc="1" locked="0" layoutInCell="1" allowOverlap="1" wp14:anchorId="3C41FAC8" wp14:editId="58096E7A">
            <wp:simplePos x="0" y="0"/>
            <wp:positionH relativeFrom="column">
              <wp:posOffset>3326130</wp:posOffset>
            </wp:positionH>
            <wp:positionV relativeFrom="paragraph">
              <wp:posOffset>824865</wp:posOffset>
            </wp:positionV>
            <wp:extent cx="3413125" cy="2964180"/>
            <wp:effectExtent l="0" t="0" r="0" b="7620"/>
            <wp:wrapTight wrapText="bothSides">
              <wp:wrapPolygon edited="0">
                <wp:start x="0" y="0"/>
                <wp:lineTo x="0" y="21517"/>
                <wp:lineTo x="21459" y="21517"/>
                <wp:lineTo x="21459" y="0"/>
                <wp:lineTo x="0" y="0"/>
              </wp:wrapPolygon>
            </wp:wrapTight>
            <wp:docPr id="1" name="Picture 1" descr="Working Families Tax Relief Act (WFTRA) Would Boost Childless Workers' EI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 Families Tax Relief Act (WFTRA) Would Boost Childless Workers' EIT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3125" cy="296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664">
        <w:rPr>
          <w:rFonts w:ascii="Helvetica" w:hAnsi="Helvetica"/>
          <w:sz w:val="22"/>
          <w:szCs w:val="22"/>
        </w:rPr>
        <w:t>By making improvements to the EITC and CTC, t</w:t>
      </w:r>
      <w:r w:rsidR="00DE5144" w:rsidRPr="00DE5144">
        <w:rPr>
          <w:rFonts w:ascii="Helvetica" w:hAnsi="Helvetica"/>
          <w:sz w:val="22"/>
          <w:szCs w:val="22"/>
        </w:rPr>
        <w:t xml:space="preserve">he </w:t>
      </w:r>
      <w:r w:rsidR="00DE5144" w:rsidRPr="00966981">
        <w:rPr>
          <w:rFonts w:ascii="Helvetica" w:hAnsi="Helvetica"/>
          <w:i/>
          <w:sz w:val="22"/>
          <w:szCs w:val="22"/>
        </w:rPr>
        <w:t>Working Families Tax Relief Act</w:t>
      </w:r>
      <w:r w:rsidR="00DE5144" w:rsidRPr="00DE5144">
        <w:rPr>
          <w:rFonts w:ascii="Helvetica" w:hAnsi="Helvetica"/>
          <w:sz w:val="22"/>
          <w:szCs w:val="22"/>
        </w:rPr>
        <w:t xml:space="preserve"> (S. 1138</w:t>
      </w:r>
      <w:r w:rsidR="002508EC" w:rsidRPr="00F03902">
        <w:rPr>
          <w:rFonts w:ascii="Helvetica" w:hAnsi="Helvetica" w:cs="Helvetica"/>
          <w:bCs/>
          <w:sz w:val="22"/>
          <w:szCs w:val="22"/>
        </w:rPr>
        <w:t>/H.R.</w:t>
      </w:r>
      <w:r w:rsidR="002508EC">
        <w:rPr>
          <w:rFonts w:ascii="Helvetica" w:hAnsi="Helvetica" w:cs="Helvetica"/>
          <w:bCs/>
          <w:sz w:val="22"/>
          <w:szCs w:val="22"/>
        </w:rPr>
        <w:t xml:space="preserve"> </w:t>
      </w:r>
      <w:r w:rsidR="002508EC" w:rsidRPr="00F03902">
        <w:rPr>
          <w:rFonts w:ascii="Helvetica" w:hAnsi="Helvetica" w:cs="Helvetica"/>
          <w:bCs/>
          <w:sz w:val="22"/>
          <w:szCs w:val="22"/>
        </w:rPr>
        <w:t>3157</w:t>
      </w:r>
      <w:r w:rsidR="00DE5144" w:rsidRPr="00DE5144">
        <w:rPr>
          <w:rFonts w:ascii="Helvetica" w:hAnsi="Helvetica"/>
          <w:sz w:val="22"/>
          <w:szCs w:val="22"/>
        </w:rPr>
        <w:t>), would boost the financial security of 46 million households, including 8 million Black families, 9 million Latinx families, and 2 million Asian American families.</w:t>
      </w:r>
      <w:r w:rsidR="00A93ED2">
        <w:rPr>
          <w:rFonts w:ascii="Helvetica" w:hAnsi="Helvetica"/>
          <w:sz w:val="22"/>
          <w:szCs w:val="22"/>
        </w:rPr>
        <w:t xml:space="preserve"> </w:t>
      </w:r>
      <w:r w:rsidR="00DE5144" w:rsidRPr="00DE5144">
        <w:rPr>
          <w:rFonts w:ascii="Helvetica" w:hAnsi="Helvetica"/>
          <w:sz w:val="22"/>
          <w:szCs w:val="22"/>
        </w:rPr>
        <w:t xml:space="preserve">The bill would cut child poverty nationally by 28 percent, lifting 3.1 million children out of poverty and making another 7.7 million children less poor. Specifically, the bill would: </w:t>
      </w:r>
    </w:p>
    <w:p w14:paraId="61A9DACD" w14:textId="6D2000D1" w:rsidR="00DE5144" w:rsidRPr="00762959" w:rsidRDefault="00DE5144" w:rsidP="00AB2D02">
      <w:pPr>
        <w:pStyle w:val="ListParagraph"/>
        <w:numPr>
          <w:ilvl w:val="0"/>
          <w:numId w:val="7"/>
        </w:numPr>
        <w:spacing w:after="120" w:line="276" w:lineRule="auto"/>
        <w:ind w:left="270" w:hanging="270"/>
        <w:rPr>
          <w:rFonts w:ascii="Helvetica" w:hAnsi="Helvetica"/>
          <w:sz w:val="22"/>
          <w:szCs w:val="22"/>
        </w:rPr>
      </w:pPr>
      <w:r w:rsidRPr="00762959">
        <w:rPr>
          <w:rFonts w:ascii="Helvetica" w:hAnsi="Helvetica"/>
          <w:sz w:val="22"/>
          <w:szCs w:val="22"/>
        </w:rPr>
        <w:t>Increase the EITC for families with children by roughly 25 percent</w:t>
      </w:r>
    </w:p>
    <w:p w14:paraId="4C3BCAD4" w14:textId="0A4C580D" w:rsidR="00DE5144" w:rsidRPr="00762959" w:rsidRDefault="00DE5144" w:rsidP="00AB2D02">
      <w:pPr>
        <w:pStyle w:val="ListParagraph"/>
        <w:numPr>
          <w:ilvl w:val="0"/>
          <w:numId w:val="7"/>
        </w:numPr>
        <w:spacing w:after="120" w:line="276" w:lineRule="auto"/>
        <w:ind w:left="270" w:hanging="270"/>
        <w:rPr>
          <w:rFonts w:ascii="Helvetica" w:hAnsi="Helvetica"/>
          <w:sz w:val="22"/>
          <w:szCs w:val="22"/>
        </w:rPr>
      </w:pPr>
      <w:r w:rsidRPr="00762959">
        <w:rPr>
          <w:rFonts w:ascii="Helvetica" w:hAnsi="Helvetica"/>
          <w:sz w:val="22"/>
          <w:szCs w:val="22"/>
        </w:rPr>
        <w:t xml:space="preserve">Substantially increase the EITC for workers not raising children and lower eligibility to </w:t>
      </w:r>
      <w:r w:rsidR="00055C44">
        <w:rPr>
          <w:rFonts w:ascii="Helvetica" w:hAnsi="Helvetica"/>
          <w:sz w:val="22"/>
          <w:szCs w:val="22"/>
        </w:rPr>
        <w:t xml:space="preserve">age </w:t>
      </w:r>
      <w:r w:rsidRPr="00762959">
        <w:rPr>
          <w:rFonts w:ascii="Helvetica" w:hAnsi="Helvetica"/>
          <w:sz w:val="22"/>
          <w:szCs w:val="22"/>
        </w:rPr>
        <w:t>19</w:t>
      </w:r>
      <w:r w:rsidR="006C2B69">
        <w:rPr>
          <w:rFonts w:ascii="Helvetica" w:hAnsi="Helvetica"/>
          <w:sz w:val="22"/>
          <w:szCs w:val="22"/>
        </w:rPr>
        <w:t xml:space="preserve">; </w:t>
      </w:r>
      <w:r w:rsidR="00447308">
        <w:rPr>
          <w:rFonts w:ascii="Helvetica" w:hAnsi="Helvetica"/>
          <w:sz w:val="22"/>
          <w:szCs w:val="22"/>
        </w:rPr>
        <w:t xml:space="preserve">currently, </w:t>
      </w:r>
      <w:r w:rsidR="006C2B69">
        <w:rPr>
          <w:rFonts w:ascii="Helvetica" w:hAnsi="Helvetica"/>
          <w:sz w:val="22"/>
          <w:szCs w:val="22"/>
        </w:rPr>
        <w:t xml:space="preserve">this is the only group in the tax code that is taxed </w:t>
      </w:r>
      <w:r w:rsidR="006C2B69">
        <w:rPr>
          <w:rFonts w:ascii="Helvetica" w:hAnsi="Helvetica"/>
          <w:i/>
          <w:sz w:val="22"/>
          <w:szCs w:val="22"/>
        </w:rPr>
        <w:t>into</w:t>
      </w:r>
      <w:r w:rsidR="006C2B69">
        <w:rPr>
          <w:rFonts w:ascii="Helvetica" w:hAnsi="Helvetica"/>
          <w:sz w:val="22"/>
          <w:szCs w:val="22"/>
        </w:rPr>
        <w:t xml:space="preserve"> poverty</w:t>
      </w:r>
    </w:p>
    <w:p w14:paraId="2CE1177C" w14:textId="27D43625" w:rsidR="00DE5144" w:rsidRPr="00762959" w:rsidRDefault="00DE5144" w:rsidP="00AB2D02">
      <w:pPr>
        <w:pStyle w:val="ListParagraph"/>
        <w:numPr>
          <w:ilvl w:val="0"/>
          <w:numId w:val="7"/>
        </w:numPr>
        <w:spacing w:after="120" w:line="276" w:lineRule="auto"/>
        <w:ind w:left="270" w:hanging="270"/>
        <w:rPr>
          <w:rFonts w:ascii="Helvetica" w:hAnsi="Helvetica"/>
          <w:sz w:val="22"/>
          <w:szCs w:val="22"/>
        </w:rPr>
      </w:pPr>
      <w:r w:rsidRPr="00762959">
        <w:rPr>
          <w:rFonts w:ascii="Helvetica" w:hAnsi="Helvetica"/>
          <w:sz w:val="22"/>
          <w:szCs w:val="22"/>
        </w:rPr>
        <w:t>Make the full $2,000 CTC available to all low- and moderate-income families</w:t>
      </w:r>
    </w:p>
    <w:p w14:paraId="524EBC2C" w14:textId="2741E7B7" w:rsidR="00DE5144" w:rsidRPr="00762959" w:rsidRDefault="00DE5144" w:rsidP="00AB2D02">
      <w:pPr>
        <w:pStyle w:val="ListParagraph"/>
        <w:numPr>
          <w:ilvl w:val="0"/>
          <w:numId w:val="7"/>
        </w:numPr>
        <w:spacing w:after="120" w:line="276" w:lineRule="auto"/>
        <w:ind w:left="270" w:hanging="270"/>
        <w:rPr>
          <w:rFonts w:ascii="Helvetica" w:hAnsi="Helvetica"/>
          <w:sz w:val="22"/>
          <w:szCs w:val="22"/>
        </w:rPr>
      </w:pPr>
      <w:r w:rsidRPr="00762959">
        <w:rPr>
          <w:rFonts w:ascii="Helvetica" w:hAnsi="Helvetica"/>
          <w:sz w:val="22"/>
          <w:szCs w:val="22"/>
        </w:rPr>
        <w:t xml:space="preserve">Create a new Young Child Tax Credit </w:t>
      </w:r>
      <w:r w:rsidR="009D64E7">
        <w:rPr>
          <w:rFonts w:ascii="Helvetica" w:hAnsi="Helvetica"/>
          <w:sz w:val="22"/>
          <w:szCs w:val="22"/>
        </w:rPr>
        <w:t xml:space="preserve">for </w:t>
      </w:r>
      <w:r w:rsidRPr="00762959">
        <w:rPr>
          <w:rFonts w:ascii="Helvetica" w:hAnsi="Helvetica"/>
          <w:sz w:val="22"/>
          <w:szCs w:val="22"/>
        </w:rPr>
        <w:t>families</w:t>
      </w:r>
      <w:r w:rsidR="002F02C5">
        <w:rPr>
          <w:rFonts w:ascii="Helvetica" w:hAnsi="Helvetica"/>
          <w:sz w:val="22"/>
          <w:szCs w:val="22"/>
        </w:rPr>
        <w:t xml:space="preserve"> with</w:t>
      </w:r>
      <w:r w:rsidRPr="00762959">
        <w:rPr>
          <w:rFonts w:ascii="Helvetica" w:hAnsi="Helvetica"/>
          <w:sz w:val="22"/>
          <w:szCs w:val="22"/>
        </w:rPr>
        <w:t xml:space="preserve"> </w:t>
      </w:r>
      <w:r w:rsidR="001C3031">
        <w:rPr>
          <w:rFonts w:ascii="Helvetica" w:hAnsi="Helvetica"/>
          <w:sz w:val="22"/>
          <w:szCs w:val="22"/>
        </w:rPr>
        <w:t>young</w:t>
      </w:r>
      <w:r w:rsidR="002F02C5">
        <w:rPr>
          <w:rFonts w:ascii="Helvetica" w:hAnsi="Helvetica"/>
          <w:sz w:val="22"/>
          <w:szCs w:val="22"/>
        </w:rPr>
        <w:t xml:space="preserve"> children</w:t>
      </w:r>
      <w:r w:rsidR="001C3031">
        <w:rPr>
          <w:rFonts w:ascii="Helvetica" w:hAnsi="Helvetica"/>
          <w:sz w:val="22"/>
          <w:szCs w:val="22"/>
        </w:rPr>
        <w:t xml:space="preserve"> </w:t>
      </w:r>
      <w:r w:rsidR="009D64E7">
        <w:rPr>
          <w:rFonts w:ascii="Helvetica" w:hAnsi="Helvetica"/>
          <w:sz w:val="22"/>
          <w:szCs w:val="22"/>
        </w:rPr>
        <w:t xml:space="preserve">by providing </w:t>
      </w:r>
      <w:r w:rsidRPr="00762959">
        <w:rPr>
          <w:rFonts w:ascii="Helvetica" w:hAnsi="Helvetica"/>
          <w:sz w:val="22"/>
          <w:szCs w:val="22"/>
        </w:rPr>
        <w:t xml:space="preserve">an extra $1,000 </w:t>
      </w:r>
      <w:r w:rsidR="001C3031">
        <w:rPr>
          <w:rFonts w:ascii="Helvetica" w:hAnsi="Helvetica"/>
          <w:sz w:val="22"/>
          <w:szCs w:val="22"/>
        </w:rPr>
        <w:t>for each child</w:t>
      </w:r>
      <w:r w:rsidR="001C3031" w:rsidRPr="00762959">
        <w:rPr>
          <w:rFonts w:ascii="Helvetica" w:hAnsi="Helvetica"/>
          <w:sz w:val="22"/>
          <w:szCs w:val="22"/>
        </w:rPr>
        <w:t xml:space="preserve"> under 6 years old</w:t>
      </w:r>
      <w:r w:rsidRPr="00762959">
        <w:rPr>
          <w:rFonts w:ascii="Helvetica" w:hAnsi="Helvetica"/>
          <w:sz w:val="22"/>
          <w:szCs w:val="22"/>
        </w:rPr>
        <w:t xml:space="preserve"> (for a total </w:t>
      </w:r>
      <w:r w:rsidR="00036F10">
        <w:rPr>
          <w:rFonts w:ascii="Helvetica" w:hAnsi="Helvetica"/>
          <w:sz w:val="22"/>
          <w:szCs w:val="22"/>
        </w:rPr>
        <w:t xml:space="preserve">CTC </w:t>
      </w:r>
      <w:r w:rsidRPr="00762959">
        <w:rPr>
          <w:rFonts w:ascii="Helvetica" w:hAnsi="Helvetica"/>
          <w:sz w:val="22"/>
          <w:szCs w:val="22"/>
        </w:rPr>
        <w:t>of $3,000 per child)</w:t>
      </w:r>
    </w:p>
    <w:p w14:paraId="3195D2CE" w14:textId="4F27AAAA" w:rsidR="00DE5144" w:rsidRPr="00762959" w:rsidRDefault="00DE5144" w:rsidP="00AB2D02">
      <w:pPr>
        <w:pStyle w:val="ListParagraph"/>
        <w:numPr>
          <w:ilvl w:val="0"/>
          <w:numId w:val="7"/>
        </w:numPr>
        <w:spacing w:after="120" w:line="276" w:lineRule="auto"/>
        <w:ind w:left="270" w:hanging="270"/>
        <w:rPr>
          <w:rFonts w:ascii="Helvetica" w:hAnsi="Helvetica"/>
          <w:sz w:val="22"/>
          <w:szCs w:val="22"/>
        </w:rPr>
      </w:pPr>
      <w:r w:rsidRPr="00762959">
        <w:rPr>
          <w:rFonts w:ascii="Helvetica" w:hAnsi="Helvetica"/>
          <w:sz w:val="22"/>
          <w:szCs w:val="22"/>
        </w:rPr>
        <w:t xml:space="preserve">Make the CTC equally accessible to families in Puerto Rico </w:t>
      </w:r>
      <w:r w:rsidR="00DD03B6">
        <w:rPr>
          <w:rFonts w:ascii="Helvetica" w:hAnsi="Helvetica"/>
          <w:sz w:val="22"/>
          <w:szCs w:val="22"/>
        </w:rPr>
        <w:t>and expand</w:t>
      </w:r>
      <w:r w:rsidRPr="00762959">
        <w:rPr>
          <w:rFonts w:ascii="Helvetica" w:hAnsi="Helvetica"/>
          <w:sz w:val="22"/>
          <w:szCs w:val="22"/>
        </w:rPr>
        <w:t xml:space="preserve"> Puerto Rico’s EITC</w:t>
      </w:r>
    </w:p>
    <w:p w14:paraId="69D1CD1E" w14:textId="185A11D5" w:rsidR="00224237" w:rsidRPr="00685FCB" w:rsidRDefault="115B1D99" w:rsidP="115B1D99">
      <w:pPr>
        <w:spacing w:line="276" w:lineRule="auto"/>
        <w:rPr>
          <w:rFonts w:ascii="Helvetica" w:hAnsi="Helvetica"/>
          <w:sz w:val="22"/>
          <w:szCs w:val="22"/>
        </w:rPr>
      </w:pPr>
      <w:r w:rsidRPr="115B1D99">
        <w:rPr>
          <w:rFonts w:ascii="Helvetica" w:hAnsi="Helvetica"/>
          <w:sz w:val="22"/>
          <w:szCs w:val="22"/>
        </w:rPr>
        <w:t>Overall, expanding the EITC and CTC would help make sure that low-income parents can give their children a good start in life, and help working people afford transportation and other expenses to stay on the job. In June, the House Ways and Means Committee passed temporary expansions of both the EITC and CTC in a broader tax package (H.R. 3300, the business “tax extenders” bill). Its EITC changes would raise the after-tax incomes of 16 million childless adults and the CTC changes would benefit more than 42 million children under age 17</w:t>
      </w:r>
      <w:r w:rsidRPr="115B1D99">
        <w:rPr>
          <w:rFonts w:ascii="Helvetica" w:hAnsi="Helvetica"/>
          <w:b/>
          <w:bCs/>
          <w:sz w:val="22"/>
          <w:szCs w:val="22"/>
        </w:rPr>
        <w:t xml:space="preserve">. RESULTS </w:t>
      </w:r>
      <w:proofErr w:type="gramStart"/>
      <w:r w:rsidRPr="115B1D99">
        <w:rPr>
          <w:rFonts w:ascii="Helvetica" w:hAnsi="Helvetica"/>
          <w:b/>
          <w:bCs/>
          <w:sz w:val="22"/>
          <w:szCs w:val="22"/>
        </w:rPr>
        <w:t>urges</w:t>
      </w:r>
      <w:proofErr w:type="gramEnd"/>
      <w:r w:rsidRPr="115B1D99">
        <w:rPr>
          <w:rFonts w:ascii="Helvetica" w:hAnsi="Helvetica"/>
          <w:b/>
          <w:bCs/>
          <w:sz w:val="22"/>
          <w:szCs w:val="22"/>
        </w:rPr>
        <w:t xml:space="preserve"> Congress to adhere to the 2015 precedent that no business tax breaks should be extended or expanded without also helping low-income workers and families through expansions of the EITC and CTC. </w:t>
      </w:r>
      <w:r w:rsidRPr="115B1D99">
        <w:rPr>
          <w:rFonts w:ascii="Helvetica" w:hAnsi="Helvetica"/>
          <w:sz w:val="22"/>
          <w:szCs w:val="22"/>
        </w:rPr>
        <w:t>We hope you will cosponsor S. 1138</w:t>
      </w:r>
      <w:r w:rsidRPr="115B1D99">
        <w:rPr>
          <w:rFonts w:ascii="Helvetica" w:hAnsi="Helvetica" w:cs="Helvetica"/>
          <w:sz w:val="22"/>
          <w:szCs w:val="22"/>
        </w:rPr>
        <w:t xml:space="preserve">/H.R. 3157 if you have not already done </w:t>
      </w:r>
      <w:proofErr w:type="gramStart"/>
      <w:r w:rsidRPr="115B1D99">
        <w:rPr>
          <w:rFonts w:ascii="Helvetica" w:hAnsi="Helvetica" w:cs="Helvetica"/>
          <w:sz w:val="22"/>
          <w:szCs w:val="22"/>
        </w:rPr>
        <w:t>so, and</w:t>
      </w:r>
      <w:proofErr w:type="gramEnd"/>
      <w:r w:rsidRPr="115B1D99">
        <w:rPr>
          <w:rFonts w:ascii="Helvetica" w:hAnsi="Helvetica" w:cs="Helvetica"/>
          <w:sz w:val="22"/>
          <w:szCs w:val="22"/>
        </w:rPr>
        <w:t xml:space="preserve"> make expanding the EITC and CTC your top tax priority this year.</w:t>
      </w:r>
    </w:p>
    <w:sectPr w:rsidR="00224237" w:rsidRPr="00685FCB" w:rsidSect="00A540C5">
      <w:footerReference w:type="default" r:id="rId12"/>
      <w:headerReference w:type="first" r:id="rId13"/>
      <w:footerReference w:type="first" r:id="rId14"/>
      <w:pgSz w:w="12240" w:h="15840"/>
      <w:pgMar w:top="1710" w:right="1152" w:bottom="450"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9B08" w14:textId="77777777" w:rsidR="00845AC3" w:rsidRDefault="00845AC3" w:rsidP="00E5738D">
      <w:r>
        <w:separator/>
      </w:r>
    </w:p>
  </w:endnote>
  <w:endnote w:type="continuationSeparator" w:id="0">
    <w:p w14:paraId="7DF05577" w14:textId="77777777" w:rsidR="00845AC3" w:rsidRDefault="00845AC3" w:rsidP="00E5738D">
      <w:r>
        <w:continuationSeparator/>
      </w:r>
    </w:p>
  </w:endnote>
  <w:endnote w:type="continuationNotice" w:id="1">
    <w:p w14:paraId="466ADA97" w14:textId="77777777" w:rsidR="00845AC3" w:rsidRDefault="00845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2BF71" w14:textId="3EB98921" w:rsidR="00792B4C" w:rsidRPr="00390351" w:rsidRDefault="00792B4C" w:rsidP="00E5738D">
    <w:pPr>
      <w:pStyle w:val="Footer"/>
      <w:jc w:val="center"/>
      <w:rPr>
        <w:rFonts w:ascii="Helvetica" w:hAnsi="Helvetica"/>
        <w:color w:val="58585B"/>
        <w:sz w:val="22"/>
        <w:szCs w:val="22"/>
      </w:rPr>
    </w:pPr>
    <w:r w:rsidRPr="00390351">
      <w:rPr>
        <w:rFonts w:ascii="Helvetica" w:hAnsi="Helvetica"/>
        <w:color w:val="58585B"/>
        <w:sz w:val="22"/>
        <w:szCs w:val="22"/>
      </w:rPr>
      <w:t>1101 15</w:t>
    </w:r>
    <w:r w:rsidRPr="00390351">
      <w:rPr>
        <w:rFonts w:ascii="Helvetica" w:hAnsi="Helvetica"/>
        <w:color w:val="58585B"/>
        <w:sz w:val="22"/>
        <w:szCs w:val="22"/>
        <w:vertAlign w:val="superscript"/>
      </w:rPr>
      <w:t>th</w:t>
    </w:r>
    <w:r w:rsidRPr="00390351">
      <w:rPr>
        <w:rFonts w:ascii="Helvetica" w:hAnsi="Helvetica"/>
        <w:color w:val="58585B"/>
        <w:sz w:val="22"/>
        <w:szCs w:val="22"/>
      </w:rPr>
      <w:t xml:space="preserve"> St</w:t>
    </w:r>
    <w:r w:rsidR="0046169B">
      <w:rPr>
        <w:rFonts w:ascii="Helvetica" w:hAnsi="Helvetica"/>
        <w:color w:val="58585B"/>
        <w:sz w:val="22"/>
        <w:szCs w:val="22"/>
      </w:rPr>
      <w:t>.</w:t>
    </w:r>
    <w:r w:rsidRPr="00390351">
      <w:rPr>
        <w:rFonts w:ascii="Helvetica" w:hAnsi="Helvetica"/>
        <w:color w:val="58585B"/>
        <w:sz w:val="22"/>
        <w:szCs w:val="22"/>
      </w:rPr>
      <w:t xml:space="preserve"> NW, Suite </w:t>
    </w:r>
    <w:proofErr w:type="gramStart"/>
    <w:r w:rsidRPr="00390351">
      <w:rPr>
        <w:rFonts w:ascii="Helvetica" w:hAnsi="Helvetica"/>
        <w:color w:val="58585B"/>
        <w:sz w:val="22"/>
        <w:szCs w:val="22"/>
      </w:rPr>
      <w:t>1200  |</w:t>
    </w:r>
    <w:proofErr w:type="gramEnd"/>
    <w:r w:rsidRPr="00390351">
      <w:rPr>
        <w:rFonts w:ascii="Helvetica" w:hAnsi="Helvetica"/>
        <w:color w:val="58585B"/>
        <w:sz w:val="22"/>
        <w:szCs w:val="22"/>
      </w:rPr>
      <w:t xml:space="preserve">  Washington</w:t>
    </w:r>
    <w:r w:rsidR="005E4A16">
      <w:rPr>
        <w:rFonts w:ascii="Helvetica" w:hAnsi="Helvetica"/>
        <w:color w:val="58585B"/>
        <w:sz w:val="22"/>
        <w:szCs w:val="22"/>
      </w:rPr>
      <w:t>,</w:t>
    </w:r>
    <w:r w:rsidRPr="00390351">
      <w:rPr>
        <w:rFonts w:ascii="Helvetica" w:hAnsi="Helvetica"/>
        <w:color w:val="58585B"/>
        <w:sz w:val="22"/>
        <w:szCs w:val="22"/>
      </w:rPr>
      <w:t xml:space="preserve"> DC 200</w:t>
    </w:r>
    <w:r w:rsidR="00B95AC9">
      <w:rPr>
        <w:rFonts w:ascii="Helvetica" w:hAnsi="Helvetica"/>
        <w:color w:val="58585B"/>
        <w:sz w:val="22"/>
        <w:szCs w:val="22"/>
      </w:rPr>
      <w:t>0</w:t>
    </w:r>
    <w:r w:rsidRPr="00390351">
      <w:rPr>
        <w:rFonts w:ascii="Helvetica" w:hAnsi="Helvetica"/>
        <w:color w:val="58585B"/>
        <w:sz w:val="22"/>
        <w:szCs w:val="22"/>
      </w:rPr>
      <w:t>5</w:t>
    </w:r>
  </w:p>
  <w:p w14:paraId="0F370993" w14:textId="4A700A60" w:rsidR="00792B4C" w:rsidRPr="00390351" w:rsidRDefault="00B9113B" w:rsidP="00E5738D">
    <w:pPr>
      <w:pStyle w:val="Footer"/>
      <w:jc w:val="center"/>
      <w:rPr>
        <w:rFonts w:ascii="Helvetica" w:hAnsi="Helvetica"/>
        <w:color w:val="58585B"/>
        <w:sz w:val="22"/>
        <w:szCs w:val="22"/>
      </w:rPr>
    </w:pPr>
    <w:r>
      <w:rPr>
        <w:rFonts w:ascii="Helvetica" w:hAnsi="Helvetica"/>
        <w:color w:val="58585B"/>
        <w:sz w:val="22"/>
        <w:szCs w:val="22"/>
      </w:rPr>
      <w:t>P: (202) 783-</w:t>
    </w:r>
    <w:proofErr w:type="gramStart"/>
    <w:r w:rsidR="00792B4C" w:rsidRPr="00390351">
      <w:rPr>
        <w:rFonts w:ascii="Helvetica" w:hAnsi="Helvetica"/>
        <w:color w:val="58585B"/>
        <w:sz w:val="22"/>
        <w:szCs w:val="22"/>
      </w:rPr>
      <w:t>4800</w:t>
    </w:r>
    <w:r w:rsidR="00527124">
      <w:rPr>
        <w:rFonts w:ascii="Helvetica" w:hAnsi="Helvetica"/>
        <w:color w:val="58585B"/>
        <w:sz w:val="22"/>
        <w:szCs w:val="22"/>
      </w:rPr>
      <w:t xml:space="preserve">  </w:t>
    </w:r>
    <w:r w:rsidR="00792B4C" w:rsidRPr="00390351">
      <w:rPr>
        <w:rFonts w:ascii="Helvetica" w:hAnsi="Helvetica"/>
        <w:color w:val="58585B"/>
        <w:sz w:val="22"/>
        <w:szCs w:val="22"/>
      </w:rPr>
      <w:t>|</w:t>
    </w:r>
    <w:proofErr w:type="gramEnd"/>
    <w:r w:rsidR="00792B4C" w:rsidRPr="00390351">
      <w:rPr>
        <w:rFonts w:ascii="Helvetica" w:hAnsi="Helvetica"/>
        <w:color w:val="58585B"/>
        <w:sz w:val="22"/>
        <w:szCs w:val="22"/>
      </w:rPr>
      <w:t xml:space="preserve">  www.results.org</w:t>
    </w:r>
    <w:r w:rsidR="00527124" w:rsidRPr="00390351">
      <w:rPr>
        <w:rFonts w:ascii="Helvetica" w:hAnsi="Helvetica"/>
        <w:color w:val="58585B"/>
        <w:sz w:val="22"/>
        <w:szCs w:val="22"/>
      </w:rPr>
      <w:t xml:space="preserve">  </w:t>
    </w:r>
    <w:r w:rsidR="00527124">
      <w:rPr>
        <w:rFonts w:ascii="Helvetica" w:hAnsi="Helvetica"/>
        <w:color w:val="58585B"/>
        <w:sz w:val="22"/>
        <w:szCs w:val="22"/>
      </w:rPr>
      <w:t>|  @</w:t>
    </w:r>
    <w:proofErr w:type="spellStart"/>
    <w:r w:rsidR="00527124">
      <w:rPr>
        <w:rFonts w:ascii="Helvetica" w:hAnsi="Helvetica"/>
        <w:color w:val="58585B"/>
        <w:sz w:val="22"/>
        <w:szCs w:val="22"/>
      </w:rPr>
      <w:t>RESULTS_Tweets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9D17" w14:textId="52D99814" w:rsidR="00527124" w:rsidRPr="00390351" w:rsidRDefault="00527124" w:rsidP="00527124">
    <w:pPr>
      <w:pStyle w:val="Footer"/>
      <w:jc w:val="center"/>
      <w:rPr>
        <w:rFonts w:ascii="Helvetica" w:hAnsi="Helvetica"/>
        <w:color w:val="58585B"/>
        <w:sz w:val="22"/>
        <w:szCs w:val="22"/>
      </w:rPr>
    </w:pPr>
    <w:r w:rsidRPr="00390351">
      <w:rPr>
        <w:rFonts w:ascii="Helvetica" w:hAnsi="Helvetica"/>
        <w:color w:val="58585B"/>
        <w:sz w:val="22"/>
        <w:szCs w:val="22"/>
      </w:rPr>
      <w:t>1101 15</w:t>
    </w:r>
    <w:r w:rsidRPr="00390351">
      <w:rPr>
        <w:rFonts w:ascii="Helvetica" w:hAnsi="Helvetica"/>
        <w:color w:val="58585B"/>
        <w:sz w:val="22"/>
        <w:szCs w:val="22"/>
        <w:vertAlign w:val="superscript"/>
      </w:rPr>
      <w:t>th</w:t>
    </w:r>
    <w:r w:rsidRPr="00390351">
      <w:rPr>
        <w:rFonts w:ascii="Helvetica" w:hAnsi="Helvetica"/>
        <w:color w:val="58585B"/>
        <w:sz w:val="22"/>
        <w:szCs w:val="22"/>
      </w:rPr>
      <w:t xml:space="preserve"> St</w:t>
    </w:r>
    <w:r w:rsidR="00B9113B">
      <w:rPr>
        <w:rFonts w:ascii="Helvetica" w:hAnsi="Helvetica"/>
        <w:color w:val="58585B"/>
        <w:sz w:val="22"/>
        <w:szCs w:val="22"/>
      </w:rPr>
      <w:t>.</w:t>
    </w:r>
    <w:r w:rsidRPr="00390351">
      <w:rPr>
        <w:rFonts w:ascii="Helvetica" w:hAnsi="Helvetica"/>
        <w:color w:val="58585B"/>
        <w:sz w:val="22"/>
        <w:szCs w:val="22"/>
      </w:rPr>
      <w:t xml:space="preserve"> NW, Suite </w:t>
    </w:r>
    <w:proofErr w:type="gramStart"/>
    <w:r w:rsidRPr="00390351">
      <w:rPr>
        <w:rFonts w:ascii="Helvetica" w:hAnsi="Helvetica"/>
        <w:color w:val="58585B"/>
        <w:sz w:val="22"/>
        <w:szCs w:val="22"/>
      </w:rPr>
      <w:t>1200  |</w:t>
    </w:r>
    <w:proofErr w:type="gramEnd"/>
    <w:r w:rsidRPr="00390351">
      <w:rPr>
        <w:rFonts w:ascii="Helvetica" w:hAnsi="Helvetica"/>
        <w:color w:val="58585B"/>
        <w:sz w:val="22"/>
        <w:szCs w:val="22"/>
      </w:rPr>
      <w:t xml:space="preserve">  Washington</w:t>
    </w:r>
    <w:r>
      <w:rPr>
        <w:rFonts w:ascii="Helvetica" w:hAnsi="Helvetica"/>
        <w:color w:val="58585B"/>
        <w:sz w:val="22"/>
        <w:szCs w:val="22"/>
      </w:rPr>
      <w:t>,</w:t>
    </w:r>
    <w:r w:rsidRPr="00390351">
      <w:rPr>
        <w:rFonts w:ascii="Helvetica" w:hAnsi="Helvetica"/>
        <w:color w:val="58585B"/>
        <w:sz w:val="22"/>
        <w:szCs w:val="22"/>
      </w:rPr>
      <w:t xml:space="preserve"> DC 200</w:t>
    </w:r>
    <w:r>
      <w:rPr>
        <w:rFonts w:ascii="Helvetica" w:hAnsi="Helvetica"/>
        <w:color w:val="58585B"/>
        <w:sz w:val="22"/>
        <w:szCs w:val="22"/>
      </w:rPr>
      <w:t>0</w:t>
    </w:r>
    <w:r w:rsidRPr="00390351">
      <w:rPr>
        <w:rFonts w:ascii="Helvetica" w:hAnsi="Helvetica"/>
        <w:color w:val="58585B"/>
        <w:sz w:val="22"/>
        <w:szCs w:val="22"/>
      </w:rPr>
      <w:t>5</w:t>
    </w:r>
  </w:p>
  <w:p w14:paraId="2064202A" w14:textId="5F8EB9DC" w:rsidR="00527124" w:rsidRPr="00527124" w:rsidRDefault="00B9113B" w:rsidP="00527124">
    <w:pPr>
      <w:pStyle w:val="Footer"/>
      <w:jc w:val="center"/>
      <w:rPr>
        <w:rFonts w:ascii="Helvetica" w:hAnsi="Helvetica"/>
        <w:color w:val="58585B"/>
        <w:sz w:val="22"/>
        <w:szCs w:val="22"/>
      </w:rPr>
    </w:pPr>
    <w:r>
      <w:rPr>
        <w:rFonts w:ascii="Helvetica" w:hAnsi="Helvetica"/>
        <w:color w:val="58585B"/>
        <w:sz w:val="22"/>
        <w:szCs w:val="22"/>
      </w:rPr>
      <w:t>P: (202) 783-</w:t>
    </w:r>
    <w:proofErr w:type="gramStart"/>
    <w:r w:rsidR="00527124" w:rsidRPr="00390351">
      <w:rPr>
        <w:rFonts w:ascii="Helvetica" w:hAnsi="Helvetica"/>
        <w:color w:val="58585B"/>
        <w:sz w:val="22"/>
        <w:szCs w:val="22"/>
      </w:rPr>
      <w:t>4800</w:t>
    </w:r>
    <w:r w:rsidR="00527124">
      <w:rPr>
        <w:rFonts w:ascii="Helvetica" w:hAnsi="Helvetica"/>
        <w:color w:val="58585B"/>
        <w:sz w:val="22"/>
        <w:szCs w:val="22"/>
      </w:rPr>
      <w:t xml:space="preserve">  </w:t>
    </w:r>
    <w:r w:rsidR="00527124" w:rsidRPr="00390351">
      <w:rPr>
        <w:rFonts w:ascii="Helvetica" w:hAnsi="Helvetica"/>
        <w:color w:val="58585B"/>
        <w:sz w:val="22"/>
        <w:szCs w:val="22"/>
      </w:rPr>
      <w:t>|</w:t>
    </w:r>
    <w:proofErr w:type="gramEnd"/>
    <w:r w:rsidR="00527124" w:rsidRPr="00390351">
      <w:rPr>
        <w:rFonts w:ascii="Helvetica" w:hAnsi="Helvetica"/>
        <w:color w:val="58585B"/>
        <w:sz w:val="22"/>
        <w:szCs w:val="22"/>
      </w:rPr>
      <w:t xml:space="preserve">  www.results.org  </w:t>
    </w:r>
    <w:r w:rsidR="00527124">
      <w:rPr>
        <w:rFonts w:ascii="Helvetica" w:hAnsi="Helvetica"/>
        <w:color w:val="58585B"/>
        <w:sz w:val="22"/>
        <w:szCs w:val="22"/>
      </w:rPr>
      <w:t>|  @</w:t>
    </w:r>
    <w:proofErr w:type="spellStart"/>
    <w:r w:rsidR="00527124">
      <w:rPr>
        <w:rFonts w:ascii="Helvetica" w:hAnsi="Helvetica"/>
        <w:color w:val="58585B"/>
        <w:sz w:val="22"/>
        <w:szCs w:val="22"/>
      </w:rPr>
      <w:t>RESULTS_Tweets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D4492" w14:textId="77777777" w:rsidR="00845AC3" w:rsidRDefault="00845AC3" w:rsidP="00E5738D">
      <w:r>
        <w:separator/>
      </w:r>
    </w:p>
  </w:footnote>
  <w:footnote w:type="continuationSeparator" w:id="0">
    <w:p w14:paraId="2624071D" w14:textId="77777777" w:rsidR="00845AC3" w:rsidRDefault="00845AC3" w:rsidP="00E5738D">
      <w:r>
        <w:continuationSeparator/>
      </w:r>
    </w:p>
  </w:footnote>
  <w:footnote w:type="continuationNotice" w:id="1">
    <w:p w14:paraId="4209FFBF" w14:textId="77777777" w:rsidR="00845AC3" w:rsidRDefault="00845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A00C" w14:textId="77777777" w:rsidR="00527124" w:rsidRDefault="00527124" w:rsidP="00527124">
    <w:pPr>
      <w:pStyle w:val="Header"/>
      <w:jc w:val="right"/>
      <w:rPr>
        <w:rFonts w:ascii="Helvetica" w:hAnsi="Helvetica"/>
        <w:color w:val="000000" w:themeColor="text1"/>
      </w:rPr>
    </w:pPr>
    <w:r>
      <w:rPr>
        <w:rFonts w:ascii="Helvetica" w:hAnsi="Helvetica"/>
        <w:noProof/>
        <w:color w:val="000000" w:themeColor="text1"/>
      </w:rPr>
      <w:drawing>
        <wp:anchor distT="0" distB="0" distL="114300" distR="114300" simplePos="0" relativeHeight="251658240" behindDoc="0" locked="0" layoutInCell="1" allowOverlap="1" wp14:anchorId="19C1695D" wp14:editId="2BF3DDB1">
          <wp:simplePos x="0" y="0"/>
          <wp:positionH relativeFrom="column">
            <wp:posOffset>0</wp:posOffset>
          </wp:positionH>
          <wp:positionV relativeFrom="paragraph">
            <wp:posOffset>-35560</wp:posOffset>
          </wp:positionV>
          <wp:extent cx="1600200" cy="835660"/>
          <wp:effectExtent l="0" t="0" r="0" b="2540"/>
          <wp:wrapTight wrapText="bothSides">
            <wp:wrapPolygon edited="0">
              <wp:start x="0" y="0"/>
              <wp:lineTo x="0" y="21009"/>
              <wp:lineTo x="21257" y="21009"/>
              <wp:lineTo x="212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df.pdf"/>
                  <pic:cNvPicPr/>
                </pic:nvPicPr>
                <pic:blipFill>
                  <a:blip r:embed="rId1">
                    <a:extLst>
                      <a:ext uri="{28A0092B-C50C-407E-A947-70E740481C1C}">
                        <a14:useLocalDpi xmlns:a14="http://schemas.microsoft.com/office/drawing/2010/main" val="0"/>
                      </a:ext>
                    </a:extLst>
                  </a:blip>
                  <a:stretch>
                    <a:fillRect/>
                  </a:stretch>
                </pic:blipFill>
                <pic:spPr>
                  <a:xfrm>
                    <a:off x="0" y="0"/>
                    <a:ext cx="1600200" cy="835660"/>
                  </a:xfrm>
                  <a:prstGeom prst="rect">
                    <a:avLst/>
                  </a:prstGeom>
                </pic:spPr>
              </pic:pic>
            </a:graphicData>
          </a:graphic>
          <wp14:sizeRelH relativeFrom="page">
            <wp14:pctWidth>0</wp14:pctWidth>
          </wp14:sizeRelH>
          <wp14:sizeRelV relativeFrom="page">
            <wp14:pctHeight>0</wp14:pctHeight>
          </wp14:sizeRelV>
        </wp:anchor>
      </w:drawing>
    </w:r>
  </w:p>
  <w:p w14:paraId="02EA9280" w14:textId="69F4A4B3" w:rsidR="00527124" w:rsidRPr="00390351" w:rsidRDefault="00994AA5" w:rsidP="00994AA5">
    <w:pPr>
      <w:pStyle w:val="Header"/>
      <w:jc w:val="right"/>
      <w:rPr>
        <w:rFonts w:ascii="Helvetica" w:hAnsi="Helvetica"/>
        <w:color w:val="58585B"/>
        <w:sz w:val="22"/>
        <w:szCs w:val="22"/>
      </w:rPr>
    </w:pPr>
    <w:r>
      <w:rPr>
        <w:rFonts w:ascii="Helvetica" w:hAnsi="Helvetica"/>
        <w:color w:val="58585B"/>
        <w:sz w:val="22"/>
        <w:szCs w:val="22"/>
      </w:rPr>
      <w:t>Fall</w:t>
    </w:r>
    <w:r w:rsidR="007E5CFB">
      <w:rPr>
        <w:rFonts w:ascii="Helvetica" w:hAnsi="Helvetica"/>
        <w:color w:val="58585B"/>
        <w:sz w:val="22"/>
        <w:szCs w:val="22"/>
      </w:rPr>
      <w:t xml:space="preserve"> </w:t>
    </w:r>
    <w:r w:rsidR="004930A2">
      <w:rPr>
        <w:rFonts w:ascii="Helvetica" w:hAnsi="Helvetica"/>
        <w:color w:val="58585B"/>
        <w:sz w:val="22"/>
        <w:szCs w:val="22"/>
      </w:rPr>
      <w:t>201</w:t>
    </w:r>
    <w:r w:rsidR="00CD44D1">
      <w:rPr>
        <w:rFonts w:ascii="Helvetica" w:hAnsi="Helvetica"/>
        <w:color w:val="58585B"/>
        <w:sz w:val="22"/>
        <w:szCs w:val="22"/>
      </w:rPr>
      <w:t>9</w:t>
    </w:r>
    <w:r w:rsidR="00527124" w:rsidRPr="00390351">
      <w:rPr>
        <w:rFonts w:ascii="Helvetica" w:hAnsi="Helvetica"/>
        <w:color w:val="58585B"/>
        <w:sz w:val="22"/>
        <w:szCs w:val="22"/>
      </w:rPr>
      <w:t xml:space="preserve"> | U.S. Poverty</w:t>
    </w:r>
  </w:p>
  <w:p w14:paraId="3F6A4ADB" w14:textId="3FD017E6" w:rsidR="00527124" w:rsidRPr="00D1361C" w:rsidRDefault="00B22D43" w:rsidP="004930A2">
    <w:pPr>
      <w:pStyle w:val="Header"/>
      <w:jc w:val="right"/>
      <w:rPr>
        <w:rFonts w:ascii="Helvetica" w:hAnsi="Helvetica"/>
        <w:color w:val="58585B"/>
        <w:sz w:val="56"/>
        <w:szCs w:val="56"/>
      </w:rPr>
    </w:pPr>
    <w:r w:rsidRPr="00D1361C">
      <w:rPr>
        <w:rFonts w:ascii="Helvetica" w:hAnsi="Helvetica"/>
        <w:color w:val="58585B"/>
        <w:sz w:val="56"/>
        <w:szCs w:val="56"/>
      </w:rPr>
      <w:t>EITC/CTC</w:t>
    </w:r>
    <w:r w:rsidR="00E56AE3" w:rsidRPr="00D1361C">
      <w:rPr>
        <w:rFonts w:ascii="Helvetica" w:hAnsi="Helvetica"/>
        <w:color w:val="58585B"/>
        <w:sz w:val="56"/>
        <w:szCs w:val="56"/>
      </w:rPr>
      <w:t xml:space="preserve"> </w:t>
    </w:r>
    <w:r w:rsidR="004930A2" w:rsidRPr="00D1361C">
      <w:rPr>
        <w:rFonts w:ascii="Helvetica" w:hAnsi="Helvetica"/>
        <w:color w:val="58585B"/>
        <w:sz w:val="56"/>
        <w:szCs w:val="56"/>
      </w:rPr>
      <w:t>REQUESTS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B7F"/>
    <w:multiLevelType w:val="hybridMultilevel"/>
    <w:tmpl w:val="2F0E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06C23"/>
    <w:multiLevelType w:val="hybridMultilevel"/>
    <w:tmpl w:val="9342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436B0B"/>
    <w:multiLevelType w:val="hybridMultilevel"/>
    <w:tmpl w:val="C2907EDA"/>
    <w:lvl w:ilvl="0" w:tplc="B5CC05B8">
      <w:start w:val="1"/>
      <w:numFmt w:val="lowerLetter"/>
      <w:lvlText w:val="%1."/>
      <w:lvlJc w:val="left"/>
      <w:pPr>
        <w:ind w:left="800" w:hanging="4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215FC"/>
    <w:multiLevelType w:val="hybridMultilevel"/>
    <w:tmpl w:val="54DA8794"/>
    <w:lvl w:ilvl="0" w:tplc="987A209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F7CFE"/>
    <w:multiLevelType w:val="hybridMultilevel"/>
    <w:tmpl w:val="5A5CF1DE"/>
    <w:lvl w:ilvl="0" w:tplc="8730D81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D3EA9"/>
    <w:multiLevelType w:val="hybridMultilevel"/>
    <w:tmpl w:val="21BCB5A8"/>
    <w:lvl w:ilvl="0" w:tplc="B9AA66E6">
      <w:numFmt w:val="bullet"/>
      <w:lvlText w:val="•"/>
      <w:lvlJc w:val="left"/>
      <w:pPr>
        <w:ind w:left="720" w:hanging="720"/>
      </w:pPr>
      <w:rPr>
        <w:rFonts w:ascii="Helvetica" w:eastAsiaTheme="minorEastAsia" w:hAnsi="Helvetica" w:cs="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DD1370"/>
    <w:multiLevelType w:val="hybridMultilevel"/>
    <w:tmpl w:val="08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8D"/>
    <w:rsid w:val="00006836"/>
    <w:rsid w:val="00007CFA"/>
    <w:rsid w:val="000169D7"/>
    <w:rsid w:val="00016B81"/>
    <w:rsid w:val="00017202"/>
    <w:rsid w:val="00023BC6"/>
    <w:rsid w:val="00024906"/>
    <w:rsid w:val="00024C0B"/>
    <w:rsid w:val="00036F10"/>
    <w:rsid w:val="00046BB9"/>
    <w:rsid w:val="00053EA0"/>
    <w:rsid w:val="00055C44"/>
    <w:rsid w:val="000672A9"/>
    <w:rsid w:val="000A6226"/>
    <w:rsid w:val="000C0541"/>
    <w:rsid w:val="000C4004"/>
    <w:rsid w:val="000C5834"/>
    <w:rsid w:val="000F0EF0"/>
    <w:rsid w:val="000F5F5C"/>
    <w:rsid w:val="00135356"/>
    <w:rsid w:val="00142B3A"/>
    <w:rsid w:val="00150529"/>
    <w:rsid w:val="001571D9"/>
    <w:rsid w:val="001726FF"/>
    <w:rsid w:val="001833C5"/>
    <w:rsid w:val="001C3031"/>
    <w:rsid w:val="001D59C7"/>
    <w:rsid w:val="001D6B91"/>
    <w:rsid w:val="001E3955"/>
    <w:rsid w:val="001E42D1"/>
    <w:rsid w:val="001E49E8"/>
    <w:rsid w:val="0021432D"/>
    <w:rsid w:val="002209C6"/>
    <w:rsid w:val="0022263E"/>
    <w:rsid w:val="00224237"/>
    <w:rsid w:val="002420B7"/>
    <w:rsid w:val="0024290D"/>
    <w:rsid w:val="002435E9"/>
    <w:rsid w:val="00250815"/>
    <w:rsid w:val="002508EC"/>
    <w:rsid w:val="00263C06"/>
    <w:rsid w:val="00282D33"/>
    <w:rsid w:val="002E3844"/>
    <w:rsid w:val="002F02C5"/>
    <w:rsid w:val="002F563E"/>
    <w:rsid w:val="002F7CA6"/>
    <w:rsid w:val="003033B6"/>
    <w:rsid w:val="003065CB"/>
    <w:rsid w:val="00310587"/>
    <w:rsid w:val="0032234A"/>
    <w:rsid w:val="00335CA0"/>
    <w:rsid w:val="00353989"/>
    <w:rsid w:val="00355E15"/>
    <w:rsid w:val="00361FDE"/>
    <w:rsid w:val="00373DA8"/>
    <w:rsid w:val="00390351"/>
    <w:rsid w:val="003B2671"/>
    <w:rsid w:val="003B6E54"/>
    <w:rsid w:val="003D054A"/>
    <w:rsid w:val="003D237D"/>
    <w:rsid w:val="003E004D"/>
    <w:rsid w:val="00406485"/>
    <w:rsid w:val="00413559"/>
    <w:rsid w:val="00440E4D"/>
    <w:rsid w:val="00447308"/>
    <w:rsid w:val="0045579F"/>
    <w:rsid w:val="0046169B"/>
    <w:rsid w:val="00465140"/>
    <w:rsid w:val="0048087A"/>
    <w:rsid w:val="0048657B"/>
    <w:rsid w:val="004930A2"/>
    <w:rsid w:val="00496FF5"/>
    <w:rsid w:val="00497ABE"/>
    <w:rsid w:val="004A4E24"/>
    <w:rsid w:val="004B0727"/>
    <w:rsid w:val="004B43A8"/>
    <w:rsid w:val="004D1B98"/>
    <w:rsid w:val="004D2D31"/>
    <w:rsid w:val="004E2EBA"/>
    <w:rsid w:val="0050041B"/>
    <w:rsid w:val="00506B3A"/>
    <w:rsid w:val="00510F86"/>
    <w:rsid w:val="00511C1B"/>
    <w:rsid w:val="00527124"/>
    <w:rsid w:val="005334A9"/>
    <w:rsid w:val="005370EE"/>
    <w:rsid w:val="00543009"/>
    <w:rsid w:val="00543FC2"/>
    <w:rsid w:val="00557E29"/>
    <w:rsid w:val="00567C42"/>
    <w:rsid w:val="0057649E"/>
    <w:rsid w:val="00583021"/>
    <w:rsid w:val="00596664"/>
    <w:rsid w:val="005A41B3"/>
    <w:rsid w:val="005A6657"/>
    <w:rsid w:val="005B4705"/>
    <w:rsid w:val="005C0CD8"/>
    <w:rsid w:val="005C3CC1"/>
    <w:rsid w:val="005E4A16"/>
    <w:rsid w:val="005E618E"/>
    <w:rsid w:val="00621954"/>
    <w:rsid w:val="00641E7A"/>
    <w:rsid w:val="00643288"/>
    <w:rsid w:val="0065168C"/>
    <w:rsid w:val="00671377"/>
    <w:rsid w:val="00675D7A"/>
    <w:rsid w:val="006803AE"/>
    <w:rsid w:val="00685FCB"/>
    <w:rsid w:val="00697654"/>
    <w:rsid w:val="006B0D78"/>
    <w:rsid w:val="006C2B69"/>
    <w:rsid w:val="006C47F5"/>
    <w:rsid w:val="006D189F"/>
    <w:rsid w:val="006D723A"/>
    <w:rsid w:val="006D7569"/>
    <w:rsid w:val="006E7D4F"/>
    <w:rsid w:val="006F6126"/>
    <w:rsid w:val="006F72A2"/>
    <w:rsid w:val="00707312"/>
    <w:rsid w:val="00713412"/>
    <w:rsid w:val="00743D9A"/>
    <w:rsid w:val="00755A4F"/>
    <w:rsid w:val="00762959"/>
    <w:rsid w:val="0077649B"/>
    <w:rsid w:val="00792B4C"/>
    <w:rsid w:val="00793C39"/>
    <w:rsid w:val="007941F6"/>
    <w:rsid w:val="00797888"/>
    <w:rsid w:val="007A42FC"/>
    <w:rsid w:val="007A696C"/>
    <w:rsid w:val="007C746D"/>
    <w:rsid w:val="007D1EDF"/>
    <w:rsid w:val="007D4047"/>
    <w:rsid w:val="007D4CAC"/>
    <w:rsid w:val="007D723A"/>
    <w:rsid w:val="007E5CFB"/>
    <w:rsid w:val="007E5CFF"/>
    <w:rsid w:val="007F5B4C"/>
    <w:rsid w:val="008076F1"/>
    <w:rsid w:val="00825B28"/>
    <w:rsid w:val="00826CB8"/>
    <w:rsid w:val="0083580D"/>
    <w:rsid w:val="00845AC3"/>
    <w:rsid w:val="00856086"/>
    <w:rsid w:val="0086053C"/>
    <w:rsid w:val="008613CF"/>
    <w:rsid w:val="00880CEE"/>
    <w:rsid w:val="00893BF7"/>
    <w:rsid w:val="0089406C"/>
    <w:rsid w:val="008B007E"/>
    <w:rsid w:val="008B4405"/>
    <w:rsid w:val="008B46AA"/>
    <w:rsid w:val="008C2505"/>
    <w:rsid w:val="008C3E8C"/>
    <w:rsid w:val="008C46DB"/>
    <w:rsid w:val="008C7653"/>
    <w:rsid w:val="008D60D6"/>
    <w:rsid w:val="008E338D"/>
    <w:rsid w:val="008E624C"/>
    <w:rsid w:val="009103B2"/>
    <w:rsid w:val="00920610"/>
    <w:rsid w:val="009461C6"/>
    <w:rsid w:val="00946473"/>
    <w:rsid w:val="00956505"/>
    <w:rsid w:val="009565DE"/>
    <w:rsid w:val="00966981"/>
    <w:rsid w:val="00985C3D"/>
    <w:rsid w:val="00994AA5"/>
    <w:rsid w:val="009B0B4A"/>
    <w:rsid w:val="009B1717"/>
    <w:rsid w:val="009B2EFA"/>
    <w:rsid w:val="009C2ED9"/>
    <w:rsid w:val="009C4F61"/>
    <w:rsid w:val="009D2F68"/>
    <w:rsid w:val="009D64E7"/>
    <w:rsid w:val="00A06CBE"/>
    <w:rsid w:val="00A24B48"/>
    <w:rsid w:val="00A417F7"/>
    <w:rsid w:val="00A46505"/>
    <w:rsid w:val="00A540C5"/>
    <w:rsid w:val="00A62CE0"/>
    <w:rsid w:val="00A6423B"/>
    <w:rsid w:val="00A64799"/>
    <w:rsid w:val="00A64A1F"/>
    <w:rsid w:val="00A66111"/>
    <w:rsid w:val="00A71415"/>
    <w:rsid w:val="00A920B3"/>
    <w:rsid w:val="00A93ED2"/>
    <w:rsid w:val="00A96A1D"/>
    <w:rsid w:val="00AB2D02"/>
    <w:rsid w:val="00AC4EFF"/>
    <w:rsid w:val="00AC69E0"/>
    <w:rsid w:val="00AD211D"/>
    <w:rsid w:val="00AF0068"/>
    <w:rsid w:val="00B00664"/>
    <w:rsid w:val="00B05799"/>
    <w:rsid w:val="00B22D43"/>
    <w:rsid w:val="00B4447A"/>
    <w:rsid w:val="00B47B0D"/>
    <w:rsid w:val="00B7071B"/>
    <w:rsid w:val="00B87AD2"/>
    <w:rsid w:val="00B9113B"/>
    <w:rsid w:val="00B95AC9"/>
    <w:rsid w:val="00BB3A6D"/>
    <w:rsid w:val="00BE7BF3"/>
    <w:rsid w:val="00C25741"/>
    <w:rsid w:val="00C3068B"/>
    <w:rsid w:val="00C35801"/>
    <w:rsid w:val="00C47546"/>
    <w:rsid w:val="00C87D41"/>
    <w:rsid w:val="00C93F7A"/>
    <w:rsid w:val="00CA103D"/>
    <w:rsid w:val="00CC47A5"/>
    <w:rsid w:val="00CC4A98"/>
    <w:rsid w:val="00CD44D1"/>
    <w:rsid w:val="00D06E77"/>
    <w:rsid w:val="00D10AEE"/>
    <w:rsid w:val="00D113EF"/>
    <w:rsid w:val="00D128DD"/>
    <w:rsid w:val="00D12F68"/>
    <w:rsid w:val="00D1361C"/>
    <w:rsid w:val="00D15D2C"/>
    <w:rsid w:val="00D1759D"/>
    <w:rsid w:val="00D21388"/>
    <w:rsid w:val="00D31736"/>
    <w:rsid w:val="00D838F9"/>
    <w:rsid w:val="00DA1CF9"/>
    <w:rsid w:val="00DA323B"/>
    <w:rsid w:val="00DD03B6"/>
    <w:rsid w:val="00DD2152"/>
    <w:rsid w:val="00DE0071"/>
    <w:rsid w:val="00DE5144"/>
    <w:rsid w:val="00DF337F"/>
    <w:rsid w:val="00DF405D"/>
    <w:rsid w:val="00E01C1F"/>
    <w:rsid w:val="00E13A6A"/>
    <w:rsid w:val="00E26C67"/>
    <w:rsid w:val="00E32205"/>
    <w:rsid w:val="00E36104"/>
    <w:rsid w:val="00E4336E"/>
    <w:rsid w:val="00E47204"/>
    <w:rsid w:val="00E54CD7"/>
    <w:rsid w:val="00E56AE3"/>
    <w:rsid w:val="00E5738D"/>
    <w:rsid w:val="00E83E85"/>
    <w:rsid w:val="00E842B4"/>
    <w:rsid w:val="00E97FE8"/>
    <w:rsid w:val="00ED54F3"/>
    <w:rsid w:val="00ED614C"/>
    <w:rsid w:val="00EE32CD"/>
    <w:rsid w:val="00EE3480"/>
    <w:rsid w:val="00F00261"/>
    <w:rsid w:val="00F03902"/>
    <w:rsid w:val="00F17029"/>
    <w:rsid w:val="00F26135"/>
    <w:rsid w:val="00F90659"/>
    <w:rsid w:val="00F946B2"/>
    <w:rsid w:val="00F94BF6"/>
    <w:rsid w:val="00F96577"/>
    <w:rsid w:val="00FB0FD8"/>
    <w:rsid w:val="00FB336F"/>
    <w:rsid w:val="00FC4EF2"/>
    <w:rsid w:val="00FF1244"/>
    <w:rsid w:val="115B1D99"/>
    <w:rsid w:val="216B7BF4"/>
    <w:rsid w:val="4C702A65"/>
    <w:rsid w:val="562E1501"/>
    <w:rsid w:val="5848D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6DDA26"/>
  <w14:defaultImageDpi w14:val="330"/>
  <w15:docId w15:val="{63FC633E-43C7-4EE1-9FF8-56E9A18E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0000FF"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800080" w:themeColor="followedHyperlink"/>
      <w:u w:val="single"/>
    </w:rPr>
  </w:style>
  <w:style w:type="paragraph" w:styleId="NormalWeb">
    <w:name w:val="Normal (Web)"/>
    <w:basedOn w:val="Normal"/>
    <w:uiPriority w:val="99"/>
    <w:semiHidden/>
    <w:unhideWhenUsed/>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2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361FDE"/>
    <w:rPr>
      <w:sz w:val="16"/>
      <w:szCs w:val="16"/>
    </w:rPr>
  </w:style>
  <w:style w:type="paragraph" w:styleId="CommentText">
    <w:name w:val="annotation text"/>
    <w:basedOn w:val="Normal"/>
    <w:link w:val="CommentTextChar"/>
    <w:uiPriority w:val="99"/>
    <w:semiHidden/>
    <w:unhideWhenUsed/>
    <w:rsid w:val="00361FDE"/>
    <w:rPr>
      <w:sz w:val="20"/>
      <w:szCs w:val="20"/>
    </w:rPr>
  </w:style>
  <w:style w:type="character" w:customStyle="1" w:styleId="CommentTextChar">
    <w:name w:val="Comment Text Char"/>
    <w:basedOn w:val="DefaultParagraphFont"/>
    <w:link w:val="CommentText"/>
    <w:uiPriority w:val="99"/>
    <w:semiHidden/>
    <w:rsid w:val="00361FDE"/>
    <w:rPr>
      <w:sz w:val="20"/>
      <w:szCs w:val="20"/>
    </w:rPr>
  </w:style>
  <w:style w:type="paragraph" w:styleId="CommentSubject">
    <w:name w:val="annotation subject"/>
    <w:basedOn w:val="CommentText"/>
    <w:next w:val="CommentText"/>
    <w:link w:val="CommentSubjectChar"/>
    <w:uiPriority w:val="99"/>
    <w:semiHidden/>
    <w:unhideWhenUsed/>
    <w:rsid w:val="00361FDE"/>
    <w:rPr>
      <w:b/>
      <w:bCs/>
    </w:rPr>
  </w:style>
  <w:style w:type="character" w:customStyle="1" w:styleId="CommentSubjectChar">
    <w:name w:val="Comment Subject Char"/>
    <w:basedOn w:val="CommentTextChar"/>
    <w:link w:val="CommentSubject"/>
    <w:uiPriority w:val="99"/>
    <w:semiHidden/>
    <w:rsid w:val="00361FDE"/>
    <w:rPr>
      <w:b/>
      <w:bCs/>
      <w:sz w:val="20"/>
      <w:szCs w:val="20"/>
    </w:rPr>
  </w:style>
  <w:style w:type="paragraph" w:styleId="Revision">
    <w:name w:val="Revision"/>
    <w:hidden/>
    <w:uiPriority w:val="99"/>
    <w:semiHidden/>
    <w:rsid w:val="00361FDE"/>
  </w:style>
  <w:style w:type="character" w:styleId="UnresolvedMention">
    <w:name w:val="Unresolved Mention"/>
    <w:basedOn w:val="DefaultParagraphFont"/>
    <w:uiPriority w:val="99"/>
    <w:semiHidden/>
    <w:unhideWhenUsed/>
    <w:rsid w:val="00DD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6372d7-2542-4065-ad3b-22612840f7b4">
      <UserInfo>
        <DisplayName>Mea Geizhals</DisplayName>
        <AccountId>205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AB9154C171E409E0131327301D05C" ma:contentTypeVersion="12" ma:contentTypeDescription="Create a new document." ma:contentTypeScope="" ma:versionID="e6b24762c2b3f3d915d1e9cb666b688a">
  <xsd:schema xmlns:xsd="http://www.w3.org/2001/XMLSchema" xmlns:xs="http://www.w3.org/2001/XMLSchema" xmlns:p="http://schemas.microsoft.com/office/2006/metadata/properties" xmlns:ns2="876372d7-2542-4065-ad3b-22612840f7b4" xmlns:ns3="552b8659-eb92-470e-b40f-1c994b2ac523" targetNamespace="http://schemas.microsoft.com/office/2006/metadata/properties" ma:root="true" ma:fieldsID="f2b319a0772f085c62fc02bdbaf9af59" ns2:_="" ns3:_="">
    <xsd:import namespace="876372d7-2542-4065-ad3b-22612840f7b4"/>
    <xsd:import namespace="552b8659-eb92-470e-b40f-1c994b2ac5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372d7-2542-4065-ad3b-22612840f7b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2b8659-eb92-470e-b40f-1c994b2ac5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A821-A2D7-4E79-AE35-DC3EE7528711}">
  <ds:schemaRefs>
    <ds:schemaRef ds:uri="http://schemas.microsoft.com/office/2006/metadata/properties"/>
    <ds:schemaRef ds:uri="http://schemas.microsoft.com/office/infopath/2007/PartnerControls"/>
    <ds:schemaRef ds:uri="876372d7-2542-4065-ad3b-22612840f7b4"/>
  </ds:schemaRefs>
</ds:datastoreItem>
</file>

<file path=customXml/itemProps2.xml><?xml version="1.0" encoding="utf-8"?>
<ds:datastoreItem xmlns:ds="http://schemas.openxmlformats.org/officeDocument/2006/customXml" ds:itemID="{6D274B17-6C6B-4F34-BB9A-70E69DBB3BAE}">
  <ds:schemaRefs>
    <ds:schemaRef ds:uri="http://schemas.microsoft.com/sharepoint/v3/contenttype/forms"/>
  </ds:schemaRefs>
</ds:datastoreItem>
</file>

<file path=customXml/itemProps3.xml><?xml version="1.0" encoding="utf-8"?>
<ds:datastoreItem xmlns:ds="http://schemas.openxmlformats.org/officeDocument/2006/customXml" ds:itemID="{8FB7CF05-251F-4119-BD3F-7E0CA2DE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372d7-2542-4065-ad3b-22612840f7b4"/>
    <ds:schemaRef ds:uri="552b8659-eb92-470e-b40f-1c994b2ac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CEC63-6A21-4BF6-9CB6-237F4D3AA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Company>Microsoft</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Dodson, RESULTS</dc:creator>
  <cp:keywords/>
  <cp:lastModifiedBy>Meredith Dodson</cp:lastModifiedBy>
  <cp:revision>13</cp:revision>
  <cp:lastPrinted>2018-12-12T01:57:00Z</cp:lastPrinted>
  <dcterms:created xsi:type="dcterms:W3CDTF">2019-09-18T23:32:00Z</dcterms:created>
  <dcterms:modified xsi:type="dcterms:W3CDTF">2019-10-22T15:28:00Z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0x0101003D0AB9154C171E409E0131327301D05C</vt:lpwstr>
  </property>
</Properties>
</file>