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86F4" w14:textId="1258E126" w:rsidR="00AB349A" w:rsidRPr="00AB349A" w:rsidRDefault="00AB349A" w:rsidP="00AB349A">
      <w:pPr>
        <w:rPr>
          <w:rFonts w:ascii="Open Sans" w:hAnsi="Open Sans" w:cs="Open Sans"/>
          <w:b/>
          <w:bCs/>
        </w:rPr>
      </w:pPr>
      <w:r w:rsidRPr="00AB349A">
        <w:rPr>
          <w:rFonts w:ascii="Open Sans" w:hAnsi="Open Sans" w:cs="Open Sans"/>
          <w:b/>
          <w:bCs/>
        </w:rPr>
        <w:t xml:space="preserve">RESULTS </w:t>
      </w:r>
      <w:r w:rsidR="00F658F9">
        <w:rPr>
          <w:rFonts w:ascii="Open Sans" w:hAnsi="Open Sans" w:cs="Open Sans"/>
          <w:b/>
          <w:bCs/>
        </w:rPr>
        <w:t xml:space="preserve">is </w:t>
      </w:r>
      <w:r w:rsidRPr="00AB349A">
        <w:rPr>
          <w:rFonts w:ascii="Open Sans" w:hAnsi="Open Sans" w:cs="Open Sans"/>
          <w:b/>
          <w:bCs/>
        </w:rPr>
        <w:t>Looks Forward to Working with You</w:t>
      </w:r>
    </w:p>
    <w:p w14:paraId="13FBF318" w14:textId="6ED0EF03" w:rsidR="00AB349A" w:rsidRDefault="00AB349A" w:rsidP="00AB349A">
      <w:pPr>
        <w:rPr>
          <w:rFonts w:ascii="Open Sans" w:hAnsi="Open Sans" w:cs="Open Sans"/>
        </w:rPr>
      </w:pPr>
    </w:p>
    <w:p w14:paraId="3FC4692F" w14:textId="1D789DB6" w:rsidR="00A45A2E" w:rsidRPr="00A45A2E" w:rsidRDefault="00A45A2E" w:rsidP="00A45A2E">
      <w:pPr>
        <w:rPr>
          <w:rFonts w:ascii="Open Sans" w:hAnsi="Open Sans" w:cs="Open Sans"/>
        </w:rPr>
      </w:pPr>
      <w:r w:rsidRPr="00A45A2E">
        <w:rPr>
          <w:rFonts w:ascii="Open Sans" w:hAnsi="Open Sans" w:cs="Open Sans"/>
          <w:b/>
          <w:bCs/>
        </w:rPr>
        <w:t>RESULTS</w:t>
      </w:r>
      <w:r w:rsidRPr="00A45A2E">
        <w:rPr>
          <w:rFonts w:ascii="Open Sans" w:hAnsi="Open Sans" w:cs="Open Sans"/>
        </w:rPr>
        <w:t> is a movement of passionate, committed everyday people who use their voices to influence political decisions that will bring an end to poverty.</w:t>
      </w:r>
      <w:r w:rsidR="00DD11B5">
        <w:rPr>
          <w:rFonts w:ascii="Open Sans" w:hAnsi="Open Sans" w:cs="Open Sans"/>
        </w:rPr>
        <w:t xml:space="preserve"> We look forward to working with you on:</w:t>
      </w:r>
    </w:p>
    <w:p w14:paraId="606E2BB1" w14:textId="77777777" w:rsidR="00A45A2E" w:rsidRPr="00AB349A" w:rsidRDefault="00A45A2E" w:rsidP="00AB349A">
      <w:pPr>
        <w:rPr>
          <w:rFonts w:ascii="Open Sans" w:hAnsi="Open Sans" w:cs="Open Sans"/>
        </w:rPr>
      </w:pPr>
    </w:p>
    <w:p w14:paraId="43A998E4" w14:textId="77777777" w:rsidR="00AB349A" w:rsidRPr="00AB349A" w:rsidRDefault="00AB349A" w:rsidP="00AB349A">
      <w:pPr>
        <w:rPr>
          <w:rFonts w:ascii="Open Sans" w:hAnsi="Open Sans" w:cs="Open Sans"/>
          <w:u w:val="single"/>
        </w:rPr>
      </w:pPr>
      <w:r w:rsidRPr="00AB349A">
        <w:rPr>
          <w:rFonts w:ascii="Open Sans" w:hAnsi="Open Sans" w:cs="Open Sans"/>
          <w:u w:val="single"/>
        </w:rPr>
        <w:t>Ending Poverty in the U.S.</w:t>
      </w:r>
    </w:p>
    <w:p w14:paraId="5C5B3B60" w14:textId="77777777" w:rsidR="00AB349A" w:rsidRPr="00AB349A" w:rsidRDefault="00AB349A" w:rsidP="00AB349A">
      <w:pPr>
        <w:rPr>
          <w:rFonts w:ascii="Open Sans" w:hAnsi="Open Sans" w:cs="Open Sans"/>
        </w:rPr>
      </w:pPr>
    </w:p>
    <w:p w14:paraId="3301A80B" w14:textId="77777777" w:rsidR="00AB349A" w:rsidRPr="00AB349A" w:rsidRDefault="00AB349A" w:rsidP="00AB349A">
      <w:pPr>
        <w:rPr>
          <w:rFonts w:ascii="Open Sans" w:hAnsi="Open Sans" w:cs="Open Sans"/>
        </w:rPr>
      </w:pPr>
      <w:r w:rsidRPr="00AB349A">
        <w:rPr>
          <w:rFonts w:ascii="Open Sans" w:hAnsi="Open Sans" w:cs="Open Sans"/>
        </w:rPr>
        <w:t>Millions of low-income working families were struggling to make ends meet before COVID-19 and the economic downturn, and now 40 percent of households with children report they have trouble paying expenses (</w:t>
      </w:r>
      <w:hyperlink r:id="rId11" w:anchor="/?measures=EXR" w:history="1">
        <w:r w:rsidRPr="00AB349A">
          <w:rPr>
            <w:rStyle w:val="Hyperlink"/>
            <w:rFonts w:ascii="Open Sans" w:hAnsi="Open Sans" w:cs="Open Sans"/>
          </w:rPr>
          <w:t>Census Household Pulse Survey</w:t>
        </w:r>
      </w:hyperlink>
      <w:r w:rsidRPr="00AB349A">
        <w:rPr>
          <w:rFonts w:ascii="Open Sans" w:hAnsi="Open Sans" w:cs="Open Sans"/>
        </w:rPr>
        <w:t xml:space="preserve">, September 2020). Too many people can’t afford to keep a roof over their head, leaving them little for other expenses and leaving them at risk of eviction. Some startling facts that were true before the COVID pandemic: </w:t>
      </w:r>
    </w:p>
    <w:p w14:paraId="6198837D" w14:textId="77777777" w:rsidR="00AB349A" w:rsidRPr="00AB349A" w:rsidRDefault="00AB349A" w:rsidP="00AB349A">
      <w:pPr>
        <w:rPr>
          <w:rFonts w:ascii="Open Sans" w:hAnsi="Open Sans" w:cs="Open Sans"/>
        </w:rPr>
      </w:pPr>
    </w:p>
    <w:p w14:paraId="32F935EB" w14:textId="77777777" w:rsidR="00AB349A" w:rsidRPr="00AB349A" w:rsidRDefault="00AB349A" w:rsidP="00AB349A">
      <w:pPr>
        <w:pStyle w:val="ListParagraph"/>
        <w:numPr>
          <w:ilvl w:val="0"/>
          <w:numId w:val="4"/>
        </w:numPr>
        <w:rPr>
          <w:rFonts w:ascii="Open Sans" w:hAnsi="Open Sans" w:cs="Open Sans"/>
        </w:rPr>
      </w:pPr>
      <w:r w:rsidRPr="00AB349A">
        <w:rPr>
          <w:rFonts w:ascii="Open Sans" w:hAnsi="Open Sans" w:cs="Open Sans"/>
        </w:rPr>
        <w:t xml:space="preserve">According to </w:t>
      </w:r>
      <w:hyperlink r:id="rId12" w:history="1">
        <w:r w:rsidRPr="00AB349A">
          <w:rPr>
            <w:rStyle w:val="Hyperlink"/>
            <w:rFonts w:ascii="Open Sans" w:hAnsi="Open Sans" w:cs="Open Sans"/>
          </w:rPr>
          <w:t>Harvard researchers</w:t>
        </w:r>
      </w:hyperlink>
      <w:r w:rsidRPr="00AB349A">
        <w:rPr>
          <w:rFonts w:ascii="Open Sans" w:hAnsi="Open Sans" w:cs="Open Sans"/>
        </w:rPr>
        <w:t xml:space="preserve">, since 1960, renters' median earnings have gone up 5 percent while rents are up 61 percent. </w:t>
      </w:r>
    </w:p>
    <w:p w14:paraId="1D96343E" w14:textId="77777777" w:rsidR="00AB349A" w:rsidRPr="00AB349A" w:rsidRDefault="00AB349A" w:rsidP="00AB349A">
      <w:pPr>
        <w:pStyle w:val="ListParagraph"/>
        <w:numPr>
          <w:ilvl w:val="0"/>
          <w:numId w:val="4"/>
        </w:numPr>
        <w:rPr>
          <w:rFonts w:ascii="Open Sans" w:hAnsi="Open Sans" w:cs="Open Sans"/>
        </w:rPr>
      </w:pPr>
      <w:r w:rsidRPr="00AB349A">
        <w:rPr>
          <w:rFonts w:ascii="Open Sans" w:hAnsi="Open Sans" w:cs="Open Sans"/>
        </w:rPr>
        <w:t xml:space="preserve">A worker making the prevailing minimum wage </w:t>
      </w:r>
      <w:hyperlink r:id="rId13" w:history="1">
        <w:r w:rsidRPr="00AB349A">
          <w:rPr>
            <w:rStyle w:val="Hyperlink"/>
            <w:rFonts w:ascii="Open Sans" w:hAnsi="Open Sans" w:cs="Open Sans"/>
          </w:rPr>
          <w:t>cannot afford a two-bedroom apartment</w:t>
        </w:r>
      </w:hyperlink>
      <w:r w:rsidRPr="00AB349A">
        <w:rPr>
          <w:rFonts w:ascii="Open Sans" w:hAnsi="Open Sans" w:cs="Open Sans"/>
        </w:rPr>
        <w:t xml:space="preserve"> in any U.S. state </w:t>
      </w:r>
      <w:hyperlink w:history="1"/>
      <w:r w:rsidRPr="00AB349A">
        <w:rPr>
          <w:rFonts w:ascii="Open Sans" w:hAnsi="Open Sans" w:cs="Open Sans"/>
        </w:rPr>
        <w:t xml:space="preserve"> </w:t>
      </w:r>
    </w:p>
    <w:p w14:paraId="265EE705" w14:textId="77777777" w:rsidR="00AB349A" w:rsidRPr="00AB349A" w:rsidRDefault="00AB349A" w:rsidP="00AB349A">
      <w:pPr>
        <w:pStyle w:val="ListParagraph"/>
        <w:numPr>
          <w:ilvl w:val="0"/>
          <w:numId w:val="4"/>
        </w:numPr>
        <w:rPr>
          <w:rFonts w:ascii="Open Sans" w:hAnsi="Open Sans" w:cs="Open Sans"/>
        </w:rPr>
      </w:pPr>
      <w:r w:rsidRPr="00AB349A">
        <w:rPr>
          <w:rFonts w:ascii="Open Sans" w:hAnsi="Open Sans" w:cs="Open Sans"/>
        </w:rPr>
        <w:t>Only one in four eligible low-income households receives federal housing assistance.</w:t>
      </w:r>
    </w:p>
    <w:p w14:paraId="21D18302" w14:textId="77777777" w:rsidR="00AB349A" w:rsidRPr="00AB349A" w:rsidRDefault="00AB349A" w:rsidP="00AB349A">
      <w:pPr>
        <w:pStyle w:val="ListParagraph"/>
        <w:numPr>
          <w:ilvl w:val="0"/>
          <w:numId w:val="4"/>
        </w:numPr>
        <w:rPr>
          <w:rFonts w:ascii="Open Sans" w:hAnsi="Open Sans" w:cs="Open Sans"/>
        </w:rPr>
      </w:pPr>
      <w:r w:rsidRPr="00AB349A">
        <w:rPr>
          <w:rFonts w:ascii="Open Sans" w:hAnsi="Open Sans" w:cs="Open Sans"/>
        </w:rPr>
        <w:t xml:space="preserve">Black renters and other people of color were </w:t>
      </w:r>
      <w:hyperlink r:id="rId14" w:history="1">
        <w:r w:rsidRPr="00AB349A">
          <w:rPr>
            <w:rStyle w:val="Hyperlink"/>
            <w:rFonts w:ascii="Open Sans" w:hAnsi="Open Sans" w:cs="Open Sans"/>
          </w:rPr>
          <w:t>more likely to face eviction</w:t>
        </w:r>
      </w:hyperlink>
      <w:r w:rsidRPr="00AB349A">
        <w:rPr>
          <w:rFonts w:ascii="Open Sans" w:hAnsi="Open Sans" w:cs="Open Sans"/>
        </w:rPr>
        <w:t xml:space="preserve">. </w:t>
      </w:r>
    </w:p>
    <w:p w14:paraId="7D9BB58B" w14:textId="77777777" w:rsidR="00AB349A" w:rsidRPr="00AB349A" w:rsidRDefault="00AB349A" w:rsidP="00AB349A">
      <w:pPr>
        <w:rPr>
          <w:rFonts w:ascii="Open Sans" w:hAnsi="Open Sans" w:cs="Open Sans"/>
        </w:rPr>
      </w:pPr>
    </w:p>
    <w:p w14:paraId="5990A32F" w14:textId="77777777" w:rsidR="00AB349A" w:rsidRPr="00AB349A" w:rsidRDefault="00AB349A" w:rsidP="00AB349A">
      <w:pPr>
        <w:rPr>
          <w:rFonts w:ascii="Open Sans" w:hAnsi="Open Sans" w:cs="Open Sans"/>
        </w:rPr>
      </w:pPr>
      <w:r w:rsidRPr="00AB349A">
        <w:rPr>
          <w:rFonts w:ascii="Open Sans" w:hAnsi="Open Sans" w:cs="Open Sans"/>
        </w:rPr>
        <w:t xml:space="preserve">It is critical that we address this housing crisis in the near future to avoid a spike in evictions during a pandemic while also addressing our underlying housing crisis with bold solutions like a refundable </w:t>
      </w:r>
      <w:proofErr w:type="gramStart"/>
      <w:r w:rsidRPr="00AB349A">
        <w:rPr>
          <w:rFonts w:ascii="Open Sans" w:hAnsi="Open Sans" w:cs="Open Sans"/>
        </w:rPr>
        <w:t>renters</w:t>
      </w:r>
      <w:proofErr w:type="gramEnd"/>
      <w:r w:rsidRPr="00AB349A">
        <w:rPr>
          <w:rFonts w:ascii="Open Sans" w:hAnsi="Open Sans" w:cs="Open Sans"/>
        </w:rPr>
        <w:t xml:space="preserve"> credit. In addition, policymakers have an opportunity to focus on creating more opportunity through tax policy. Tax credits like the Earned Income Tax Credit (EITC) and Child Tax Credit (CTC), along with SNAP and federal housing assistance, help lift millions of families above the poverty line each year and should be expanded for low-income workers and families. These efforts are not </w:t>
      </w:r>
      <w:proofErr w:type="gramStart"/>
      <w:r w:rsidRPr="00AB349A">
        <w:rPr>
          <w:rFonts w:ascii="Open Sans" w:hAnsi="Open Sans" w:cs="Open Sans"/>
        </w:rPr>
        <w:t>sufficient</w:t>
      </w:r>
      <w:proofErr w:type="gramEnd"/>
      <w:r w:rsidRPr="00AB349A">
        <w:rPr>
          <w:rFonts w:ascii="Open Sans" w:hAnsi="Open Sans" w:cs="Open Sans"/>
        </w:rPr>
        <w:t>, particularly given the impacts of COVID-19 on employment. We can work together to expand these programs and enact even better solutions.</w:t>
      </w:r>
    </w:p>
    <w:p w14:paraId="1CD12E7F" w14:textId="77777777" w:rsidR="00AB349A" w:rsidRPr="00AB349A" w:rsidRDefault="00AB349A" w:rsidP="00AB349A">
      <w:pPr>
        <w:rPr>
          <w:rFonts w:ascii="Open Sans" w:hAnsi="Open Sans" w:cs="Open Sans"/>
        </w:rPr>
      </w:pPr>
    </w:p>
    <w:p w14:paraId="1FF1919C" w14:textId="37470CEF" w:rsidR="00AB349A" w:rsidRDefault="00AB349A" w:rsidP="00AB349A">
      <w:pPr>
        <w:rPr>
          <w:rFonts w:ascii="Open Sans" w:hAnsi="Open Sans" w:cs="Open Sans"/>
        </w:rPr>
      </w:pPr>
    </w:p>
    <w:p w14:paraId="3BC8010B" w14:textId="77777777" w:rsidR="00DD11B5" w:rsidRPr="00AB349A" w:rsidRDefault="00DD11B5" w:rsidP="00AB349A">
      <w:pPr>
        <w:rPr>
          <w:rFonts w:ascii="Open Sans" w:hAnsi="Open Sans" w:cs="Open Sans"/>
        </w:rPr>
      </w:pPr>
    </w:p>
    <w:p w14:paraId="116BCE7D" w14:textId="77777777" w:rsidR="00AB349A" w:rsidRPr="00AB349A" w:rsidRDefault="00AB349A" w:rsidP="00AB349A">
      <w:pPr>
        <w:rPr>
          <w:rFonts w:ascii="Open Sans" w:hAnsi="Open Sans" w:cs="Open Sans"/>
          <w:u w:val="single"/>
        </w:rPr>
      </w:pPr>
      <w:r w:rsidRPr="00AB349A">
        <w:rPr>
          <w:rFonts w:ascii="Open Sans" w:hAnsi="Open Sans" w:cs="Open Sans"/>
          <w:u w:val="single"/>
        </w:rPr>
        <w:lastRenderedPageBreak/>
        <w:t>Taking Leadership in the World</w:t>
      </w:r>
    </w:p>
    <w:p w14:paraId="6FDD4974" w14:textId="77777777" w:rsidR="00AB349A" w:rsidRPr="00AB349A" w:rsidRDefault="00AB349A" w:rsidP="00AB349A">
      <w:pPr>
        <w:rPr>
          <w:rFonts w:ascii="Open Sans" w:hAnsi="Open Sans" w:cs="Open Sans"/>
        </w:rPr>
      </w:pPr>
    </w:p>
    <w:p w14:paraId="1757E240" w14:textId="77777777" w:rsidR="00AB349A" w:rsidRPr="00AB349A" w:rsidRDefault="00AB349A" w:rsidP="00AB349A">
      <w:pPr>
        <w:rPr>
          <w:rFonts w:ascii="Open Sans" w:hAnsi="Open Sans" w:cs="Open Sans"/>
        </w:rPr>
      </w:pPr>
      <w:r w:rsidRPr="00AB349A">
        <w:rPr>
          <w:rFonts w:ascii="Open Sans" w:hAnsi="Open Sans" w:cs="Open Sans"/>
        </w:rPr>
        <w:t>Progress is fragile. We’ve seen this with the COVID pandemic. In low-income countries, projections are that progress could be set back 10-20 years on global health in addition to setbacks for women and girls.</w:t>
      </w:r>
    </w:p>
    <w:p w14:paraId="218F7583" w14:textId="77777777" w:rsidR="00AB349A" w:rsidRPr="00AB349A" w:rsidRDefault="00AB349A" w:rsidP="00AB349A">
      <w:pPr>
        <w:rPr>
          <w:rFonts w:ascii="Open Sans" w:hAnsi="Open Sans" w:cs="Open Sans"/>
        </w:rPr>
      </w:pPr>
    </w:p>
    <w:p w14:paraId="179BE847" w14:textId="77777777" w:rsidR="00AB349A" w:rsidRPr="00AB349A" w:rsidRDefault="00AB349A" w:rsidP="00AB349A">
      <w:pPr>
        <w:rPr>
          <w:rFonts w:ascii="Open Sans" w:hAnsi="Open Sans" w:cs="Open Sans"/>
        </w:rPr>
      </w:pPr>
      <w:r w:rsidRPr="00AB349A">
        <w:rPr>
          <w:rFonts w:ascii="Open Sans" w:hAnsi="Open Sans" w:cs="Open Sans"/>
        </w:rPr>
        <w:t>Here are some examples:</w:t>
      </w:r>
    </w:p>
    <w:p w14:paraId="532A9C6C" w14:textId="77777777" w:rsidR="00AB349A" w:rsidRPr="00AB349A" w:rsidRDefault="00AB349A" w:rsidP="00AB349A">
      <w:pPr>
        <w:pStyle w:val="ListParagraph"/>
        <w:numPr>
          <w:ilvl w:val="0"/>
          <w:numId w:val="3"/>
        </w:numPr>
        <w:rPr>
          <w:rFonts w:ascii="Open Sans" w:hAnsi="Open Sans" w:cs="Open Sans"/>
        </w:rPr>
      </w:pPr>
      <w:hyperlink r:id="rId15" w:history="1">
        <w:r w:rsidRPr="00AB349A">
          <w:rPr>
            <w:rStyle w:val="Hyperlink"/>
            <w:rFonts w:ascii="Open Sans" w:hAnsi="Open Sans" w:cs="Open Sans"/>
          </w:rPr>
          <w:t>The World Bank estimates</w:t>
        </w:r>
      </w:hyperlink>
      <w:r w:rsidRPr="00AB349A">
        <w:rPr>
          <w:rFonts w:ascii="Open Sans" w:hAnsi="Open Sans" w:cs="Open Sans"/>
        </w:rPr>
        <w:t xml:space="preserve"> that the economic impact of the pandemic could push up to 150 million additional people into extreme poverty by 2021.</w:t>
      </w:r>
    </w:p>
    <w:p w14:paraId="24BFB0A8" w14:textId="77777777" w:rsidR="00AB349A" w:rsidRPr="00AB349A" w:rsidRDefault="00AB349A" w:rsidP="00AB349A">
      <w:pPr>
        <w:pStyle w:val="ListParagraph"/>
        <w:numPr>
          <w:ilvl w:val="0"/>
          <w:numId w:val="3"/>
        </w:numPr>
        <w:rPr>
          <w:rFonts w:ascii="Open Sans" w:hAnsi="Open Sans" w:cs="Open Sans"/>
        </w:rPr>
      </w:pPr>
      <w:r w:rsidRPr="00AB349A">
        <w:rPr>
          <w:rFonts w:ascii="Open Sans" w:hAnsi="Open Sans" w:cs="Open Sans"/>
        </w:rPr>
        <w:t xml:space="preserve">Global hunger could double, and child deaths due to severe malnutrition will go up, according to </w:t>
      </w:r>
      <w:hyperlink r:id="rId16">
        <w:r w:rsidRPr="00AB349A">
          <w:rPr>
            <w:rStyle w:val="Hyperlink"/>
            <w:rFonts w:ascii="Open Sans" w:hAnsi="Open Sans" w:cs="Open Sans"/>
          </w:rPr>
          <w:t>the World Food Program</w:t>
        </w:r>
      </w:hyperlink>
      <w:r w:rsidRPr="00AB349A">
        <w:rPr>
          <w:rFonts w:ascii="Open Sans" w:hAnsi="Open Sans" w:cs="Open Sans"/>
        </w:rPr>
        <w:t>.</w:t>
      </w:r>
    </w:p>
    <w:p w14:paraId="68E8D334" w14:textId="77777777" w:rsidR="00AB349A" w:rsidRPr="00AB349A" w:rsidRDefault="00AB349A" w:rsidP="00AB349A">
      <w:pPr>
        <w:pStyle w:val="ListParagraph"/>
        <w:numPr>
          <w:ilvl w:val="0"/>
          <w:numId w:val="3"/>
        </w:numPr>
        <w:rPr>
          <w:rFonts w:ascii="Open Sans" w:hAnsi="Open Sans" w:cs="Open Sans"/>
        </w:rPr>
      </w:pPr>
      <w:hyperlink r:id="rId17" w:anchor=":~:text=Mass%20immunization%20campaigns%20temporarily%20disrupted&amp;text=At%20least%2024%20million%20people,and%20introductions%20of%20new%20vaccines.">
        <w:r w:rsidRPr="00AB349A">
          <w:rPr>
            <w:rStyle w:val="Hyperlink"/>
            <w:rFonts w:ascii="Open Sans" w:hAnsi="Open Sans" w:cs="Open Sans"/>
          </w:rPr>
          <w:t>According to the WHO</w:t>
        </w:r>
      </w:hyperlink>
      <w:r w:rsidRPr="00AB349A">
        <w:rPr>
          <w:rFonts w:ascii="Open Sans" w:hAnsi="Open Sans" w:cs="Open Sans"/>
        </w:rPr>
        <w:t>, 80 million children are at risk contracting vaccine-preventable diseases, and 2.3 million children and 113,000 mothers could die for lack of access to maternal health services.</w:t>
      </w:r>
    </w:p>
    <w:p w14:paraId="46FB583E" w14:textId="77777777" w:rsidR="00AB349A" w:rsidRPr="00AB349A" w:rsidRDefault="00AB349A" w:rsidP="00AB349A">
      <w:pPr>
        <w:pStyle w:val="ListParagraph"/>
        <w:numPr>
          <w:ilvl w:val="0"/>
          <w:numId w:val="3"/>
        </w:numPr>
        <w:rPr>
          <w:rFonts w:ascii="Open Sans" w:hAnsi="Open Sans" w:cs="Open Sans"/>
        </w:rPr>
      </w:pPr>
      <w:r w:rsidRPr="00AB349A">
        <w:rPr>
          <w:rFonts w:ascii="Open Sans" w:hAnsi="Open Sans" w:cs="Open Sans"/>
        </w:rPr>
        <w:t xml:space="preserve">We could see 673,000 additional HIV-related deaths in Africa in 2020 and 1.4 million additional TB deaths by 2025 </w:t>
      </w:r>
      <w:hyperlink r:id="rId18" w:history="1">
        <w:r w:rsidRPr="00AB349A">
          <w:rPr>
            <w:rStyle w:val="Hyperlink"/>
            <w:rFonts w:ascii="Open Sans" w:hAnsi="Open Sans" w:cs="Open Sans"/>
          </w:rPr>
          <w:t>according to Stop TB</w:t>
        </w:r>
      </w:hyperlink>
      <w:r w:rsidRPr="00AB349A">
        <w:rPr>
          <w:rFonts w:ascii="Open Sans" w:hAnsi="Open Sans" w:cs="Open Sans"/>
        </w:rPr>
        <w:t xml:space="preserve"> and the </w:t>
      </w:r>
      <w:hyperlink r:id="rId19" w:history="1">
        <w:r w:rsidRPr="00AB349A">
          <w:rPr>
            <w:rStyle w:val="Hyperlink"/>
            <w:rFonts w:ascii="Open Sans" w:hAnsi="Open Sans" w:cs="Open Sans"/>
          </w:rPr>
          <w:t>Global Fund to Fight AIDS, TB, and Malaria</w:t>
        </w:r>
      </w:hyperlink>
      <w:r w:rsidRPr="00AB349A">
        <w:rPr>
          <w:rFonts w:ascii="Open Sans" w:hAnsi="Open Sans" w:cs="Open Sans"/>
        </w:rPr>
        <w:t>.</w:t>
      </w:r>
    </w:p>
    <w:p w14:paraId="33752102" w14:textId="77777777" w:rsidR="00AB349A" w:rsidRPr="00AB349A" w:rsidRDefault="00AB349A" w:rsidP="00AB349A">
      <w:pPr>
        <w:pStyle w:val="ListParagraph"/>
        <w:numPr>
          <w:ilvl w:val="0"/>
          <w:numId w:val="3"/>
        </w:numPr>
        <w:rPr>
          <w:rFonts w:ascii="Open Sans" w:hAnsi="Open Sans" w:cs="Open Sans"/>
        </w:rPr>
      </w:pPr>
      <w:r w:rsidRPr="00AB349A">
        <w:rPr>
          <w:rFonts w:ascii="Open Sans" w:hAnsi="Open Sans" w:cs="Open Sans"/>
        </w:rPr>
        <w:t>UNICEF, the U.N. Children’s Fund, </w:t>
      </w:r>
      <w:hyperlink r:id="rId20" w:tgtFrame="_blank" w:history="1">
        <w:r w:rsidRPr="00AB349A">
          <w:rPr>
            <w:rStyle w:val="Hyperlink"/>
            <w:rFonts w:ascii="Open Sans" w:hAnsi="Open Sans" w:cs="Open Sans"/>
          </w:rPr>
          <w:t>calculated that 872 million students</w:t>
        </w:r>
      </w:hyperlink>
      <w:r w:rsidRPr="00AB349A">
        <w:rPr>
          <w:rFonts w:ascii="Open Sans" w:hAnsi="Open Sans" w:cs="Open Sans"/>
        </w:rPr>
        <w:t> in 51 countries are unable to head back to their classrooms. And according to one </w:t>
      </w:r>
      <w:hyperlink r:id="rId21" w:tgtFrame="_blank" w:history="1">
        <w:r w:rsidRPr="00AB349A">
          <w:rPr>
            <w:rStyle w:val="Hyperlink"/>
            <w:rFonts w:ascii="Open Sans" w:hAnsi="Open Sans" w:cs="Open Sans"/>
          </w:rPr>
          <w:t>study</w:t>
        </w:r>
      </w:hyperlink>
      <w:r w:rsidRPr="00AB349A">
        <w:rPr>
          <w:rFonts w:ascii="Open Sans" w:hAnsi="Open Sans" w:cs="Open Sans"/>
        </w:rPr>
        <w:t> across 10 African countries, less than 15% of school leaders were keeping in touch with at least 80% of their pupils.</w:t>
      </w:r>
    </w:p>
    <w:p w14:paraId="2F802571" w14:textId="77777777" w:rsidR="00AB349A" w:rsidRPr="00AB349A" w:rsidRDefault="00AB349A" w:rsidP="00AB349A">
      <w:pPr>
        <w:pStyle w:val="ListParagraph"/>
        <w:numPr>
          <w:ilvl w:val="0"/>
          <w:numId w:val="3"/>
        </w:numPr>
        <w:rPr>
          <w:rFonts w:ascii="Open Sans" w:hAnsi="Open Sans" w:cs="Open Sans"/>
        </w:rPr>
      </w:pPr>
      <w:hyperlink r:id="rId22">
        <w:r w:rsidRPr="00AB349A">
          <w:rPr>
            <w:rStyle w:val="Hyperlink"/>
            <w:rFonts w:ascii="Open Sans" w:hAnsi="Open Sans" w:cs="Open Sans"/>
          </w:rPr>
          <w:t>According to the Lancet</w:t>
        </w:r>
      </w:hyperlink>
      <w:r w:rsidRPr="00AB349A">
        <w:rPr>
          <w:rFonts w:ascii="Open Sans" w:hAnsi="Open Sans" w:cs="Open Sans"/>
        </w:rPr>
        <w:t>, women and girls are experiencing domestic violence, unintended pregnancies, and economic devastation due to COVID-19.</w:t>
      </w:r>
    </w:p>
    <w:p w14:paraId="6229201D" w14:textId="77777777" w:rsidR="00AB349A" w:rsidRPr="00AB349A" w:rsidRDefault="00AB349A" w:rsidP="00AB349A">
      <w:pPr>
        <w:rPr>
          <w:rFonts w:ascii="Open Sans" w:hAnsi="Open Sans" w:cs="Open Sans"/>
        </w:rPr>
      </w:pPr>
    </w:p>
    <w:p w14:paraId="5EC1DDFD" w14:textId="77777777" w:rsidR="00AB349A" w:rsidRPr="00AB349A" w:rsidRDefault="00AB349A" w:rsidP="00AB349A">
      <w:pPr>
        <w:rPr>
          <w:rFonts w:ascii="Open Sans" w:hAnsi="Open Sans" w:cs="Open Sans"/>
        </w:rPr>
      </w:pPr>
      <w:r w:rsidRPr="00AB349A">
        <w:rPr>
          <w:rFonts w:ascii="Open Sans" w:hAnsi="Open Sans" w:cs="Open Sans"/>
        </w:rPr>
        <w:t xml:space="preserve">That’s why it’s more important than ever for the U.S. to be engaged in the world, leading efforts to support partner countries in building strong healthcare, education, and economic infrastructure. </w:t>
      </w:r>
      <w:r w:rsidRPr="00AB349A">
        <w:rPr>
          <w:rFonts w:ascii="Open Sans" w:hAnsi="Open Sans" w:cs="Open Sans"/>
        </w:rPr>
        <w:t>We must also ensure that the most marginalized, including women and girls, have equitable access to services and opportunities.</w:t>
      </w:r>
      <w:r w:rsidRPr="00AB349A">
        <w:rPr>
          <w:rFonts w:ascii="Open Sans" w:hAnsi="Open Sans" w:cs="Open Sans"/>
        </w:rPr>
        <w:t xml:space="preserve"> And this is what Americans want. According to </w:t>
      </w:r>
      <w:hyperlink r:id="rId23" w:history="1">
        <w:r w:rsidRPr="00AB349A">
          <w:rPr>
            <w:rStyle w:val="Hyperlink"/>
            <w:rFonts w:ascii="Open Sans" w:hAnsi="Open Sans" w:cs="Open Sans"/>
          </w:rPr>
          <w:t>a recent poll by the ONE Campaign</w:t>
        </w:r>
      </w:hyperlink>
      <w:r w:rsidRPr="00AB349A">
        <w:rPr>
          <w:rFonts w:ascii="Open Sans" w:hAnsi="Open Sans" w:cs="Open Sans"/>
        </w:rPr>
        <w:t>, “nearly all voters say it is important for the U.S. to lead the world in responding (85%), preventing (86%), and detecting (85%) global infectious diseases.” We can work together on this.</w:t>
      </w:r>
    </w:p>
    <w:p w14:paraId="4E6E0A80" w14:textId="77777777" w:rsidR="00AB349A" w:rsidRDefault="00AB349A" w:rsidP="00AB349A"/>
    <w:p w14:paraId="6E95B74D" w14:textId="77777777" w:rsidR="00AB349A" w:rsidRDefault="00AB349A" w:rsidP="00AB349A">
      <w:pPr>
        <w:rPr>
          <w:b/>
          <w:bCs/>
        </w:rPr>
      </w:pPr>
    </w:p>
    <w:p w14:paraId="00A5E6E8" w14:textId="77777777" w:rsidR="00AB349A" w:rsidRDefault="00AB349A" w:rsidP="00AB349A">
      <w:bookmarkStart w:id="0" w:name="_GoBack"/>
      <w:bookmarkEnd w:id="0"/>
    </w:p>
    <w:p w14:paraId="3CCD9D60" w14:textId="5744A9AF" w:rsidR="00826CB8" w:rsidRPr="00C336DB" w:rsidRDefault="00826CB8" w:rsidP="0060692D">
      <w:pPr>
        <w:rPr>
          <w:rFonts w:ascii="Open Sans" w:hAnsi="Open Sans" w:cs="Open Sans"/>
          <w:sz w:val="22"/>
          <w:szCs w:val="22"/>
        </w:rPr>
      </w:pPr>
    </w:p>
    <w:sectPr w:rsidR="00826CB8" w:rsidRPr="00C336DB" w:rsidSect="00527124">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B9AA" w14:textId="77777777" w:rsidR="00772574" w:rsidRDefault="00772574" w:rsidP="00E5738D">
      <w:r>
        <w:separator/>
      </w:r>
    </w:p>
  </w:endnote>
  <w:endnote w:type="continuationSeparator" w:id="0">
    <w:p w14:paraId="554FC6DD" w14:textId="77777777" w:rsidR="00772574" w:rsidRDefault="00772574"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Open Sans">
    <w:altName w:val="﷽﷽﷽﷽﷽﷽﷽﷽"/>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2EFF" w:usb1="D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0BD0C"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21C14D41"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D83FE" w14:textId="77777777" w:rsidR="00527124" w:rsidRPr="00CD6503" w:rsidRDefault="00527124"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B9113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 DC 20005</w:t>
    </w:r>
  </w:p>
  <w:p w14:paraId="71BD79FE" w14:textId="77777777" w:rsidR="00527124" w:rsidRPr="00CD6503" w:rsidRDefault="00B9113B" w:rsidP="00527124">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527124" w:rsidRPr="00CD6503">
      <w:rPr>
        <w:rFonts w:asciiTheme="majorHAnsi" w:hAnsiTheme="majorHAnsi"/>
        <w:color w:val="58585B"/>
        <w:sz w:val="22"/>
        <w:szCs w:val="22"/>
      </w:rPr>
      <w:t>4800  |</w:t>
    </w:r>
    <w:proofErr w:type="gramEnd"/>
    <w:r w:rsidR="00527124" w:rsidRPr="00CD6503">
      <w:rPr>
        <w:rFonts w:asciiTheme="majorHAnsi" w:hAnsiTheme="majorHAnsi"/>
        <w:color w:val="58585B"/>
        <w:sz w:val="22"/>
        <w:szCs w:val="22"/>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3B45F" w14:textId="77777777" w:rsidR="00772574" w:rsidRDefault="00772574" w:rsidP="00E5738D">
      <w:r>
        <w:separator/>
      </w:r>
    </w:p>
  </w:footnote>
  <w:footnote w:type="continuationSeparator" w:id="0">
    <w:p w14:paraId="16C9DA4F" w14:textId="77777777" w:rsidR="00772574" w:rsidRDefault="00772574"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A1C2"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405105FE" wp14:editId="246D68FC">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A1C7A53" w14:textId="77777777" w:rsidR="00527124" w:rsidRDefault="00527124" w:rsidP="00CD6503">
    <w:pPr>
      <w:pStyle w:val="Header"/>
      <w:rPr>
        <w:rFonts w:ascii="Helvetica" w:hAnsi="Helvetica"/>
        <w:color w:val="58585B"/>
        <w:sz w:val="56"/>
        <w:szCs w:val="56"/>
      </w:rPr>
    </w:pPr>
  </w:p>
  <w:p w14:paraId="118D9CE5" w14:textId="77777777" w:rsidR="00527124" w:rsidRPr="00527124" w:rsidRDefault="00527124" w:rsidP="00CD6503">
    <w:pPr>
      <w:pStyle w:val="Header"/>
      <w:rPr>
        <w:rFonts w:ascii="Helvetica" w:hAnsi="Helvetica"/>
        <w:color w:val="58585B"/>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D3649"/>
    <w:multiLevelType w:val="hybridMultilevel"/>
    <w:tmpl w:val="9AFE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57616"/>
    <w:multiLevelType w:val="hybridMultilevel"/>
    <w:tmpl w:val="EEE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E2535"/>
    <w:rsid w:val="001D6B91"/>
    <w:rsid w:val="001E5FE1"/>
    <w:rsid w:val="0021432D"/>
    <w:rsid w:val="00390351"/>
    <w:rsid w:val="003D054A"/>
    <w:rsid w:val="0046169B"/>
    <w:rsid w:val="004D2D31"/>
    <w:rsid w:val="00527124"/>
    <w:rsid w:val="005370EE"/>
    <w:rsid w:val="00556AB0"/>
    <w:rsid w:val="00557E29"/>
    <w:rsid w:val="005A6657"/>
    <w:rsid w:val="005E4A16"/>
    <w:rsid w:val="0060692D"/>
    <w:rsid w:val="00697654"/>
    <w:rsid w:val="007160DC"/>
    <w:rsid w:val="00772574"/>
    <w:rsid w:val="00792B4C"/>
    <w:rsid w:val="007B7311"/>
    <w:rsid w:val="007C746D"/>
    <w:rsid w:val="007D4CAC"/>
    <w:rsid w:val="007F5949"/>
    <w:rsid w:val="00826CB8"/>
    <w:rsid w:val="008C2505"/>
    <w:rsid w:val="008E624C"/>
    <w:rsid w:val="00A45A2E"/>
    <w:rsid w:val="00A6423B"/>
    <w:rsid w:val="00AB349A"/>
    <w:rsid w:val="00B9113B"/>
    <w:rsid w:val="00B95AC9"/>
    <w:rsid w:val="00BE2535"/>
    <w:rsid w:val="00C3068B"/>
    <w:rsid w:val="00C336DB"/>
    <w:rsid w:val="00CA103D"/>
    <w:rsid w:val="00CD6503"/>
    <w:rsid w:val="00D31736"/>
    <w:rsid w:val="00DD11B5"/>
    <w:rsid w:val="00E13A6A"/>
    <w:rsid w:val="00E47204"/>
    <w:rsid w:val="00E5738D"/>
    <w:rsid w:val="00EE32CD"/>
    <w:rsid w:val="00F23BBC"/>
    <w:rsid w:val="00F65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15:docId w15:val="{02733CD9-F126-984A-BF3D-94E1EBCF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077706366">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ports.nlihc.org/oor" TargetMode="External"/><Relationship Id="rId18" Type="http://schemas.openxmlformats.org/officeDocument/2006/relationships/hyperlink" Target="http://www.stoptb.org/assets/documents/covid/Covid%20impact%20on%20TB%20Modeling_Key%20Messages_FINAL.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iicba.unesco.org/sites/default/files/sites/default/files/School_Leadership_and_Governance_in_Africa_16July2020_FN.pdf" TargetMode="External"/><Relationship Id="rId7" Type="http://schemas.openxmlformats.org/officeDocument/2006/relationships/settings" Target="settings.xml"/><Relationship Id="rId12" Type="http://schemas.openxmlformats.org/officeDocument/2006/relationships/hyperlink" Target="https://www.jchs.harvard.edu/sites/default/files/Harvard_JCHS_State_of_the_Nations_Housing_2018.pdf" TargetMode="External"/><Relationship Id="rId17" Type="http://schemas.openxmlformats.org/officeDocument/2006/relationships/hyperlink" Target="https://www.who.int/news-room/detail/22-05-2020-at-least-80-million-children-under-one-at-risk-of-diseases-such-as-diphtheria-measles-and-polio-as-covid-19-disrupts-routine-vaccination-efforts-warn-gavi-who-and-unice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ews.un.org/en/story/2020/09/1072712" TargetMode="External"/><Relationship Id="rId20" Type="http://schemas.openxmlformats.org/officeDocument/2006/relationships/hyperlink" Target="https://www.unicef.org/press-releases/unicef-executive-director-henrietta-fore-remarks-press-conference-new-upda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nsus.gov/data-tools/demo/hh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rldbank.org/en/publication/poverty-and-shared-prosperity" TargetMode="External"/><Relationship Id="rId23" Type="http://schemas.openxmlformats.org/officeDocument/2006/relationships/hyperlink" Target="https://www.one.org/us/press/onecampaignpol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heglobalfund.org/en/news/2020-09-14-global-fund-partnership-has-saved-38-million-liv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wtrusts.org/en/research-and-analysis/blogs/stateline/2019/01/18/black-southerners-are-bearing-the-brunt-of-americas-eviction-epidemic" TargetMode="External"/><Relationship Id="rId22" Type="http://schemas.openxmlformats.org/officeDocument/2006/relationships/hyperlink" Target="https://www.thelancet.com/journals/lancet/article/PIIS0140-6736(20)31679-2/fulltex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sults/Desktop/GRAPHICS/2020%20Rebrand%20Templates/2020Rebran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3" ma:contentTypeDescription="Create a new document." ma:contentTypeScope="" ma:versionID="5418e2ea37d3e66b12d60d6c1ef78e37">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6fdf45622bf472402842584f25f4fe32"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Value>Development</Value>
      <Value>Domestic</Value>
      <Value>Global</Value>
      <Value>Human Resources</Value>
      <Value>MCS</Value>
      <Value>Operations</Value>
    </Depart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C4EBE-B53C-4040-8EE3-CF8F241AD8BA}">
  <ds:schemaRefs>
    <ds:schemaRef ds:uri="http://schemas.openxmlformats.org/officeDocument/2006/bibliography"/>
  </ds:schemaRefs>
</ds:datastoreItem>
</file>

<file path=customXml/itemProps2.xml><?xml version="1.0" encoding="utf-8"?>
<ds:datastoreItem xmlns:ds="http://schemas.openxmlformats.org/officeDocument/2006/customXml" ds:itemID="{1111B3EF-BA33-4917-ADA8-BA5FB77E5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03F9DDD6-EE74-4374-A666-D261331FA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2020Rebrand-Letterhead.dotx</Template>
  <TotalTime>2</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Lash</dc:creator>
  <cp:keywords/>
  <dc:description/>
  <cp:lastModifiedBy>Ken Patterson</cp:lastModifiedBy>
  <cp:revision>6</cp:revision>
  <cp:lastPrinted>2019-10-01T17:27:00Z</cp:lastPrinted>
  <dcterms:created xsi:type="dcterms:W3CDTF">2020-10-08T21:50:00Z</dcterms:created>
  <dcterms:modified xsi:type="dcterms:W3CDTF">2020-10-08T21:52:00Z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ies>
</file>