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D893" w14:textId="570E9107" w:rsidR="00E24CD1" w:rsidRDefault="771CAAB5" w:rsidP="771CAAB5">
      <w:pPr>
        <w:pStyle w:val="Heading1"/>
        <w:spacing w:before="200" w:after="120"/>
        <w:rPr>
          <w:rFonts w:ascii="Open Sans" w:eastAsia="Open Sans" w:hAnsi="Open Sans" w:cs="Open Sans"/>
          <w:b/>
          <w:bCs/>
          <w:color w:val="D50032" w:themeColor="accent4"/>
        </w:rPr>
      </w:pPr>
      <w:r w:rsidRPr="771CAAB5">
        <w:rPr>
          <w:rFonts w:ascii="Open Sans" w:eastAsia="Open Sans" w:hAnsi="Open Sans" w:cs="Open Sans"/>
          <w:b/>
          <w:bCs/>
          <w:color w:val="D50032" w:themeColor="accent4"/>
        </w:rPr>
        <w:t>The Power of Education</w:t>
      </w:r>
    </w:p>
    <w:p w14:paraId="73041BBD" w14:textId="14099506" w:rsidR="00E24CD1" w:rsidRDefault="771CAAB5" w:rsidP="771CAAB5">
      <w:pPr>
        <w:spacing w:after="200" w:line="276" w:lineRule="auto"/>
        <w:rPr>
          <w:rFonts w:ascii="Open Sans" w:hAnsi="Open Sans" w:cs="Open Sans"/>
          <w:sz w:val="22"/>
          <w:szCs w:val="22"/>
        </w:rPr>
      </w:pPr>
      <w:r w:rsidRPr="771CAAB5">
        <w:rPr>
          <w:rFonts w:ascii="Open Sans" w:eastAsia="Open Sans" w:hAnsi="Open Sans" w:cs="Open Sans"/>
          <w:sz w:val="22"/>
          <w:szCs w:val="22"/>
        </w:rPr>
        <w:t>New pencils, a fresh notebook, and an eager child waiting to learn – the first day of school is full of excitement and potential. The power of education is clear: brighter futures, healthier communities, and increased economic growth for individuals and countries. U.S. partnerships with low-income countries have helped build stronger education systems around the world. Efforts to abolish school fees, build infrastructure, and train teachers, paired with commitments from donors, have seen incredible results.</w:t>
      </w:r>
    </w:p>
    <w:p w14:paraId="515B0EF5" w14:textId="13080DA2" w:rsidR="00E24CD1" w:rsidRDefault="771CAAB5" w:rsidP="771CAAB5">
      <w:pPr>
        <w:spacing w:after="200" w:line="276" w:lineRule="auto"/>
        <w:rPr>
          <w:rFonts w:ascii="Open Sans" w:eastAsia="Open Sans" w:hAnsi="Open Sans" w:cs="Open Sans"/>
          <w:sz w:val="22"/>
          <w:szCs w:val="22"/>
        </w:rPr>
      </w:pPr>
      <w:r w:rsidRPr="771CAAB5">
        <w:rPr>
          <w:rFonts w:ascii="Open Sans" w:eastAsia="Open Sans" w:hAnsi="Open Sans" w:cs="Open Sans"/>
          <w:sz w:val="22"/>
          <w:szCs w:val="22"/>
        </w:rPr>
        <w:t xml:space="preserve">Despite those achievements, the COVID-19 pandemic has severely impacted students around the world. School closures continue to disrupt the education of more than </w:t>
      </w:r>
      <w:hyperlink r:id="rId11">
        <w:r w:rsidRPr="771CAAB5">
          <w:rPr>
            <w:rStyle w:val="Hyperlink"/>
            <w:rFonts w:ascii="Open Sans" w:eastAsia="Open Sans" w:hAnsi="Open Sans" w:cs="Open Sans"/>
            <w:sz w:val="22"/>
            <w:szCs w:val="22"/>
          </w:rPr>
          <w:t>616 million students</w:t>
        </w:r>
      </w:hyperlink>
      <w:r w:rsidRPr="771CAAB5">
        <w:rPr>
          <w:rFonts w:ascii="Open Sans" w:eastAsia="Open Sans" w:hAnsi="Open Sans" w:cs="Open Sans"/>
          <w:sz w:val="22"/>
          <w:szCs w:val="22"/>
        </w:rPr>
        <w:t>. Additional crises in Ukraine, Afghanistan, Yemen, and more have only increased those education gaps, with girls, low-income children, and children with disabilities facing the greatest barriers to education.</w:t>
      </w:r>
    </w:p>
    <w:p w14:paraId="2EEDBC48" w14:textId="559C86B2" w:rsidR="00E24CD1" w:rsidRDefault="771CAAB5" w:rsidP="771CAAB5">
      <w:pPr>
        <w:spacing w:after="200" w:line="276" w:lineRule="auto"/>
        <w:rPr>
          <w:rFonts w:ascii="Open Sans" w:eastAsia="Open Sans" w:hAnsi="Open Sans" w:cs="Open Sans"/>
          <w:sz w:val="22"/>
          <w:szCs w:val="22"/>
        </w:rPr>
      </w:pPr>
      <w:r w:rsidRPr="771CAAB5">
        <w:rPr>
          <w:rFonts w:ascii="Open Sans" w:eastAsia="Open Sans" w:hAnsi="Open Sans" w:cs="Open Sans"/>
          <w:sz w:val="22"/>
          <w:szCs w:val="22"/>
        </w:rPr>
        <w:t xml:space="preserve">In low- and middle-income countries, up to 70% of 10-year-olds are unable to read a simple text. The longer vulnerable children are out of school, the less likely they are to return, and the World Bank estimates that this generation of students will lose </w:t>
      </w:r>
      <w:hyperlink r:id="rId12" w:anchor=":~:text=December%206%2C%202021-,Learning%20Losses%20from%20COVID%2D19%20Could%20Cost%20this%20Generation%20of,%2417%20Trillion%20in%20Lifetime%20Earnings">
        <w:r w:rsidRPr="771CAAB5">
          <w:rPr>
            <w:rStyle w:val="Hyperlink"/>
            <w:rFonts w:ascii="Open Sans" w:eastAsia="Open Sans" w:hAnsi="Open Sans" w:cs="Open Sans"/>
            <w:sz w:val="22"/>
            <w:szCs w:val="22"/>
          </w:rPr>
          <w:t>$17 trillion</w:t>
        </w:r>
      </w:hyperlink>
      <w:r w:rsidRPr="771CAAB5">
        <w:rPr>
          <w:rFonts w:ascii="Open Sans" w:eastAsia="Open Sans" w:hAnsi="Open Sans" w:cs="Open Sans"/>
          <w:sz w:val="22"/>
          <w:szCs w:val="22"/>
        </w:rPr>
        <w:t xml:space="preserve"> in lifetime earnings. And quality primary education isn’t the only challenge. Around 200 million youth ages 12-17 are currently </w:t>
      </w:r>
      <w:hyperlink r:id="rId13">
        <w:r w:rsidRPr="771CAAB5">
          <w:rPr>
            <w:rStyle w:val="Hyperlink"/>
            <w:rFonts w:ascii="Open Sans" w:eastAsia="Open Sans" w:hAnsi="Open Sans" w:cs="Open Sans"/>
            <w:sz w:val="22"/>
            <w:szCs w:val="22"/>
          </w:rPr>
          <w:t>out of secondary school</w:t>
        </w:r>
      </w:hyperlink>
      <w:r w:rsidRPr="771CAAB5">
        <w:rPr>
          <w:rFonts w:ascii="Open Sans" w:eastAsia="Open Sans" w:hAnsi="Open Sans" w:cs="Open Sans"/>
          <w:sz w:val="22"/>
          <w:szCs w:val="22"/>
        </w:rPr>
        <w:t>, and 80 percent of children in low-income countries lack access to preschool.</w:t>
      </w:r>
    </w:p>
    <w:p w14:paraId="3DC40933" w14:textId="15040650" w:rsidR="00E24CD1" w:rsidRDefault="771CAAB5" w:rsidP="771CAAB5">
      <w:pPr>
        <w:pStyle w:val="Heading1"/>
        <w:spacing w:before="200" w:after="120"/>
        <w:rPr>
          <w:rFonts w:ascii="Open Sans" w:eastAsia="Open Sans" w:hAnsi="Open Sans" w:cs="Open Sans"/>
          <w:b/>
          <w:bCs/>
          <w:color w:val="D50032" w:themeColor="accent4"/>
        </w:rPr>
      </w:pPr>
      <w:r w:rsidRPr="771CAAB5">
        <w:rPr>
          <w:rFonts w:ascii="Open Sans" w:eastAsia="Open Sans" w:hAnsi="Open Sans" w:cs="Open Sans"/>
          <w:b/>
          <w:bCs/>
          <w:color w:val="D50032" w:themeColor="accent4"/>
        </w:rPr>
        <w:t xml:space="preserve">READ Act Reauthorization: Impact and Accountability </w:t>
      </w:r>
    </w:p>
    <w:p w14:paraId="593B3C7E" w14:textId="79709FD3" w:rsidR="00E24CD1" w:rsidRDefault="771CAAB5" w:rsidP="771CAAB5">
      <w:pPr>
        <w:spacing w:after="200" w:line="276" w:lineRule="auto"/>
        <w:rPr>
          <w:rFonts w:ascii="Open Sans" w:eastAsia="Open Sans" w:hAnsi="Open Sans" w:cs="Open Sans"/>
          <w:sz w:val="22"/>
          <w:szCs w:val="22"/>
        </w:rPr>
      </w:pPr>
      <w:r w:rsidRPr="771CAAB5">
        <w:rPr>
          <w:rFonts w:ascii="Open Sans" w:eastAsia="Open Sans" w:hAnsi="Open Sans" w:cs="Open Sans"/>
          <w:sz w:val="22"/>
          <w:szCs w:val="22"/>
        </w:rPr>
        <w:t>Introduced by Representatives Karen Bass (D-CA) and Chris Smith (R-NJ) and Senators Dick Durbin (D-IL) and Marco Rubio (R-FL), the READ Act Reauthorization Act of 2022 is a reauthorization of the original 2017 READ Act. It would reauthorize the Act for an additional five years, continuing current U.S. efforts to ensure equal access to quality education for children throughout the world.</w:t>
      </w:r>
    </w:p>
    <w:p w14:paraId="0A3CADD7" w14:textId="30F5A173" w:rsidR="00E24CD1" w:rsidRDefault="771CAAB5" w:rsidP="771CAAB5">
      <w:pPr>
        <w:spacing w:line="276" w:lineRule="auto"/>
        <w:rPr>
          <w:rFonts w:ascii="Open Sans" w:eastAsia="Open Sans" w:hAnsi="Open Sans" w:cs="Open Sans"/>
          <w:sz w:val="22"/>
          <w:szCs w:val="22"/>
        </w:rPr>
      </w:pPr>
      <w:r w:rsidRPr="771CAAB5">
        <w:rPr>
          <w:rFonts w:ascii="Open Sans" w:eastAsia="Open Sans" w:hAnsi="Open Sans" w:cs="Open Sans"/>
          <w:sz w:val="22"/>
          <w:szCs w:val="22"/>
        </w:rPr>
        <w:t>The READ Act Reauthorization ensures that the U.S. government updates their strategy to improve foundational literacy and numeracy in basic education. It also requires rigorous monitoring and evaluation efforts and a yearly report to Congress and the public. Specifically, the legislation calls for:</w:t>
      </w:r>
    </w:p>
    <w:p w14:paraId="0BF18887" w14:textId="66740151" w:rsidR="00E24CD1" w:rsidRDefault="771CAAB5" w:rsidP="771CAAB5">
      <w:pPr>
        <w:pStyle w:val="ListParagraph"/>
        <w:numPr>
          <w:ilvl w:val="0"/>
          <w:numId w:val="1"/>
        </w:numPr>
        <w:spacing w:after="0" w:line="276" w:lineRule="auto"/>
        <w:rPr>
          <w:sz w:val="22"/>
          <w:szCs w:val="22"/>
        </w:rPr>
      </w:pPr>
      <w:r w:rsidRPr="771CAAB5">
        <w:rPr>
          <w:rFonts w:ascii="Open Sans" w:eastAsia="Open Sans" w:hAnsi="Open Sans" w:cs="Open Sans"/>
          <w:sz w:val="22"/>
          <w:szCs w:val="22"/>
        </w:rPr>
        <w:t xml:space="preserve">Developing a comprehensive integrated U.S. strategy that improves educational opportunities and addresses key barriers to children’s school attendance, retention and completion, especially for </w:t>
      </w:r>
      <w:proofErr w:type="gramStart"/>
      <w:r w:rsidRPr="771CAAB5">
        <w:rPr>
          <w:rFonts w:ascii="Open Sans" w:eastAsia="Open Sans" w:hAnsi="Open Sans" w:cs="Open Sans"/>
          <w:sz w:val="22"/>
          <w:szCs w:val="22"/>
        </w:rPr>
        <w:t>girls;</w:t>
      </w:r>
      <w:proofErr w:type="gramEnd"/>
    </w:p>
    <w:p w14:paraId="6C5EAF26" w14:textId="21D72C93" w:rsidR="00E24CD1" w:rsidRDefault="771CAAB5" w:rsidP="771CAAB5">
      <w:pPr>
        <w:pStyle w:val="ListParagraph"/>
        <w:numPr>
          <w:ilvl w:val="0"/>
          <w:numId w:val="1"/>
        </w:numPr>
        <w:spacing w:after="0" w:line="276" w:lineRule="auto"/>
        <w:rPr>
          <w:sz w:val="22"/>
          <w:szCs w:val="22"/>
        </w:rPr>
      </w:pPr>
      <w:r w:rsidRPr="771CAAB5">
        <w:rPr>
          <w:rFonts w:ascii="Open Sans" w:eastAsia="Open Sans" w:hAnsi="Open Sans" w:cs="Open Sans"/>
          <w:sz w:val="22"/>
          <w:szCs w:val="22"/>
        </w:rPr>
        <w:lastRenderedPageBreak/>
        <w:t xml:space="preserve">Ensuring education services for children affected by conflict and other </w:t>
      </w:r>
      <w:proofErr w:type="gramStart"/>
      <w:r w:rsidRPr="771CAAB5">
        <w:rPr>
          <w:rFonts w:ascii="Open Sans" w:eastAsia="Open Sans" w:hAnsi="Open Sans" w:cs="Open Sans"/>
          <w:sz w:val="22"/>
          <w:szCs w:val="22"/>
        </w:rPr>
        <w:t>emergencies;</w:t>
      </w:r>
      <w:proofErr w:type="gramEnd"/>
    </w:p>
    <w:p w14:paraId="2DDBE53E" w14:textId="2A8DB5E7" w:rsidR="00E24CD1" w:rsidRDefault="771CAAB5" w:rsidP="771CAAB5">
      <w:pPr>
        <w:pStyle w:val="ListParagraph"/>
        <w:numPr>
          <w:ilvl w:val="0"/>
          <w:numId w:val="1"/>
        </w:numPr>
        <w:spacing w:after="0" w:line="276" w:lineRule="auto"/>
        <w:rPr>
          <w:sz w:val="22"/>
          <w:szCs w:val="22"/>
        </w:rPr>
      </w:pPr>
      <w:r w:rsidRPr="771CAAB5">
        <w:rPr>
          <w:rFonts w:ascii="Open Sans" w:eastAsia="Open Sans" w:hAnsi="Open Sans" w:cs="Open Sans"/>
          <w:sz w:val="22"/>
          <w:szCs w:val="22"/>
        </w:rPr>
        <w:t xml:space="preserve">Coordinating U.S. government efforts to efficiently and effectively manage </w:t>
      </w:r>
      <w:proofErr w:type="gramStart"/>
      <w:r w:rsidRPr="771CAAB5">
        <w:rPr>
          <w:rFonts w:ascii="Open Sans" w:eastAsia="Open Sans" w:hAnsi="Open Sans" w:cs="Open Sans"/>
          <w:sz w:val="22"/>
          <w:szCs w:val="22"/>
        </w:rPr>
        <w:t>resources;</w:t>
      </w:r>
      <w:proofErr w:type="gramEnd"/>
    </w:p>
    <w:p w14:paraId="6F048EF3" w14:textId="147B75A7" w:rsidR="00E24CD1" w:rsidRDefault="771CAAB5" w:rsidP="771CAAB5">
      <w:pPr>
        <w:pStyle w:val="ListParagraph"/>
        <w:numPr>
          <w:ilvl w:val="0"/>
          <w:numId w:val="1"/>
        </w:numPr>
        <w:spacing w:after="0" w:line="276" w:lineRule="auto"/>
        <w:rPr>
          <w:sz w:val="22"/>
          <w:szCs w:val="22"/>
        </w:rPr>
      </w:pPr>
      <w:r w:rsidRPr="771CAAB5">
        <w:rPr>
          <w:rFonts w:ascii="Open Sans" w:eastAsia="Open Sans" w:hAnsi="Open Sans" w:cs="Open Sans"/>
          <w:sz w:val="22"/>
          <w:szCs w:val="22"/>
        </w:rPr>
        <w:t xml:space="preserve">Working with countries to strengthen systems in order to build long-term </w:t>
      </w:r>
      <w:proofErr w:type="gramStart"/>
      <w:r w:rsidRPr="771CAAB5">
        <w:rPr>
          <w:rFonts w:ascii="Open Sans" w:eastAsia="Open Sans" w:hAnsi="Open Sans" w:cs="Open Sans"/>
          <w:sz w:val="22"/>
          <w:szCs w:val="22"/>
        </w:rPr>
        <w:t>sustainability;</w:t>
      </w:r>
      <w:proofErr w:type="gramEnd"/>
    </w:p>
    <w:p w14:paraId="4C9C3EE6" w14:textId="28FBBC3E" w:rsidR="00E24CD1" w:rsidRDefault="771CAAB5" w:rsidP="771CAAB5">
      <w:pPr>
        <w:pStyle w:val="ListParagraph"/>
        <w:numPr>
          <w:ilvl w:val="0"/>
          <w:numId w:val="1"/>
        </w:numPr>
        <w:spacing w:after="0" w:line="276" w:lineRule="auto"/>
        <w:rPr>
          <w:sz w:val="22"/>
          <w:szCs w:val="22"/>
        </w:rPr>
      </w:pPr>
      <w:r w:rsidRPr="771CAAB5">
        <w:rPr>
          <w:rFonts w:ascii="Open Sans" w:eastAsia="Open Sans" w:hAnsi="Open Sans" w:cs="Open Sans"/>
          <w:sz w:val="22"/>
          <w:szCs w:val="22"/>
        </w:rPr>
        <w:t xml:space="preserve">Engaging with key partners including other donors, civil society and multilateral initiatives, including the Global Partnership for Education, to leverage U.S. contributions to achieve a greater overall </w:t>
      </w:r>
      <w:proofErr w:type="gramStart"/>
      <w:r w:rsidRPr="771CAAB5">
        <w:rPr>
          <w:rFonts w:ascii="Open Sans" w:eastAsia="Open Sans" w:hAnsi="Open Sans" w:cs="Open Sans"/>
          <w:sz w:val="22"/>
          <w:szCs w:val="22"/>
        </w:rPr>
        <w:t>impact;</w:t>
      </w:r>
      <w:proofErr w:type="gramEnd"/>
      <w:r w:rsidRPr="771CAAB5">
        <w:rPr>
          <w:rFonts w:ascii="Open Sans" w:eastAsia="Open Sans" w:hAnsi="Open Sans" w:cs="Open Sans"/>
          <w:sz w:val="22"/>
          <w:szCs w:val="22"/>
        </w:rPr>
        <w:t xml:space="preserve"> </w:t>
      </w:r>
    </w:p>
    <w:p w14:paraId="47FCC1F8" w14:textId="654F7C3B" w:rsidR="00E24CD1" w:rsidRDefault="771CAAB5" w:rsidP="771CAAB5">
      <w:pPr>
        <w:pStyle w:val="ListParagraph"/>
        <w:numPr>
          <w:ilvl w:val="0"/>
          <w:numId w:val="1"/>
        </w:numPr>
        <w:spacing w:after="0" w:line="276" w:lineRule="auto"/>
        <w:rPr>
          <w:sz w:val="22"/>
          <w:szCs w:val="22"/>
        </w:rPr>
      </w:pPr>
      <w:r w:rsidRPr="771CAAB5">
        <w:rPr>
          <w:rFonts w:ascii="Open Sans" w:eastAsia="Open Sans" w:hAnsi="Open Sans" w:cs="Open Sans"/>
          <w:sz w:val="22"/>
          <w:szCs w:val="22"/>
        </w:rPr>
        <w:t>Requiring specific indicators and objectives with which to measure progress; and</w:t>
      </w:r>
    </w:p>
    <w:p w14:paraId="678A7233" w14:textId="3446A669" w:rsidR="00E24CD1" w:rsidRDefault="771CAAB5" w:rsidP="771CAAB5">
      <w:pPr>
        <w:pStyle w:val="ListParagraph"/>
        <w:numPr>
          <w:ilvl w:val="0"/>
          <w:numId w:val="1"/>
        </w:numPr>
        <w:spacing w:after="0" w:line="276" w:lineRule="auto"/>
        <w:rPr>
          <w:sz w:val="22"/>
          <w:szCs w:val="22"/>
        </w:rPr>
      </w:pPr>
      <w:r w:rsidRPr="771CAAB5">
        <w:rPr>
          <w:rFonts w:ascii="Open Sans" w:eastAsia="Open Sans" w:hAnsi="Open Sans" w:cs="Open Sans"/>
          <w:sz w:val="22"/>
          <w:szCs w:val="22"/>
        </w:rPr>
        <w:t xml:space="preserve">Improving the transparency and accountability of our basic education programs, ensuring taxpayer dollars have the most impact for children worldwide. </w:t>
      </w:r>
    </w:p>
    <w:p w14:paraId="3098A9EC" w14:textId="73FC99BB" w:rsidR="00E24CD1" w:rsidRDefault="771CAAB5" w:rsidP="771CAAB5">
      <w:pPr>
        <w:spacing w:before="200" w:after="200" w:line="276" w:lineRule="auto"/>
        <w:rPr>
          <w:rFonts w:ascii="Open Sans" w:hAnsi="Open Sans" w:cs="Open Sans"/>
          <w:sz w:val="22"/>
          <w:szCs w:val="22"/>
        </w:rPr>
      </w:pPr>
      <w:r w:rsidRPr="771CAAB5">
        <w:rPr>
          <w:rFonts w:ascii="Open Sans" w:hAnsi="Open Sans" w:cs="Open Sans"/>
          <w:sz w:val="22"/>
          <w:szCs w:val="22"/>
        </w:rPr>
        <w:t>The U.S. government has long been a leader in global education, and the READ Act increased the effectiveness and impact of this work. Reauthorizing for another five years will maintain a well-resourced global education strategy and ensure the U.S. effectively contributes to realizing quality education around the world.</w:t>
      </w:r>
    </w:p>
    <w:p w14:paraId="4F72BCC3" w14:textId="1C6875CD" w:rsidR="00E24CD1" w:rsidRDefault="771CAAB5" w:rsidP="771CAAB5">
      <w:pPr>
        <w:pStyle w:val="Heading1"/>
        <w:spacing w:before="200" w:after="120" w:line="259" w:lineRule="auto"/>
        <w:rPr>
          <w:rFonts w:ascii="Calibri" w:eastAsia="MS Gothic" w:hAnsi="Calibri" w:cs="Times New Roman"/>
          <w:b/>
          <w:bCs/>
          <w:color w:val="9F0024" w:themeColor="accent4" w:themeShade="BF"/>
        </w:rPr>
      </w:pPr>
      <w:r w:rsidRPr="771CAAB5">
        <w:rPr>
          <w:rFonts w:ascii="Open Sans" w:eastAsia="Open Sans" w:hAnsi="Open Sans" w:cs="Open Sans"/>
          <w:b/>
          <w:bCs/>
          <w:color w:val="D50032" w:themeColor="accent4"/>
        </w:rPr>
        <w:t xml:space="preserve">Did You Know? </w:t>
      </w:r>
    </w:p>
    <w:p w14:paraId="0898ECC8" w14:textId="126BB87A" w:rsidR="00E24CD1" w:rsidRDefault="771CAAB5" w:rsidP="771CAAB5">
      <w:pPr>
        <w:rPr>
          <w:rFonts w:ascii="Open Sans" w:eastAsia="Open Sans" w:hAnsi="Open Sans" w:cs="Open Sans"/>
          <w:sz w:val="20"/>
          <w:szCs w:val="20"/>
        </w:rPr>
      </w:pPr>
      <w:r w:rsidRPr="771CAAB5">
        <w:rPr>
          <w:rFonts w:ascii="Open Sans" w:eastAsia="Open Sans" w:hAnsi="Open Sans" w:cs="Open Sans"/>
          <w:b/>
          <w:bCs/>
          <w:sz w:val="22"/>
          <w:szCs w:val="22"/>
        </w:rPr>
        <w:t xml:space="preserve">In 2020, 5 million children under age 5 died, but children of mothers with 12 years of education are 30 percent less likely to die before age 5. </w:t>
      </w:r>
      <w:r w:rsidRPr="771CAAB5">
        <w:rPr>
          <w:rFonts w:ascii="Open Sans" w:eastAsia="Open Sans" w:hAnsi="Open Sans" w:cs="Open Sans"/>
          <w:sz w:val="20"/>
          <w:szCs w:val="20"/>
        </w:rPr>
        <w:t>(UNICEF, University of Washington School of Medicine)</w:t>
      </w:r>
    </w:p>
    <w:p w14:paraId="4C918024" w14:textId="66569C68" w:rsidR="00E24CD1" w:rsidRDefault="771CAAB5" w:rsidP="771CAAB5">
      <w:pPr>
        <w:pStyle w:val="Heading1"/>
        <w:spacing w:before="200" w:after="120" w:line="259" w:lineRule="auto"/>
        <w:rPr>
          <w:rFonts w:ascii="Open Sans" w:eastAsia="Open Sans" w:hAnsi="Open Sans" w:cs="Open Sans"/>
          <w:b/>
          <w:bCs/>
          <w:color w:val="auto"/>
          <w:sz w:val="22"/>
          <w:szCs w:val="22"/>
        </w:rPr>
      </w:pPr>
      <w:r w:rsidRPr="771CAAB5">
        <w:rPr>
          <w:rFonts w:ascii="Open Sans" w:eastAsia="Open Sans" w:hAnsi="Open Sans" w:cs="Open Sans"/>
          <w:b/>
          <w:bCs/>
          <w:color w:val="auto"/>
          <w:sz w:val="22"/>
          <w:szCs w:val="22"/>
        </w:rPr>
        <w:t>For each year of school completed, future wages increase an average of 10 percent. This impact is even greater for girls. On average, for a girl in a poor country, each additional year of education will lead to up to 20 percent higher wages.</w:t>
      </w:r>
      <w:r w:rsidRPr="771CAAB5">
        <w:rPr>
          <w:rFonts w:ascii="Open Sans" w:eastAsia="Open Sans" w:hAnsi="Open Sans" w:cs="Open Sans"/>
          <w:color w:val="auto"/>
          <w:sz w:val="20"/>
          <w:szCs w:val="20"/>
        </w:rPr>
        <w:t xml:space="preserve"> (World Bank)</w:t>
      </w:r>
    </w:p>
    <w:p w14:paraId="4CA4CD49" w14:textId="04EB90FD" w:rsidR="00E24CD1" w:rsidRDefault="771CAAB5" w:rsidP="771CAAB5">
      <w:pPr>
        <w:pStyle w:val="Heading1"/>
        <w:spacing w:before="200" w:after="120" w:line="259" w:lineRule="auto"/>
        <w:rPr>
          <w:rFonts w:ascii="Open Sans" w:eastAsia="Open Sans" w:hAnsi="Open Sans" w:cs="Open Sans"/>
          <w:b/>
          <w:bCs/>
          <w:color w:val="auto"/>
          <w:sz w:val="22"/>
          <w:szCs w:val="22"/>
        </w:rPr>
      </w:pPr>
      <w:r w:rsidRPr="771CAAB5">
        <w:rPr>
          <w:rFonts w:ascii="Open Sans" w:eastAsia="Open Sans" w:hAnsi="Open Sans" w:cs="Open Sans"/>
          <w:b/>
          <w:bCs/>
          <w:color w:val="auto"/>
          <w:sz w:val="22"/>
          <w:szCs w:val="22"/>
        </w:rPr>
        <w:t xml:space="preserve">No country has achieved continuous and rapid economic growth without at least 40 percent of adults being able to read and write. </w:t>
      </w:r>
      <w:r w:rsidRPr="771CAAB5">
        <w:rPr>
          <w:rFonts w:ascii="Open Sans" w:eastAsia="Open Sans" w:hAnsi="Open Sans" w:cs="Open Sans"/>
          <w:color w:val="auto"/>
          <w:sz w:val="20"/>
          <w:szCs w:val="20"/>
        </w:rPr>
        <w:t>(UNESCO, Oxfam)</w:t>
      </w:r>
    </w:p>
    <w:p w14:paraId="5BD38ECD" w14:textId="08E5E33B" w:rsidR="00E24CD1" w:rsidRDefault="771CAAB5" w:rsidP="771CAAB5">
      <w:pPr>
        <w:rPr>
          <w:rFonts w:ascii="Open Sans" w:eastAsia="Open Sans" w:hAnsi="Open Sans" w:cs="Open Sans"/>
          <w:b/>
          <w:bCs/>
          <w:sz w:val="22"/>
          <w:szCs w:val="22"/>
        </w:rPr>
      </w:pPr>
      <w:r w:rsidRPr="771CAAB5">
        <w:rPr>
          <w:rFonts w:ascii="Open Sans" w:eastAsia="Open Sans" w:hAnsi="Open Sans" w:cs="Open Sans"/>
          <w:b/>
          <w:bCs/>
          <w:sz w:val="22"/>
          <w:szCs w:val="22"/>
        </w:rPr>
        <w:t xml:space="preserve">Girls with no education are three times as likely to marry before age 18 as those with secondary education. </w:t>
      </w:r>
      <w:r w:rsidRPr="771CAAB5">
        <w:rPr>
          <w:rFonts w:ascii="Open Sans" w:eastAsia="Open Sans" w:hAnsi="Open Sans" w:cs="Open Sans"/>
          <w:sz w:val="20"/>
          <w:szCs w:val="20"/>
        </w:rPr>
        <w:t>(ICRW)</w:t>
      </w:r>
    </w:p>
    <w:p w14:paraId="5281A3FE" w14:textId="2A8C8C0E" w:rsidR="00E24CD1" w:rsidRDefault="771CAAB5" w:rsidP="771CAAB5">
      <w:pPr>
        <w:pStyle w:val="Heading1"/>
        <w:spacing w:before="200" w:after="120"/>
        <w:rPr>
          <w:rFonts w:ascii="Open Sans" w:eastAsia="Open Sans" w:hAnsi="Open Sans" w:cs="Open Sans"/>
          <w:b/>
          <w:bCs/>
          <w:color w:val="D50032" w:themeColor="accent4"/>
        </w:rPr>
      </w:pPr>
      <w:r w:rsidRPr="771CAAB5">
        <w:rPr>
          <w:rFonts w:ascii="Open Sans" w:eastAsia="Open Sans" w:hAnsi="Open Sans" w:cs="Open Sans"/>
          <w:b/>
          <w:bCs/>
          <w:color w:val="D50032" w:themeColor="accent4"/>
        </w:rPr>
        <w:t>To support this bipartisan legislation:</w:t>
      </w:r>
    </w:p>
    <w:p w14:paraId="57A4D133" w14:textId="0676C4F0" w:rsidR="00E24CD1" w:rsidRDefault="771CAAB5" w:rsidP="771CAAB5">
      <w:pPr>
        <w:spacing w:after="200" w:line="276" w:lineRule="auto"/>
        <w:rPr>
          <w:rFonts w:ascii="Open Sans" w:eastAsia="Open Sans" w:hAnsi="Open Sans" w:cs="Open Sans"/>
          <w:sz w:val="22"/>
          <w:szCs w:val="22"/>
        </w:rPr>
      </w:pPr>
      <w:r w:rsidRPr="771CAAB5">
        <w:rPr>
          <w:rFonts w:ascii="Open Sans" w:eastAsia="Open Sans" w:hAnsi="Open Sans" w:cs="Open Sans"/>
          <w:sz w:val="22"/>
          <w:szCs w:val="22"/>
        </w:rPr>
        <w:t xml:space="preserve">To sign on as a cosponsor on the House side, please </w:t>
      </w:r>
      <w:hyperlink r:id="rId14">
        <w:r w:rsidRPr="771CAAB5">
          <w:rPr>
            <w:rStyle w:val="Hyperlink"/>
            <w:rFonts w:ascii="Open Sans" w:eastAsia="Open Sans" w:hAnsi="Open Sans" w:cs="Open Sans"/>
            <w:sz w:val="22"/>
            <w:szCs w:val="22"/>
          </w:rPr>
          <w:t>fill out this form</w:t>
        </w:r>
      </w:hyperlink>
      <w:r w:rsidRPr="771CAAB5">
        <w:rPr>
          <w:rFonts w:ascii="Open Sans" w:eastAsia="Open Sans" w:hAnsi="Open Sans" w:cs="Open Sans"/>
          <w:sz w:val="22"/>
          <w:szCs w:val="22"/>
        </w:rPr>
        <w:t xml:space="preserve"> or for questions  please contact </w:t>
      </w:r>
      <w:hyperlink r:id="rId15">
        <w:r w:rsidRPr="771CAAB5">
          <w:rPr>
            <w:rStyle w:val="Hyperlink"/>
            <w:rFonts w:ascii="Open Sans" w:eastAsia="Open Sans" w:hAnsi="Open Sans" w:cs="Open Sans"/>
            <w:sz w:val="22"/>
            <w:szCs w:val="22"/>
          </w:rPr>
          <w:t>Cierra.Pettiford@mail.house.gov</w:t>
        </w:r>
      </w:hyperlink>
      <w:r w:rsidRPr="771CAAB5">
        <w:rPr>
          <w:rFonts w:ascii="Open Sans" w:eastAsia="Open Sans" w:hAnsi="Open Sans" w:cs="Open Sans"/>
          <w:sz w:val="22"/>
          <w:szCs w:val="22"/>
        </w:rPr>
        <w:t xml:space="preserve"> in Karen Bass’s (D-CA) office or </w:t>
      </w:r>
      <w:hyperlink r:id="rId16">
        <w:r w:rsidRPr="771CAAB5">
          <w:rPr>
            <w:rStyle w:val="Hyperlink"/>
            <w:rFonts w:ascii="Open Sans" w:eastAsia="Open Sans" w:hAnsi="Open Sans" w:cs="Open Sans"/>
            <w:sz w:val="22"/>
            <w:szCs w:val="22"/>
          </w:rPr>
          <w:t>Piero.Tozzi@mail.house.gov</w:t>
        </w:r>
      </w:hyperlink>
      <w:r w:rsidRPr="771CAAB5">
        <w:rPr>
          <w:rFonts w:ascii="Open Sans" w:eastAsia="Open Sans" w:hAnsi="Open Sans" w:cs="Open Sans"/>
          <w:sz w:val="22"/>
          <w:szCs w:val="22"/>
        </w:rPr>
        <w:t xml:space="preserve"> in Chris Smith’s (R-NJ) office.</w:t>
      </w:r>
    </w:p>
    <w:p w14:paraId="4669C0CD" w14:textId="6F13620C" w:rsidR="00E24CD1" w:rsidRDefault="771CAAB5" w:rsidP="771CAAB5">
      <w:pPr>
        <w:spacing w:after="200" w:line="276" w:lineRule="auto"/>
        <w:rPr>
          <w:rFonts w:ascii="Open Sans" w:eastAsia="Open Sans" w:hAnsi="Open Sans" w:cs="Open Sans"/>
        </w:rPr>
      </w:pPr>
      <w:r w:rsidRPr="771CAAB5">
        <w:rPr>
          <w:rFonts w:ascii="Open Sans" w:eastAsia="Open Sans" w:hAnsi="Open Sans" w:cs="Open Sans"/>
          <w:sz w:val="22"/>
          <w:szCs w:val="22"/>
        </w:rPr>
        <w:t xml:space="preserve">To sign on as a cosponsor on the Senate side, please contact </w:t>
      </w:r>
      <w:hyperlink r:id="rId17">
        <w:r w:rsidRPr="771CAAB5">
          <w:rPr>
            <w:rStyle w:val="Hyperlink"/>
            <w:rFonts w:ascii="Open Sans" w:eastAsia="Open Sans" w:hAnsi="Open Sans" w:cs="Open Sans"/>
            <w:sz w:val="22"/>
            <w:szCs w:val="22"/>
          </w:rPr>
          <w:t>Corey_Cowan@durbin.senate.gov</w:t>
        </w:r>
      </w:hyperlink>
      <w:r w:rsidRPr="771CAAB5">
        <w:rPr>
          <w:rFonts w:ascii="Open Sans" w:eastAsia="Open Sans" w:hAnsi="Open Sans" w:cs="Open Sans"/>
          <w:sz w:val="22"/>
          <w:szCs w:val="22"/>
        </w:rPr>
        <w:t xml:space="preserve"> in Sen. Dick Durbin’s office (D-IL) or </w:t>
      </w:r>
      <w:hyperlink r:id="rId18">
        <w:r w:rsidRPr="771CAAB5">
          <w:rPr>
            <w:rStyle w:val="Hyperlink"/>
            <w:rFonts w:ascii="Open Sans" w:eastAsia="Open Sans" w:hAnsi="Open Sans" w:cs="Open Sans"/>
            <w:sz w:val="22"/>
            <w:szCs w:val="22"/>
          </w:rPr>
          <w:t>Alexander_Moree@rubio.senate.gov</w:t>
        </w:r>
      </w:hyperlink>
      <w:r w:rsidRPr="771CAAB5">
        <w:rPr>
          <w:rFonts w:ascii="Open Sans" w:eastAsia="Open Sans" w:hAnsi="Open Sans" w:cs="Open Sans"/>
          <w:sz w:val="22"/>
          <w:szCs w:val="22"/>
        </w:rPr>
        <w:t xml:space="preserve"> in Sen. Marco Rubio’s (R-FL) office. </w:t>
      </w:r>
    </w:p>
    <w:sectPr w:rsidR="00E24CD1" w:rsidSect="00FA1777">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3E11" w14:textId="77777777" w:rsidR="00E00E55" w:rsidRDefault="00E00E55" w:rsidP="00E5738D">
      <w:r>
        <w:separator/>
      </w:r>
    </w:p>
  </w:endnote>
  <w:endnote w:type="continuationSeparator" w:id="0">
    <w:p w14:paraId="1A1718A5" w14:textId="77777777" w:rsidR="00E00E55" w:rsidRDefault="00E00E55" w:rsidP="00E5738D">
      <w:r>
        <w:continuationSeparator/>
      </w:r>
    </w:p>
  </w:endnote>
  <w:endnote w:type="continuationNotice" w:id="1">
    <w:p w14:paraId="767E0E63" w14:textId="77777777" w:rsidR="00E00E55" w:rsidRDefault="00E00E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527124" w:rsidRPr="004434BE" w:rsidRDefault="00527124" w:rsidP="00527124">
    <w:pPr>
      <w:pStyle w:val="Footer"/>
      <w:jc w:val="center"/>
      <w:rPr>
        <w:rFonts w:ascii="Open Sans" w:hAnsi="Open Sans" w:cs="Open Sans"/>
        <w:color w:val="58585B"/>
        <w:sz w:val="18"/>
        <w:szCs w:val="18"/>
      </w:rPr>
    </w:pPr>
    <w:r w:rsidRPr="004434BE">
      <w:rPr>
        <w:rFonts w:ascii="Open Sans" w:hAnsi="Open Sans" w:cs="Open Sans"/>
        <w:color w:val="58585B"/>
        <w:sz w:val="18"/>
        <w:szCs w:val="18"/>
      </w:rPr>
      <w:t>1101 15</w:t>
    </w:r>
    <w:r w:rsidRPr="004434BE">
      <w:rPr>
        <w:rFonts w:ascii="Open Sans" w:hAnsi="Open Sans" w:cs="Open Sans"/>
        <w:color w:val="58585B"/>
        <w:sz w:val="18"/>
        <w:szCs w:val="18"/>
        <w:vertAlign w:val="superscript"/>
      </w:rPr>
      <w:t>th</w:t>
    </w:r>
    <w:r w:rsidRPr="004434BE">
      <w:rPr>
        <w:rFonts w:ascii="Open Sans" w:hAnsi="Open Sans" w:cs="Open Sans"/>
        <w:color w:val="58585B"/>
        <w:sz w:val="18"/>
        <w:szCs w:val="18"/>
      </w:rPr>
      <w:t xml:space="preserve"> St</w:t>
    </w:r>
    <w:r w:rsidR="00B9113B" w:rsidRPr="004434BE">
      <w:rPr>
        <w:rFonts w:ascii="Open Sans" w:hAnsi="Open Sans" w:cs="Open Sans"/>
        <w:color w:val="58585B"/>
        <w:sz w:val="18"/>
        <w:szCs w:val="18"/>
      </w:rPr>
      <w:t>.</w:t>
    </w:r>
    <w:r w:rsidRPr="004434BE">
      <w:rPr>
        <w:rFonts w:ascii="Open Sans" w:hAnsi="Open Sans" w:cs="Open Sans"/>
        <w:color w:val="58585B"/>
        <w:sz w:val="18"/>
        <w:szCs w:val="18"/>
      </w:rPr>
      <w:t xml:space="preserve"> NW, Suite </w:t>
    </w:r>
    <w:proofErr w:type="gramStart"/>
    <w:r w:rsidRPr="004434BE">
      <w:rPr>
        <w:rFonts w:ascii="Open Sans" w:hAnsi="Open Sans" w:cs="Open Sans"/>
        <w:color w:val="58585B"/>
        <w:sz w:val="18"/>
        <w:szCs w:val="18"/>
      </w:rPr>
      <w:t>1200  |</w:t>
    </w:r>
    <w:proofErr w:type="gramEnd"/>
    <w:r w:rsidRPr="004434BE">
      <w:rPr>
        <w:rFonts w:ascii="Open Sans" w:hAnsi="Open Sans" w:cs="Open Sans"/>
        <w:color w:val="58585B"/>
        <w:sz w:val="18"/>
        <w:szCs w:val="18"/>
      </w:rPr>
      <w:t xml:space="preserve">  Washington, DC 20005</w:t>
    </w:r>
  </w:p>
  <w:p w14:paraId="22F9B958" w14:textId="77777777" w:rsidR="00527124" w:rsidRPr="004434BE" w:rsidRDefault="00B9113B" w:rsidP="00527124">
    <w:pPr>
      <w:pStyle w:val="Footer"/>
      <w:jc w:val="center"/>
      <w:rPr>
        <w:rFonts w:ascii="Open Sans" w:hAnsi="Open Sans" w:cs="Open Sans"/>
        <w:color w:val="58585B"/>
        <w:sz w:val="18"/>
        <w:szCs w:val="18"/>
      </w:rPr>
    </w:pPr>
    <w:r w:rsidRPr="004434BE">
      <w:rPr>
        <w:rFonts w:ascii="Open Sans" w:hAnsi="Open Sans" w:cs="Open Sans"/>
        <w:color w:val="58585B"/>
        <w:sz w:val="18"/>
        <w:szCs w:val="18"/>
      </w:rPr>
      <w:t>P: (202) 783-</w:t>
    </w:r>
    <w:proofErr w:type="gramStart"/>
    <w:r w:rsidR="00527124" w:rsidRPr="004434BE">
      <w:rPr>
        <w:rFonts w:ascii="Open Sans" w:hAnsi="Open Sans" w:cs="Open Sans"/>
        <w:color w:val="58585B"/>
        <w:sz w:val="18"/>
        <w:szCs w:val="18"/>
      </w:rPr>
      <w:t>4800  |</w:t>
    </w:r>
    <w:proofErr w:type="gramEnd"/>
    <w:r w:rsidR="00527124" w:rsidRPr="004434BE">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7765" w14:textId="77777777" w:rsidR="00E00E55" w:rsidRDefault="00E00E55" w:rsidP="00E5738D">
      <w:r>
        <w:separator/>
      </w:r>
    </w:p>
  </w:footnote>
  <w:footnote w:type="continuationSeparator" w:id="0">
    <w:p w14:paraId="3332FB97" w14:textId="77777777" w:rsidR="00E00E55" w:rsidRDefault="00E00E55" w:rsidP="00E5738D">
      <w:r>
        <w:continuationSeparator/>
      </w:r>
    </w:p>
  </w:footnote>
  <w:footnote w:type="continuationNotice" w:id="1">
    <w:p w14:paraId="54D3767A" w14:textId="77777777" w:rsidR="00E00E55" w:rsidRDefault="00E00E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1CAAB5" w14:paraId="35FF2261" w14:textId="77777777" w:rsidTr="771CAAB5">
      <w:tc>
        <w:tcPr>
          <w:tcW w:w="3120" w:type="dxa"/>
        </w:tcPr>
        <w:p w14:paraId="1C623B45" w14:textId="5DA091E8" w:rsidR="771CAAB5" w:rsidRDefault="771CAAB5" w:rsidP="771CAAB5">
          <w:pPr>
            <w:pStyle w:val="Header"/>
            <w:ind w:left="-115"/>
          </w:pPr>
        </w:p>
      </w:tc>
      <w:tc>
        <w:tcPr>
          <w:tcW w:w="3120" w:type="dxa"/>
        </w:tcPr>
        <w:p w14:paraId="1F052CD7" w14:textId="6D60AAB7" w:rsidR="771CAAB5" w:rsidRDefault="771CAAB5" w:rsidP="771CAAB5">
          <w:pPr>
            <w:pStyle w:val="Header"/>
            <w:jc w:val="center"/>
          </w:pPr>
        </w:p>
      </w:tc>
      <w:tc>
        <w:tcPr>
          <w:tcW w:w="3120" w:type="dxa"/>
        </w:tcPr>
        <w:p w14:paraId="3E03645D" w14:textId="7B4C7D71" w:rsidR="771CAAB5" w:rsidRDefault="771CAAB5" w:rsidP="771CAAB5">
          <w:pPr>
            <w:pStyle w:val="Header"/>
            <w:ind w:right="-115"/>
            <w:jc w:val="right"/>
          </w:pPr>
        </w:p>
      </w:tc>
    </w:tr>
  </w:tbl>
  <w:p w14:paraId="6B8288B2" w14:textId="61303F86" w:rsidR="771CAAB5" w:rsidRDefault="771CAAB5" w:rsidP="771CA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shd w:val="clear" w:color="auto" w:fill="E6E6E6"/>
      </w:rPr>
      <w:drawing>
        <wp:anchor distT="0" distB="0" distL="114300" distR="114300" simplePos="0" relativeHeight="251660288" behindDoc="0" locked="0" layoutInCell="1" allowOverlap="1" wp14:anchorId="13B7C1F7" wp14:editId="38426CEA">
          <wp:simplePos x="0" y="0"/>
          <wp:positionH relativeFrom="column">
            <wp:posOffset>5143500</wp:posOffset>
          </wp:positionH>
          <wp:positionV relativeFrom="paragraph">
            <wp:posOffset>-190500</wp:posOffset>
          </wp:positionV>
          <wp:extent cx="1139190" cy="908050"/>
          <wp:effectExtent l="0" t="0" r="3810" b="635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dec="http://schemas.microsoft.com/office/drawing/2017/decorativ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4826EB5" w14:textId="140C3230" w:rsidR="00527124" w:rsidRPr="00606E9E" w:rsidRDefault="771CAAB5" w:rsidP="771CAAB5">
    <w:pPr>
      <w:pStyle w:val="Title"/>
      <w:rPr>
        <w:rFonts w:ascii="Open Sans" w:eastAsia="Open Sans" w:hAnsi="Open Sans" w:cs="Open Sans"/>
        <w:b/>
        <w:bCs/>
        <w:color w:val="D50032" w:themeColor="accent4"/>
        <w:sz w:val="36"/>
        <w:szCs w:val="36"/>
      </w:rPr>
    </w:pPr>
    <w:r w:rsidRPr="771CAAB5">
      <w:rPr>
        <w:rFonts w:ascii="Open Sans" w:eastAsia="Open Sans" w:hAnsi="Open Sans" w:cs="Open Sans"/>
        <w:b/>
        <w:bCs/>
        <w:sz w:val="36"/>
        <w:szCs w:val="36"/>
      </w:rPr>
      <w:t>READ Act Reauthorization Act of 2022 (H.R.7240 / S.3938)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C4016"/>
    <w:multiLevelType w:val="hybridMultilevel"/>
    <w:tmpl w:val="50C0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D83E"/>
    <w:multiLevelType w:val="hybridMultilevel"/>
    <w:tmpl w:val="D5689488"/>
    <w:lvl w:ilvl="0" w:tplc="8954FF18">
      <w:start w:val="1"/>
      <w:numFmt w:val="bullet"/>
      <w:lvlText w:val=""/>
      <w:lvlJc w:val="left"/>
      <w:pPr>
        <w:ind w:left="720" w:hanging="360"/>
      </w:pPr>
      <w:rPr>
        <w:rFonts w:ascii="Symbol" w:hAnsi="Symbol" w:hint="default"/>
      </w:rPr>
    </w:lvl>
    <w:lvl w:ilvl="1" w:tplc="067627D0">
      <w:start w:val="1"/>
      <w:numFmt w:val="bullet"/>
      <w:lvlText w:val="o"/>
      <w:lvlJc w:val="left"/>
      <w:pPr>
        <w:ind w:left="1440" w:hanging="360"/>
      </w:pPr>
      <w:rPr>
        <w:rFonts w:ascii="Courier New" w:hAnsi="Courier New" w:hint="default"/>
      </w:rPr>
    </w:lvl>
    <w:lvl w:ilvl="2" w:tplc="CE6EE26A">
      <w:start w:val="1"/>
      <w:numFmt w:val="bullet"/>
      <w:lvlText w:val=""/>
      <w:lvlJc w:val="left"/>
      <w:pPr>
        <w:ind w:left="2160" w:hanging="360"/>
      </w:pPr>
      <w:rPr>
        <w:rFonts w:ascii="Wingdings" w:hAnsi="Wingdings" w:hint="default"/>
      </w:rPr>
    </w:lvl>
    <w:lvl w:ilvl="3" w:tplc="C1CC6252">
      <w:start w:val="1"/>
      <w:numFmt w:val="bullet"/>
      <w:lvlText w:val=""/>
      <w:lvlJc w:val="left"/>
      <w:pPr>
        <w:ind w:left="2880" w:hanging="360"/>
      </w:pPr>
      <w:rPr>
        <w:rFonts w:ascii="Symbol" w:hAnsi="Symbol" w:hint="default"/>
      </w:rPr>
    </w:lvl>
    <w:lvl w:ilvl="4" w:tplc="7A48BA3C">
      <w:start w:val="1"/>
      <w:numFmt w:val="bullet"/>
      <w:lvlText w:val="o"/>
      <w:lvlJc w:val="left"/>
      <w:pPr>
        <w:ind w:left="3600" w:hanging="360"/>
      </w:pPr>
      <w:rPr>
        <w:rFonts w:ascii="Courier New" w:hAnsi="Courier New" w:hint="default"/>
      </w:rPr>
    </w:lvl>
    <w:lvl w:ilvl="5" w:tplc="3E3CD75C">
      <w:start w:val="1"/>
      <w:numFmt w:val="bullet"/>
      <w:lvlText w:val=""/>
      <w:lvlJc w:val="left"/>
      <w:pPr>
        <w:ind w:left="4320" w:hanging="360"/>
      </w:pPr>
      <w:rPr>
        <w:rFonts w:ascii="Wingdings" w:hAnsi="Wingdings" w:hint="default"/>
      </w:rPr>
    </w:lvl>
    <w:lvl w:ilvl="6" w:tplc="A614E2E2">
      <w:start w:val="1"/>
      <w:numFmt w:val="bullet"/>
      <w:lvlText w:val=""/>
      <w:lvlJc w:val="left"/>
      <w:pPr>
        <w:ind w:left="5040" w:hanging="360"/>
      </w:pPr>
      <w:rPr>
        <w:rFonts w:ascii="Symbol" w:hAnsi="Symbol" w:hint="default"/>
      </w:rPr>
    </w:lvl>
    <w:lvl w:ilvl="7" w:tplc="854E6820">
      <w:start w:val="1"/>
      <w:numFmt w:val="bullet"/>
      <w:lvlText w:val="o"/>
      <w:lvlJc w:val="left"/>
      <w:pPr>
        <w:ind w:left="5760" w:hanging="360"/>
      </w:pPr>
      <w:rPr>
        <w:rFonts w:ascii="Courier New" w:hAnsi="Courier New" w:hint="default"/>
      </w:rPr>
    </w:lvl>
    <w:lvl w:ilvl="8" w:tplc="1814360C">
      <w:start w:val="1"/>
      <w:numFmt w:val="bullet"/>
      <w:lvlText w:val=""/>
      <w:lvlJc w:val="left"/>
      <w:pPr>
        <w:ind w:left="6480" w:hanging="360"/>
      </w:pPr>
      <w:rPr>
        <w:rFonts w:ascii="Wingdings" w:hAnsi="Wingdings" w:hint="default"/>
      </w:rPr>
    </w:lvl>
  </w:abstractNum>
  <w:abstractNum w:abstractNumId="7"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9735C"/>
    <w:multiLevelType w:val="hybridMultilevel"/>
    <w:tmpl w:val="A702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9D3EA9"/>
    <w:multiLevelType w:val="hybridMultilevel"/>
    <w:tmpl w:val="E2CEADB6"/>
    <w:lvl w:ilvl="0" w:tplc="B9AA66E6">
      <w:numFmt w:val="bullet"/>
      <w:lvlText w:val="•"/>
      <w:lvlJc w:val="left"/>
      <w:pPr>
        <w:ind w:left="360" w:hanging="720"/>
      </w:pPr>
      <w:rPr>
        <w:rFonts w:ascii="Helvetica" w:eastAsiaTheme="minorEastAsia" w:hAnsi="Helvetica" w:cs="Helvetica"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D77A2"/>
    <w:multiLevelType w:val="hybridMultilevel"/>
    <w:tmpl w:val="82043AAA"/>
    <w:lvl w:ilvl="0" w:tplc="04D81BB4">
      <w:start w:val="1"/>
      <w:numFmt w:val="bullet"/>
      <w:lvlText w:val=""/>
      <w:lvlJc w:val="left"/>
      <w:pPr>
        <w:ind w:left="720" w:hanging="360"/>
      </w:pPr>
      <w:rPr>
        <w:rFonts w:ascii="Symbol" w:hAnsi="Symbol" w:hint="default"/>
      </w:rPr>
    </w:lvl>
    <w:lvl w:ilvl="1" w:tplc="41827FA2">
      <w:start w:val="1"/>
      <w:numFmt w:val="bullet"/>
      <w:lvlText w:val="o"/>
      <w:lvlJc w:val="left"/>
      <w:pPr>
        <w:ind w:left="1440" w:hanging="360"/>
      </w:pPr>
      <w:rPr>
        <w:rFonts w:ascii="Courier New" w:hAnsi="Courier New" w:hint="default"/>
      </w:rPr>
    </w:lvl>
    <w:lvl w:ilvl="2" w:tplc="F6B07C9C">
      <w:start w:val="1"/>
      <w:numFmt w:val="bullet"/>
      <w:lvlText w:val=""/>
      <w:lvlJc w:val="left"/>
      <w:pPr>
        <w:ind w:left="2160" w:hanging="360"/>
      </w:pPr>
      <w:rPr>
        <w:rFonts w:ascii="Wingdings" w:hAnsi="Wingdings" w:hint="default"/>
      </w:rPr>
    </w:lvl>
    <w:lvl w:ilvl="3" w:tplc="CC3EF740">
      <w:start w:val="1"/>
      <w:numFmt w:val="bullet"/>
      <w:lvlText w:val=""/>
      <w:lvlJc w:val="left"/>
      <w:pPr>
        <w:ind w:left="2880" w:hanging="360"/>
      </w:pPr>
      <w:rPr>
        <w:rFonts w:ascii="Symbol" w:hAnsi="Symbol" w:hint="default"/>
      </w:rPr>
    </w:lvl>
    <w:lvl w:ilvl="4" w:tplc="FABA63E4">
      <w:start w:val="1"/>
      <w:numFmt w:val="bullet"/>
      <w:lvlText w:val="o"/>
      <w:lvlJc w:val="left"/>
      <w:pPr>
        <w:ind w:left="3600" w:hanging="360"/>
      </w:pPr>
      <w:rPr>
        <w:rFonts w:ascii="Courier New" w:hAnsi="Courier New" w:hint="default"/>
      </w:rPr>
    </w:lvl>
    <w:lvl w:ilvl="5" w:tplc="7E1455D8">
      <w:start w:val="1"/>
      <w:numFmt w:val="bullet"/>
      <w:lvlText w:val=""/>
      <w:lvlJc w:val="left"/>
      <w:pPr>
        <w:ind w:left="4320" w:hanging="360"/>
      </w:pPr>
      <w:rPr>
        <w:rFonts w:ascii="Wingdings" w:hAnsi="Wingdings" w:hint="default"/>
      </w:rPr>
    </w:lvl>
    <w:lvl w:ilvl="6" w:tplc="B25AC5CC">
      <w:start w:val="1"/>
      <w:numFmt w:val="bullet"/>
      <w:lvlText w:val=""/>
      <w:lvlJc w:val="left"/>
      <w:pPr>
        <w:ind w:left="5040" w:hanging="360"/>
      </w:pPr>
      <w:rPr>
        <w:rFonts w:ascii="Symbol" w:hAnsi="Symbol" w:hint="default"/>
      </w:rPr>
    </w:lvl>
    <w:lvl w:ilvl="7" w:tplc="A67A228C">
      <w:start w:val="1"/>
      <w:numFmt w:val="bullet"/>
      <w:lvlText w:val="o"/>
      <w:lvlJc w:val="left"/>
      <w:pPr>
        <w:ind w:left="5760" w:hanging="360"/>
      </w:pPr>
      <w:rPr>
        <w:rFonts w:ascii="Courier New" w:hAnsi="Courier New" w:hint="default"/>
      </w:rPr>
    </w:lvl>
    <w:lvl w:ilvl="8" w:tplc="A468AFE6">
      <w:start w:val="1"/>
      <w:numFmt w:val="bullet"/>
      <w:lvlText w:val=""/>
      <w:lvlJc w:val="left"/>
      <w:pPr>
        <w:ind w:left="6480" w:hanging="360"/>
      </w:pPr>
      <w:rPr>
        <w:rFonts w:ascii="Wingdings" w:hAnsi="Wingdings" w:hint="default"/>
      </w:rPr>
    </w:lvl>
  </w:abstractNum>
  <w:num w:numId="1" w16cid:durableId="1387799070">
    <w:abstractNumId w:val="12"/>
  </w:num>
  <w:num w:numId="2" w16cid:durableId="409275219">
    <w:abstractNumId w:val="6"/>
  </w:num>
  <w:num w:numId="3" w16cid:durableId="835145597">
    <w:abstractNumId w:val="11"/>
  </w:num>
  <w:num w:numId="4" w16cid:durableId="418213871">
    <w:abstractNumId w:val="5"/>
  </w:num>
  <w:num w:numId="5" w16cid:durableId="2067139734">
    <w:abstractNumId w:val="1"/>
  </w:num>
  <w:num w:numId="6" w16cid:durableId="1120566383">
    <w:abstractNumId w:val="0"/>
  </w:num>
  <w:num w:numId="7" w16cid:durableId="104885021">
    <w:abstractNumId w:val="8"/>
  </w:num>
  <w:num w:numId="8" w16cid:durableId="1856962664">
    <w:abstractNumId w:val="7"/>
  </w:num>
  <w:num w:numId="9" w16cid:durableId="26688951">
    <w:abstractNumId w:val="2"/>
  </w:num>
  <w:num w:numId="10" w16cid:durableId="261105831">
    <w:abstractNumId w:val="3"/>
  </w:num>
  <w:num w:numId="11" w16cid:durableId="248278220">
    <w:abstractNumId w:val="4"/>
  </w:num>
  <w:num w:numId="12" w16cid:durableId="30999711">
    <w:abstractNumId w:val="10"/>
  </w:num>
  <w:num w:numId="13" w16cid:durableId="1027633680">
    <w:abstractNumId w:val="10"/>
  </w:num>
  <w:num w:numId="14" w16cid:durableId="8460923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72CC"/>
    <w:rsid w:val="00007D1F"/>
    <w:rsid w:val="00010795"/>
    <w:rsid w:val="00017385"/>
    <w:rsid w:val="000200BA"/>
    <w:rsid w:val="00023856"/>
    <w:rsid w:val="00024FD1"/>
    <w:rsid w:val="0002718F"/>
    <w:rsid w:val="00030EB0"/>
    <w:rsid w:val="00031772"/>
    <w:rsid w:val="00036171"/>
    <w:rsid w:val="000365F3"/>
    <w:rsid w:val="000370EA"/>
    <w:rsid w:val="0004248F"/>
    <w:rsid w:val="000447EE"/>
    <w:rsid w:val="00044DB0"/>
    <w:rsid w:val="00047DB9"/>
    <w:rsid w:val="00051009"/>
    <w:rsid w:val="0005362C"/>
    <w:rsid w:val="00056A3A"/>
    <w:rsid w:val="00056A66"/>
    <w:rsid w:val="00075C2B"/>
    <w:rsid w:val="00077572"/>
    <w:rsid w:val="0008180F"/>
    <w:rsid w:val="00082D7D"/>
    <w:rsid w:val="0008304D"/>
    <w:rsid w:val="00083E0D"/>
    <w:rsid w:val="00084C49"/>
    <w:rsid w:val="000859C9"/>
    <w:rsid w:val="00096346"/>
    <w:rsid w:val="000A0353"/>
    <w:rsid w:val="000A1D10"/>
    <w:rsid w:val="000A698D"/>
    <w:rsid w:val="000A7D66"/>
    <w:rsid w:val="000B0528"/>
    <w:rsid w:val="000B0B6E"/>
    <w:rsid w:val="000C1641"/>
    <w:rsid w:val="000C3209"/>
    <w:rsid w:val="000C3A3F"/>
    <w:rsid w:val="000C4C58"/>
    <w:rsid w:val="000D2598"/>
    <w:rsid w:val="000D63FD"/>
    <w:rsid w:val="000D719F"/>
    <w:rsid w:val="000D7EAF"/>
    <w:rsid w:val="000E01FD"/>
    <w:rsid w:val="000E057A"/>
    <w:rsid w:val="000E2908"/>
    <w:rsid w:val="000F1CC3"/>
    <w:rsid w:val="000F20EB"/>
    <w:rsid w:val="000F4801"/>
    <w:rsid w:val="000F7EF0"/>
    <w:rsid w:val="001021CE"/>
    <w:rsid w:val="00103482"/>
    <w:rsid w:val="001069D3"/>
    <w:rsid w:val="001117B7"/>
    <w:rsid w:val="0011284C"/>
    <w:rsid w:val="001147FB"/>
    <w:rsid w:val="00115355"/>
    <w:rsid w:val="001179B9"/>
    <w:rsid w:val="0012111B"/>
    <w:rsid w:val="001250AB"/>
    <w:rsid w:val="00126ED2"/>
    <w:rsid w:val="0012771D"/>
    <w:rsid w:val="00131D13"/>
    <w:rsid w:val="001322EA"/>
    <w:rsid w:val="00140B05"/>
    <w:rsid w:val="00142207"/>
    <w:rsid w:val="0014430B"/>
    <w:rsid w:val="00144933"/>
    <w:rsid w:val="00145E44"/>
    <w:rsid w:val="00146269"/>
    <w:rsid w:val="00155B3F"/>
    <w:rsid w:val="001565B3"/>
    <w:rsid w:val="0016067B"/>
    <w:rsid w:val="00162B07"/>
    <w:rsid w:val="00165808"/>
    <w:rsid w:val="00171FB8"/>
    <w:rsid w:val="001730C8"/>
    <w:rsid w:val="00176398"/>
    <w:rsid w:val="00184A00"/>
    <w:rsid w:val="00184CD4"/>
    <w:rsid w:val="001873C9"/>
    <w:rsid w:val="001927E4"/>
    <w:rsid w:val="001962B0"/>
    <w:rsid w:val="00196428"/>
    <w:rsid w:val="001A5543"/>
    <w:rsid w:val="001B2445"/>
    <w:rsid w:val="001B35A3"/>
    <w:rsid w:val="001B4050"/>
    <w:rsid w:val="001B46B1"/>
    <w:rsid w:val="001C1D40"/>
    <w:rsid w:val="001C6A69"/>
    <w:rsid w:val="001D4C18"/>
    <w:rsid w:val="001D6B91"/>
    <w:rsid w:val="001D711B"/>
    <w:rsid w:val="001E18AE"/>
    <w:rsid w:val="001E442C"/>
    <w:rsid w:val="001F273D"/>
    <w:rsid w:val="001F3C8A"/>
    <w:rsid w:val="001F4D41"/>
    <w:rsid w:val="00202081"/>
    <w:rsid w:val="002116DA"/>
    <w:rsid w:val="0021432D"/>
    <w:rsid w:val="0021612D"/>
    <w:rsid w:val="002178DA"/>
    <w:rsid w:val="002260A0"/>
    <w:rsid w:val="00233732"/>
    <w:rsid w:val="00234C02"/>
    <w:rsid w:val="002351BA"/>
    <w:rsid w:val="00237E97"/>
    <w:rsid w:val="00240630"/>
    <w:rsid w:val="00240C7D"/>
    <w:rsid w:val="002420CF"/>
    <w:rsid w:val="0025166F"/>
    <w:rsid w:val="00253EE1"/>
    <w:rsid w:val="002548CC"/>
    <w:rsid w:val="002557C1"/>
    <w:rsid w:val="00260612"/>
    <w:rsid w:val="002631FD"/>
    <w:rsid w:val="00264248"/>
    <w:rsid w:val="00267F8D"/>
    <w:rsid w:val="00270168"/>
    <w:rsid w:val="00270C85"/>
    <w:rsid w:val="00273E79"/>
    <w:rsid w:val="00276B9D"/>
    <w:rsid w:val="00277FFE"/>
    <w:rsid w:val="00280AC4"/>
    <w:rsid w:val="002815AF"/>
    <w:rsid w:val="002828A5"/>
    <w:rsid w:val="00285A50"/>
    <w:rsid w:val="0029080B"/>
    <w:rsid w:val="00290BED"/>
    <w:rsid w:val="00292136"/>
    <w:rsid w:val="0029322E"/>
    <w:rsid w:val="002A53D3"/>
    <w:rsid w:val="002B03A4"/>
    <w:rsid w:val="002B4E2D"/>
    <w:rsid w:val="002B61FB"/>
    <w:rsid w:val="002C097C"/>
    <w:rsid w:val="002C1EEF"/>
    <w:rsid w:val="002C7372"/>
    <w:rsid w:val="002C7AAD"/>
    <w:rsid w:val="002D48CA"/>
    <w:rsid w:val="002D6706"/>
    <w:rsid w:val="002E382E"/>
    <w:rsid w:val="002F5AEC"/>
    <w:rsid w:val="003001E9"/>
    <w:rsid w:val="00305052"/>
    <w:rsid w:val="0031054C"/>
    <w:rsid w:val="00311D3B"/>
    <w:rsid w:val="003121BF"/>
    <w:rsid w:val="00312295"/>
    <w:rsid w:val="00322B03"/>
    <w:rsid w:val="00325BD8"/>
    <w:rsid w:val="0032776F"/>
    <w:rsid w:val="003315D6"/>
    <w:rsid w:val="003346E2"/>
    <w:rsid w:val="00335F85"/>
    <w:rsid w:val="0033680D"/>
    <w:rsid w:val="00346393"/>
    <w:rsid w:val="00350D41"/>
    <w:rsid w:val="00351F20"/>
    <w:rsid w:val="00352DB9"/>
    <w:rsid w:val="00357FFB"/>
    <w:rsid w:val="003613F5"/>
    <w:rsid w:val="00370544"/>
    <w:rsid w:val="00370AC2"/>
    <w:rsid w:val="0037359A"/>
    <w:rsid w:val="003737E0"/>
    <w:rsid w:val="00375288"/>
    <w:rsid w:val="00375A5B"/>
    <w:rsid w:val="00381395"/>
    <w:rsid w:val="00386B86"/>
    <w:rsid w:val="00386B9A"/>
    <w:rsid w:val="00390351"/>
    <w:rsid w:val="00391FEA"/>
    <w:rsid w:val="00392F9E"/>
    <w:rsid w:val="00393FF5"/>
    <w:rsid w:val="003A1D3D"/>
    <w:rsid w:val="003A3227"/>
    <w:rsid w:val="003A3AC6"/>
    <w:rsid w:val="003A7996"/>
    <w:rsid w:val="003B2918"/>
    <w:rsid w:val="003C1C46"/>
    <w:rsid w:val="003C2527"/>
    <w:rsid w:val="003C425A"/>
    <w:rsid w:val="003D054A"/>
    <w:rsid w:val="003D5DD6"/>
    <w:rsid w:val="003D5EA9"/>
    <w:rsid w:val="003E0CBC"/>
    <w:rsid w:val="003E2112"/>
    <w:rsid w:val="003F4F46"/>
    <w:rsid w:val="003F733C"/>
    <w:rsid w:val="003F7DDE"/>
    <w:rsid w:val="00401858"/>
    <w:rsid w:val="00405EE8"/>
    <w:rsid w:val="00410639"/>
    <w:rsid w:val="004177D0"/>
    <w:rsid w:val="00420946"/>
    <w:rsid w:val="004232C1"/>
    <w:rsid w:val="0042464B"/>
    <w:rsid w:val="00442E74"/>
    <w:rsid w:val="004434BE"/>
    <w:rsid w:val="00443CA5"/>
    <w:rsid w:val="004547A0"/>
    <w:rsid w:val="00455402"/>
    <w:rsid w:val="00455FCE"/>
    <w:rsid w:val="0046169B"/>
    <w:rsid w:val="00471FFE"/>
    <w:rsid w:val="00472409"/>
    <w:rsid w:val="00476535"/>
    <w:rsid w:val="00480D77"/>
    <w:rsid w:val="0048337E"/>
    <w:rsid w:val="00493FF7"/>
    <w:rsid w:val="00495D9F"/>
    <w:rsid w:val="00497936"/>
    <w:rsid w:val="00497BE0"/>
    <w:rsid w:val="004A0587"/>
    <w:rsid w:val="004A66C0"/>
    <w:rsid w:val="004A7BAF"/>
    <w:rsid w:val="004B03B1"/>
    <w:rsid w:val="004B180B"/>
    <w:rsid w:val="004B47D4"/>
    <w:rsid w:val="004C1314"/>
    <w:rsid w:val="004C3B0F"/>
    <w:rsid w:val="004C5802"/>
    <w:rsid w:val="004D1557"/>
    <w:rsid w:val="004D16EC"/>
    <w:rsid w:val="004D2D31"/>
    <w:rsid w:val="004D7606"/>
    <w:rsid w:val="004E06CE"/>
    <w:rsid w:val="004E4DFA"/>
    <w:rsid w:val="004F3776"/>
    <w:rsid w:val="004F3B5E"/>
    <w:rsid w:val="004F473A"/>
    <w:rsid w:val="004F5384"/>
    <w:rsid w:val="004F54F6"/>
    <w:rsid w:val="004F6F13"/>
    <w:rsid w:val="004F7EDF"/>
    <w:rsid w:val="00504CAD"/>
    <w:rsid w:val="00512A7A"/>
    <w:rsid w:val="00515F9D"/>
    <w:rsid w:val="0052122C"/>
    <w:rsid w:val="005220F9"/>
    <w:rsid w:val="00524F05"/>
    <w:rsid w:val="00526846"/>
    <w:rsid w:val="00527124"/>
    <w:rsid w:val="005309DB"/>
    <w:rsid w:val="005318CE"/>
    <w:rsid w:val="00532A50"/>
    <w:rsid w:val="00532C05"/>
    <w:rsid w:val="00536026"/>
    <w:rsid w:val="005370EE"/>
    <w:rsid w:val="005378BA"/>
    <w:rsid w:val="00540AA3"/>
    <w:rsid w:val="00543CDF"/>
    <w:rsid w:val="005457B0"/>
    <w:rsid w:val="00552757"/>
    <w:rsid w:val="00552D4F"/>
    <w:rsid w:val="00552FC5"/>
    <w:rsid w:val="00555AE9"/>
    <w:rsid w:val="005578DF"/>
    <w:rsid w:val="00557E29"/>
    <w:rsid w:val="00561021"/>
    <w:rsid w:val="00561493"/>
    <w:rsid w:val="005632E1"/>
    <w:rsid w:val="00565E5C"/>
    <w:rsid w:val="00573C29"/>
    <w:rsid w:val="00574335"/>
    <w:rsid w:val="00576900"/>
    <w:rsid w:val="00581D45"/>
    <w:rsid w:val="00581D64"/>
    <w:rsid w:val="0058582C"/>
    <w:rsid w:val="00591270"/>
    <w:rsid w:val="005929C7"/>
    <w:rsid w:val="00595926"/>
    <w:rsid w:val="005A0C85"/>
    <w:rsid w:val="005A0FD4"/>
    <w:rsid w:val="005A13C3"/>
    <w:rsid w:val="005A4EB8"/>
    <w:rsid w:val="005A6657"/>
    <w:rsid w:val="005B1EFA"/>
    <w:rsid w:val="005B2CDE"/>
    <w:rsid w:val="005B3102"/>
    <w:rsid w:val="005B38B4"/>
    <w:rsid w:val="005B44F6"/>
    <w:rsid w:val="005B5D36"/>
    <w:rsid w:val="005B71C8"/>
    <w:rsid w:val="005C0560"/>
    <w:rsid w:val="005C1404"/>
    <w:rsid w:val="005D3D95"/>
    <w:rsid w:val="005E4A16"/>
    <w:rsid w:val="005E5537"/>
    <w:rsid w:val="005E6AC3"/>
    <w:rsid w:val="005E7065"/>
    <w:rsid w:val="005F6F3C"/>
    <w:rsid w:val="00601A85"/>
    <w:rsid w:val="00606E9E"/>
    <w:rsid w:val="00610B85"/>
    <w:rsid w:val="0061490B"/>
    <w:rsid w:val="006151D4"/>
    <w:rsid w:val="006151DD"/>
    <w:rsid w:val="00616481"/>
    <w:rsid w:val="006260E9"/>
    <w:rsid w:val="00630473"/>
    <w:rsid w:val="0063616E"/>
    <w:rsid w:val="0063620E"/>
    <w:rsid w:val="0064099B"/>
    <w:rsid w:val="00641E38"/>
    <w:rsid w:val="00644CFC"/>
    <w:rsid w:val="0064775C"/>
    <w:rsid w:val="00650A71"/>
    <w:rsid w:val="00651401"/>
    <w:rsid w:val="00654CF1"/>
    <w:rsid w:val="00661550"/>
    <w:rsid w:val="00661AC0"/>
    <w:rsid w:val="00662572"/>
    <w:rsid w:val="00663A34"/>
    <w:rsid w:val="006659B8"/>
    <w:rsid w:val="00667280"/>
    <w:rsid w:val="00667951"/>
    <w:rsid w:val="00672EAC"/>
    <w:rsid w:val="006730AE"/>
    <w:rsid w:val="0067767F"/>
    <w:rsid w:val="00680DDC"/>
    <w:rsid w:val="006827D3"/>
    <w:rsid w:val="00693576"/>
    <w:rsid w:val="0069436D"/>
    <w:rsid w:val="00694EB0"/>
    <w:rsid w:val="00695172"/>
    <w:rsid w:val="00695F7B"/>
    <w:rsid w:val="00697654"/>
    <w:rsid w:val="006A11E9"/>
    <w:rsid w:val="006A27C0"/>
    <w:rsid w:val="006A3083"/>
    <w:rsid w:val="006A6669"/>
    <w:rsid w:val="006B0D2C"/>
    <w:rsid w:val="006B304C"/>
    <w:rsid w:val="006C36C9"/>
    <w:rsid w:val="006C3C50"/>
    <w:rsid w:val="006C4834"/>
    <w:rsid w:val="006C4F1B"/>
    <w:rsid w:val="006C57D5"/>
    <w:rsid w:val="006C7234"/>
    <w:rsid w:val="006D06D2"/>
    <w:rsid w:val="006D2BA0"/>
    <w:rsid w:val="006D3135"/>
    <w:rsid w:val="006D5345"/>
    <w:rsid w:val="006D6CFF"/>
    <w:rsid w:val="006D739B"/>
    <w:rsid w:val="006E0E74"/>
    <w:rsid w:val="006E3D4D"/>
    <w:rsid w:val="006E461A"/>
    <w:rsid w:val="006E5A8B"/>
    <w:rsid w:val="006E5EDF"/>
    <w:rsid w:val="00702D5B"/>
    <w:rsid w:val="007059A2"/>
    <w:rsid w:val="007066B7"/>
    <w:rsid w:val="00713561"/>
    <w:rsid w:val="0071408C"/>
    <w:rsid w:val="0071453F"/>
    <w:rsid w:val="00714D21"/>
    <w:rsid w:val="007160DC"/>
    <w:rsid w:val="00716338"/>
    <w:rsid w:val="00717C22"/>
    <w:rsid w:val="00722FDA"/>
    <w:rsid w:val="007271C2"/>
    <w:rsid w:val="00730CB0"/>
    <w:rsid w:val="00731373"/>
    <w:rsid w:val="0073400C"/>
    <w:rsid w:val="00735138"/>
    <w:rsid w:val="00743DF7"/>
    <w:rsid w:val="00744DF4"/>
    <w:rsid w:val="00745E54"/>
    <w:rsid w:val="00750246"/>
    <w:rsid w:val="00751C79"/>
    <w:rsid w:val="00752782"/>
    <w:rsid w:val="007556E6"/>
    <w:rsid w:val="0076680F"/>
    <w:rsid w:val="00770B77"/>
    <w:rsid w:val="007717D6"/>
    <w:rsid w:val="007729A8"/>
    <w:rsid w:val="00774187"/>
    <w:rsid w:val="0078103C"/>
    <w:rsid w:val="007811A2"/>
    <w:rsid w:val="0078260C"/>
    <w:rsid w:val="007871FA"/>
    <w:rsid w:val="00792B4C"/>
    <w:rsid w:val="007960A9"/>
    <w:rsid w:val="00796DB4"/>
    <w:rsid w:val="007971D4"/>
    <w:rsid w:val="007A4134"/>
    <w:rsid w:val="007B0E95"/>
    <w:rsid w:val="007B20D8"/>
    <w:rsid w:val="007B2A3B"/>
    <w:rsid w:val="007B62D0"/>
    <w:rsid w:val="007B631B"/>
    <w:rsid w:val="007B6A0A"/>
    <w:rsid w:val="007B7311"/>
    <w:rsid w:val="007C574E"/>
    <w:rsid w:val="007C746D"/>
    <w:rsid w:val="007D0627"/>
    <w:rsid w:val="007D4CAC"/>
    <w:rsid w:val="007D561D"/>
    <w:rsid w:val="007D79D5"/>
    <w:rsid w:val="007E219A"/>
    <w:rsid w:val="007E2B9C"/>
    <w:rsid w:val="007F2505"/>
    <w:rsid w:val="007F5B71"/>
    <w:rsid w:val="008022A2"/>
    <w:rsid w:val="008041AD"/>
    <w:rsid w:val="00804AE7"/>
    <w:rsid w:val="00806D31"/>
    <w:rsid w:val="008071A8"/>
    <w:rsid w:val="00810468"/>
    <w:rsid w:val="00812E0D"/>
    <w:rsid w:val="00813E48"/>
    <w:rsid w:val="00823270"/>
    <w:rsid w:val="00826CB8"/>
    <w:rsid w:val="0083209D"/>
    <w:rsid w:val="00834709"/>
    <w:rsid w:val="008513F1"/>
    <w:rsid w:val="00851533"/>
    <w:rsid w:val="008549B8"/>
    <w:rsid w:val="00857A11"/>
    <w:rsid w:val="00873D4D"/>
    <w:rsid w:val="0087429B"/>
    <w:rsid w:val="008771D6"/>
    <w:rsid w:val="0088359F"/>
    <w:rsid w:val="0088772A"/>
    <w:rsid w:val="00891651"/>
    <w:rsid w:val="008945B3"/>
    <w:rsid w:val="00897322"/>
    <w:rsid w:val="008A155E"/>
    <w:rsid w:val="008A23C1"/>
    <w:rsid w:val="008A3D93"/>
    <w:rsid w:val="008A5048"/>
    <w:rsid w:val="008B53C2"/>
    <w:rsid w:val="008C1340"/>
    <w:rsid w:val="008C1C68"/>
    <w:rsid w:val="008C1FFF"/>
    <w:rsid w:val="008C2505"/>
    <w:rsid w:val="008C3866"/>
    <w:rsid w:val="008D1934"/>
    <w:rsid w:val="008D37A1"/>
    <w:rsid w:val="008D6726"/>
    <w:rsid w:val="008E0067"/>
    <w:rsid w:val="008E4864"/>
    <w:rsid w:val="008E624C"/>
    <w:rsid w:val="008F03BE"/>
    <w:rsid w:val="008F084F"/>
    <w:rsid w:val="008F4CBD"/>
    <w:rsid w:val="008F4E5D"/>
    <w:rsid w:val="008F70B1"/>
    <w:rsid w:val="008F76FE"/>
    <w:rsid w:val="00905E85"/>
    <w:rsid w:val="0090731B"/>
    <w:rsid w:val="00915DC9"/>
    <w:rsid w:val="00923811"/>
    <w:rsid w:val="00927182"/>
    <w:rsid w:val="0093206E"/>
    <w:rsid w:val="009330D5"/>
    <w:rsid w:val="00941306"/>
    <w:rsid w:val="009452D3"/>
    <w:rsid w:val="00945EA8"/>
    <w:rsid w:val="00945EB4"/>
    <w:rsid w:val="00945FF5"/>
    <w:rsid w:val="00946A20"/>
    <w:rsid w:val="00946BF7"/>
    <w:rsid w:val="009478E4"/>
    <w:rsid w:val="00947CFB"/>
    <w:rsid w:val="00950250"/>
    <w:rsid w:val="00951FB6"/>
    <w:rsid w:val="009532E0"/>
    <w:rsid w:val="00956284"/>
    <w:rsid w:val="0095682E"/>
    <w:rsid w:val="00957348"/>
    <w:rsid w:val="009579C5"/>
    <w:rsid w:val="00961F54"/>
    <w:rsid w:val="00965FAF"/>
    <w:rsid w:val="00971787"/>
    <w:rsid w:val="00972508"/>
    <w:rsid w:val="009732F8"/>
    <w:rsid w:val="00976D90"/>
    <w:rsid w:val="009777C6"/>
    <w:rsid w:val="00980752"/>
    <w:rsid w:val="00984087"/>
    <w:rsid w:val="0098504A"/>
    <w:rsid w:val="00990377"/>
    <w:rsid w:val="00992C7C"/>
    <w:rsid w:val="00992CD3"/>
    <w:rsid w:val="009B02DE"/>
    <w:rsid w:val="009B0757"/>
    <w:rsid w:val="009B0C63"/>
    <w:rsid w:val="009C1F1E"/>
    <w:rsid w:val="009C20BF"/>
    <w:rsid w:val="009C24C5"/>
    <w:rsid w:val="009C4D91"/>
    <w:rsid w:val="009C4E65"/>
    <w:rsid w:val="009C6E23"/>
    <w:rsid w:val="009D2951"/>
    <w:rsid w:val="009D533F"/>
    <w:rsid w:val="009D6A95"/>
    <w:rsid w:val="009E160E"/>
    <w:rsid w:val="009E2417"/>
    <w:rsid w:val="009E2CB0"/>
    <w:rsid w:val="009F0519"/>
    <w:rsid w:val="009F187B"/>
    <w:rsid w:val="009F19E1"/>
    <w:rsid w:val="009F4F01"/>
    <w:rsid w:val="009F5264"/>
    <w:rsid w:val="00A0472E"/>
    <w:rsid w:val="00A07566"/>
    <w:rsid w:val="00A10FE2"/>
    <w:rsid w:val="00A1287F"/>
    <w:rsid w:val="00A13FB4"/>
    <w:rsid w:val="00A140AB"/>
    <w:rsid w:val="00A20945"/>
    <w:rsid w:val="00A26CC5"/>
    <w:rsid w:val="00A32F55"/>
    <w:rsid w:val="00A33635"/>
    <w:rsid w:val="00A36D5C"/>
    <w:rsid w:val="00A46FFB"/>
    <w:rsid w:val="00A503E1"/>
    <w:rsid w:val="00A50AC1"/>
    <w:rsid w:val="00A51490"/>
    <w:rsid w:val="00A52791"/>
    <w:rsid w:val="00A53749"/>
    <w:rsid w:val="00A54926"/>
    <w:rsid w:val="00A6423B"/>
    <w:rsid w:val="00A66D32"/>
    <w:rsid w:val="00A702F5"/>
    <w:rsid w:val="00A7128F"/>
    <w:rsid w:val="00A77407"/>
    <w:rsid w:val="00A81127"/>
    <w:rsid w:val="00A81CA5"/>
    <w:rsid w:val="00A82EC8"/>
    <w:rsid w:val="00A92917"/>
    <w:rsid w:val="00AA01FB"/>
    <w:rsid w:val="00AA36A7"/>
    <w:rsid w:val="00AA5ABC"/>
    <w:rsid w:val="00AB112C"/>
    <w:rsid w:val="00AB2CFC"/>
    <w:rsid w:val="00AB3CCF"/>
    <w:rsid w:val="00AB3DAF"/>
    <w:rsid w:val="00AB4105"/>
    <w:rsid w:val="00AB6F87"/>
    <w:rsid w:val="00AC1389"/>
    <w:rsid w:val="00AC2C2E"/>
    <w:rsid w:val="00AD0EA3"/>
    <w:rsid w:val="00AD1EDD"/>
    <w:rsid w:val="00AD465C"/>
    <w:rsid w:val="00AD4746"/>
    <w:rsid w:val="00AD777B"/>
    <w:rsid w:val="00AE1807"/>
    <w:rsid w:val="00AF323B"/>
    <w:rsid w:val="00AF4CA0"/>
    <w:rsid w:val="00B02FD8"/>
    <w:rsid w:val="00B04DC4"/>
    <w:rsid w:val="00B07E6C"/>
    <w:rsid w:val="00B10172"/>
    <w:rsid w:val="00B11E8B"/>
    <w:rsid w:val="00B120D0"/>
    <w:rsid w:val="00B12583"/>
    <w:rsid w:val="00B2014C"/>
    <w:rsid w:val="00B21D44"/>
    <w:rsid w:val="00B2424F"/>
    <w:rsid w:val="00B31419"/>
    <w:rsid w:val="00B31832"/>
    <w:rsid w:val="00B3211F"/>
    <w:rsid w:val="00B32C8B"/>
    <w:rsid w:val="00B35E08"/>
    <w:rsid w:val="00B41ACD"/>
    <w:rsid w:val="00B50BD3"/>
    <w:rsid w:val="00B5266B"/>
    <w:rsid w:val="00B5474A"/>
    <w:rsid w:val="00B54F92"/>
    <w:rsid w:val="00B55602"/>
    <w:rsid w:val="00B55B8C"/>
    <w:rsid w:val="00B5657A"/>
    <w:rsid w:val="00B56719"/>
    <w:rsid w:val="00B61B01"/>
    <w:rsid w:val="00B6425D"/>
    <w:rsid w:val="00B65531"/>
    <w:rsid w:val="00B656D2"/>
    <w:rsid w:val="00B6773E"/>
    <w:rsid w:val="00B67AC5"/>
    <w:rsid w:val="00B7536B"/>
    <w:rsid w:val="00B759ED"/>
    <w:rsid w:val="00B75BBC"/>
    <w:rsid w:val="00B76390"/>
    <w:rsid w:val="00B77EE0"/>
    <w:rsid w:val="00B84E55"/>
    <w:rsid w:val="00B9113B"/>
    <w:rsid w:val="00B930D7"/>
    <w:rsid w:val="00B93163"/>
    <w:rsid w:val="00B93799"/>
    <w:rsid w:val="00B95AC9"/>
    <w:rsid w:val="00B96A09"/>
    <w:rsid w:val="00B975CA"/>
    <w:rsid w:val="00B97F18"/>
    <w:rsid w:val="00BA0DD5"/>
    <w:rsid w:val="00BA1B96"/>
    <w:rsid w:val="00BA3C64"/>
    <w:rsid w:val="00BB12AD"/>
    <w:rsid w:val="00BB27EF"/>
    <w:rsid w:val="00BB3BB5"/>
    <w:rsid w:val="00BC1156"/>
    <w:rsid w:val="00BC1EE9"/>
    <w:rsid w:val="00BC409C"/>
    <w:rsid w:val="00BC6FE0"/>
    <w:rsid w:val="00BC77E9"/>
    <w:rsid w:val="00BD3072"/>
    <w:rsid w:val="00BD406E"/>
    <w:rsid w:val="00BD5565"/>
    <w:rsid w:val="00BE1D5B"/>
    <w:rsid w:val="00BE77D9"/>
    <w:rsid w:val="00BF2F82"/>
    <w:rsid w:val="00BF3BDE"/>
    <w:rsid w:val="00BF3F08"/>
    <w:rsid w:val="00BF5547"/>
    <w:rsid w:val="00BF5BB5"/>
    <w:rsid w:val="00C01178"/>
    <w:rsid w:val="00C0341A"/>
    <w:rsid w:val="00C07F39"/>
    <w:rsid w:val="00C13326"/>
    <w:rsid w:val="00C1568D"/>
    <w:rsid w:val="00C16CA2"/>
    <w:rsid w:val="00C221AF"/>
    <w:rsid w:val="00C22D61"/>
    <w:rsid w:val="00C24573"/>
    <w:rsid w:val="00C25E57"/>
    <w:rsid w:val="00C3068B"/>
    <w:rsid w:val="00C314EA"/>
    <w:rsid w:val="00C31D38"/>
    <w:rsid w:val="00C427AA"/>
    <w:rsid w:val="00C547FF"/>
    <w:rsid w:val="00C55754"/>
    <w:rsid w:val="00C56395"/>
    <w:rsid w:val="00C60636"/>
    <w:rsid w:val="00C640F1"/>
    <w:rsid w:val="00C72A2B"/>
    <w:rsid w:val="00C7478C"/>
    <w:rsid w:val="00C7490A"/>
    <w:rsid w:val="00C76471"/>
    <w:rsid w:val="00C76A54"/>
    <w:rsid w:val="00C77992"/>
    <w:rsid w:val="00C84808"/>
    <w:rsid w:val="00C85455"/>
    <w:rsid w:val="00C858C8"/>
    <w:rsid w:val="00C869F6"/>
    <w:rsid w:val="00C87E98"/>
    <w:rsid w:val="00C9155F"/>
    <w:rsid w:val="00C95E4C"/>
    <w:rsid w:val="00CA07C2"/>
    <w:rsid w:val="00CA103D"/>
    <w:rsid w:val="00CA6163"/>
    <w:rsid w:val="00CB372C"/>
    <w:rsid w:val="00CB3DBC"/>
    <w:rsid w:val="00CC4435"/>
    <w:rsid w:val="00CD16D7"/>
    <w:rsid w:val="00CD40FE"/>
    <w:rsid w:val="00CD4893"/>
    <w:rsid w:val="00CD6503"/>
    <w:rsid w:val="00CE0A8A"/>
    <w:rsid w:val="00CE1D6F"/>
    <w:rsid w:val="00CE44B5"/>
    <w:rsid w:val="00CE4780"/>
    <w:rsid w:val="00CE51BE"/>
    <w:rsid w:val="00CE63E7"/>
    <w:rsid w:val="00CE6575"/>
    <w:rsid w:val="00CF6722"/>
    <w:rsid w:val="00CF6764"/>
    <w:rsid w:val="00CF6C51"/>
    <w:rsid w:val="00CF7426"/>
    <w:rsid w:val="00D01853"/>
    <w:rsid w:val="00D142E9"/>
    <w:rsid w:val="00D16D49"/>
    <w:rsid w:val="00D207D2"/>
    <w:rsid w:val="00D22E6D"/>
    <w:rsid w:val="00D2568A"/>
    <w:rsid w:val="00D313CC"/>
    <w:rsid w:val="00D31736"/>
    <w:rsid w:val="00D32FAA"/>
    <w:rsid w:val="00D35B85"/>
    <w:rsid w:val="00D362BD"/>
    <w:rsid w:val="00D36746"/>
    <w:rsid w:val="00D40011"/>
    <w:rsid w:val="00D457C8"/>
    <w:rsid w:val="00D519DA"/>
    <w:rsid w:val="00D52217"/>
    <w:rsid w:val="00D5293A"/>
    <w:rsid w:val="00D529B0"/>
    <w:rsid w:val="00D5395B"/>
    <w:rsid w:val="00D55327"/>
    <w:rsid w:val="00D55932"/>
    <w:rsid w:val="00D62008"/>
    <w:rsid w:val="00D67232"/>
    <w:rsid w:val="00D760F8"/>
    <w:rsid w:val="00D80618"/>
    <w:rsid w:val="00D813F3"/>
    <w:rsid w:val="00D8648E"/>
    <w:rsid w:val="00D90DFA"/>
    <w:rsid w:val="00D91181"/>
    <w:rsid w:val="00D91BC0"/>
    <w:rsid w:val="00D95D4E"/>
    <w:rsid w:val="00DA2BBF"/>
    <w:rsid w:val="00DA408C"/>
    <w:rsid w:val="00DA6432"/>
    <w:rsid w:val="00DA77EB"/>
    <w:rsid w:val="00DA7A7A"/>
    <w:rsid w:val="00DB5FB4"/>
    <w:rsid w:val="00DC1883"/>
    <w:rsid w:val="00DC2350"/>
    <w:rsid w:val="00DC36BB"/>
    <w:rsid w:val="00DD0742"/>
    <w:rsid w:val="00DD56EB"/>
    <w:rsid w:val="00DE15DC"/>
    <w:rsid w:val="00DE321D"/>
    <w:rsid w:val="00DE4A87"/>
    <w:rsid w:val="00DE776A"/>
    <w:rsid w:val="00DF123D"/>
    <w:rsid w:val="00DF209C"/>
    <w:rsid w:val="00DF4749"/>
    <w:rsid w:val="00DF7829"/>
    <w:rsid w:val="00E00E55"/>
    <w:rsid w:val="00E02CAD"/>
    <w:rsid w:val="00E02D80"/>
    <w:rsid w:val="00E06133"/>
    <w:rsid w:val="00E13A6A"/>
    <w:rsid w:val="00E15687"/>
    <w:rsid w:val="00E16F22"/>
    <w:rsid w:val="00E232B9"/>
    <w:rsid w:val="00E24CD1"/>
    <w:rsid w:val="00E260CA"/>
    <w:rsid w:val="00E31149"/>
    <w:rsid w:val="00E3457D"/>
    <w:rsid w:val="00E35B88"/>
    <w:rsid w:val="00E37441"/>
    <w:rsid w:val="00E459F8"/>
    <w:rsid w:val="00E47204"/>
    <w:rsid w:val="00E53F92"/>
    <w:rsid w:val="00E55D1B"/>
    <w:rsid w:val="00E55EFA"/>
    <w:rsid w:val="00E5738D"/>
    <w:rsid w:val="00E62E76"/>
    <w:rsid w:val="00E63BB5"/>
    <w:rsid w:val="00E65EE1"/>
    <w:rsid w:val="00E67259"/>
    <w:rsid w:val="00E72240"/>
    <w:rsid w:val="00E8487D"/>
    <w:rsid w:val="00E85E67"/>
    <w:rsid w:val="00E87AF8"/>
    <w:rsid w:val="00E94120"/>
    <w:rsid w:val="00E943F3"/>
    <w:rsid w:val="00E94C6F"/>
    <w:rsid w:val="00EA54F8"/>
    <w:rsid w:val="00EA6C83"/>
    <w:rsid w:val="00EB4CC9"/>
    <w:rsid w:val="00EB59C5"/>
    <w:rsid w:val="00EB6AA2"/>
    <w:rsid w:val="00EB7CFA"/>
    <w:rsid w:val="00EC0072"/>
    <w:rsid w:val="00EC27D4"/>
    <w:rsid w:val="00ED0934"/>
    <w:rsid w:val="00ED4639"/>
    <w:rsid w:val="00ED4759"/>
    <w:rsid w:val="00EE0923"/>
    <w:rsid w:val="00EE32CD"/>
    <w:rsid w:val="00EE51C7"/>
    <w:rsid w:val="00EE5C10"/>
    <w:rsid w:val="00EE6269"/>
    <w:rsid w:val="00EE6475"/>
    <w:rsid w:val="00EF1B48"/>
    <w:rsid w:val="00EF28D2"/>
    <w:rsid w:val="00EF30CB"/>
    <w:rsid w:val="00EF6863"/>
    <w:rsid w:val="00EF6C98"/>
    <w:rsid w:val="00F024A4"/>
    <w:rsid w:val="00F0444D"/>
    <w:rsid w:val="00F04C32"/>
    <w:rsid w:val="00F063DC"/>
    <w:rsid w:val="00F07E16"/>
    <w:rsid w:val="00F1320F"/>
    <w:rsid w:val="00F179B4"/>
    <w:rsid w:val="00F22CDD"/>
    <w:rsid w:val="00F26661"/>
    <w:rsid w:val="00F30862"/>
    <w:rsid w:val="00F326E7"/>
    <w:rsid w:val="00F4293C"/>
    <w:rsid w:val="00F4422D"/>
    <w:rsid w:val="00F46A6C"/>
    <w:rsid w:val="00F513BC"/>
    <w:rsid w:val="00F52C65"/>
    <w:rsid w:val="00F5342D"/>
    <w:rsid w:val="00F54335"/>
    <w:rsid w:val="00F55931"/>
    <w:rsid w:val="00F5628A"/>
    <w:rsid w:val="00F56451"/>
    <w:rsid w:val="00F6720F"/>
    <w:rsid w:val="00F70C26"/>
    <w:rsid w:val="00F7200C"/>
    <w:rsid w:val="00F7449D"/>
    <w:rsid w:val="00F837CD"/>
    <w:rsid w:val="00F84707"/>
    <w:rsid w:val="00F87604"/>
    <w:rsid w:val="00F9585F"/>
    <w:rsid w:val="00FA1777"/>
    <w:rsid w:val="00FA2CB0"/>
    <w:rsid w:val="00FA42B5"/>
    <w:rsid w:val="00FB0B6A"/>
    <w:rsid w:val="00FB269D"/>
    <w:rsid w:val="00FB2912"/>
    <w:rsid w:val="00FB5C05"/>
    <w:rsid w:val="00FC34D9"/>
    <w:rsid w:val="00FC7182"/>
    <w:rsid w:val="00FC759F"/>
    <w:rsid w:val="00FD1B09"/>
    <w:rsid w:val="00FD3B00"/>
    <w:rsid w:val="00FD4C7C"/>
    <w:rsid w:val="00FD5CB0"/>
    <w:rsid w:val="00FE1BF1"/>
    <w:rsid w:val="00FE2656"/>
    <w:rsid w:val="00FF08F2"/>
    <w:rsid w:val="00FF2D34"/>
    <w:rsid w:val="00FF6402"/>
    <w:rsid w:val="0141AE9E"/>
    <w:rsid w:val="0430C17B"/>
    <w:rsid w:val="04A41EA1"/>
    <w:rsid w:val="04BD4016"/>
    <w:rsid w:val="04F67DF1"/>
    <w:rsid w:val="05CC91DC"/>
    <w:rsid w:val="063DD2B8"/>
    <w:rsid w:val="06D4DE9B"/>
    <w:rsid w:val="07AD1F17"/>
    <w:rsid w:val="086F83D2"/>
    <w:rsid w:val="09B2B8E9"/>
    <w:rsid w:val="0A59CF7A"/>
    <w:rsid w:val="0A9CC999"/>
    <w:rsid w:val="0AA1C1C7"/>
    <w:rsid w:val="0B5D3577"/>
    <w:rsid w:val="0BE48045"/>
    <w:rsid w:val="0DFE29D4"/>
    <w:rsid w:val="0EAE24C8"/>
    <w:rsid w:val="0F563236"/>
    <w:rsid w:val="10622891"/>
    <w:rsid w:val="120192CD"/>
    <w:rsid w:val="12166618"/>
    <w:rsid w:val="1235117C"/>
    <w:rsid w:val="12EA38E5"/>
    <w:rsid w:val="140D4B0C"/>
    <w:rsid w:val="149E091B"/>
    <w:rsid w:val="14AC42AD"/>
    <w:rsid w:val="169DBD0F"/>
    <w:rsid w:val="16B903DC"/>
    <w:rsid w:val="16BC3500"/>
    <w:rsid w:val="170228B0"/>
    <w:rsid w:val="1707560D"/>
    <w:rsid w:val="1763899C"/>
    <w:rsid w:val="1854D43D"/>
    <w:rsid w:val="198419A1"/>
    <w:rsid w:val="1A56C6B1"/>
    <w:rsid w:val="1AC3847F"/>
    <w:rsid w:val="1AE06DE0"/>
    <w:rsid w:val="1B88B15E"/>
    <w:rsid w:val="1B8D87F9"/>
    <w:rsid w:val="1BC29AF2"/>
    <w:rsid w:val="1C6A80CB"/>
    <w:rsid w:val="1C892820"/>
    <w:rsid w:val="1D0F4FD4"/>
    <w:rsid w:val="1D4FC0BF"/>
    <w:rsid w:val="1EAB2035"/>
    <w:rsid w:val="1FBC1338"/>
    <w:rsid w:val="20AE7F02"/>
    <w:rsid w:val="2163597D"/>
    <w:rsid w:val="22D25768"/>
    <w:rsid w:val="22EF7976"/>
    <w:rsid w:val="22F88BBC"/>
    <w:rsid w:val="22FC36F1"/>
    <w:rsid w:val="23072478"/>
    <w:rsid w:val="24A2F4D9"/>
    <w:rsid w:val="24C1A03D"/>
    <w:rsid w:val="25C44C6A"/>
    <w:rsid w:val="265D709E"/>
    <w:rsid w:val="26B9F31E"/>
    <w:rsid w:val="279BA306"/>
    <w:rsid w:val="2B197E20"/>
    <w:rsid w:val="2BDD2949"/>
    <w:rsid w:val="2BF22DC8"/>
    <w:rsid w:val="2C976EB6"/>
    <w:rsid w:val="2CFD068F"/>
    <w:rsid w:val="2D088842"/>
    <w:rsid w:val="2D630F3B"/>
    <w:rsid w:val="2DFDBCF3"/>
    <w:rsid w:val="2E03E411"/>
    <w:rsid w:val="3072E395"/>
    <w:rsid w:val="31577A4F"/>
    <w:rsid w:val="31D96F57"/>
    <w:rsid w:val="3445903F"/>
    <w:rsid w:val="348F1B11"/>
    <w:rsid w:val="34920AD3"/>
    <w:rsid w:val="35523AD2"/>
    <w:rsid w:val="37A0AEBD"/>
    <w:rsid w:val="37F63C6C"/>
    <w:rsid w:val="39920CCD"/>
    <w:rsid w:val="3A39C233"/>
    <w:rsid w:val="3AB92731"/>
    <w:rsid w:val="3B1BAD12"/>
    <w:rsid w:val="3B2DDD2E"/>
    <w:rsid w:val="3BBC6A37"/>
    <w:rsid w:val="3C25DF05"/>
    <w:rsid w:val="3C49A8B1"/>
    <w:rsid w:val="3C915D0B"/>
    <w:rsid w:val="3C974AFE"/>
    <w:rsid w:val="3CAB022B"/>
    <w:rsid w:val="3CC17E29"/>
    <w:rsid w:val="3D5AE38E"/>
    <w:rsid w:val="3D729920"/>
    <w:rsid w:val="40784267"/>
    <w:rsid w:val="40B3E892"/>
    <w:rsid w:val="40B8BD02"/>
    <w:rsid w:val="40F1EF9B"/>
    <w:rsid w:val="412E68A6"/>
    <w:rsid w:val="416ABC21"/>
    <w:rsid w:val="41E08EA9"/>
    <w:rsid w:val="424195B3"/>
    <w:rsid w:val="43F46B45"/>
    <w:rsid w:val="44CFDE7D"/>
    <w:rsid w:val="47D06532"/>
    <w:rsid w:val="480DF3CD"/>
    <w:rsid w:val="483448F3"/>
    <w:rsid w:val="48362CBA"/>
    <w:rsid w:val="48E177C5"/>
    <w:rsid w:val="491A523D"/>
    <w:rsid w:val="49B01E1D"/>
    <w:rsid w:val="4AF8760A"/>
    <w:rsid w:val="4BC90DDF"/>
    <w:rsid w:val="4BE84528"/>
    <w:rsid w:val="4BF79460"/>
    <w:rsid w:val="4C640029"/>
    <w:rsid w:val="4C6EA41D"/>
    <w:rsid w:val="4CC650F4"/>
    <w:rsid w:val="4DCE3463"/>
    <w:rsid w:val="4E7D3551"/>
    <w:rsid w:val="4E8262AE"/>
    <w:rsid w:val="4F23D9BF"/>
    <w:rsid w:val="5079A62B"/>
    <w:rsid w:val="50BDA570"/>
    <w:rsid w:val="50F5A25A"/>
    <w:rsid w:val="51F54DE7"/>
    <w:rsid w:val="52062781"/>
    <w:rsid w:val="5207ABC1"/>
    <w:rsid w:val="52192715"/>
    <w:rsid w:val="52A89906"/>
    <w:rsid w:val="5307B471"/>
    <w:rsid w:val="54A384D2"/>
    <w:rsid w:val="54ABBA6A"/>
    <w:rsid w:val="5579F2E6"/>
    <w:rsid w:val="572EEBA4"/>
    <w:rsid w:val="5851EF7F"/>
    <w:rsid w:val="5A556668"/>
    <w:rsid w:val="5A9B5976"/>
    <w:rsid w:val="5B8C45B8"/>
    <w:rsid w:val="5C3CACDE"/>
    <w:rsid w:val="5D14AF84"/>
    <w:rsid w:val="5D4A2C04"/>
    <w:rsid w:val="5D5F71D4"/>
    <w:rsid w:val="5E2D647B"/>
    <w:rsid w:val="5E503F6F"/>
    <w:rsid w:val="5EA8E1D6"/>
    <w:rsid w:val="5F22B06D"/>
    <w:rsid w:val="5F2501AE"/>
    <w:rsid w:val="5F55A23C"/>
    <w:rsid w:val="5FA7A511"/>
    <w:rsid w:val="601D567A"/>
    <w:rsid w:val="6044901F"/>
    <w:rsid w:val="60971296"/>
    <w:rsid w:val="60EEB016"/>
    <w:rsid w:val="61101E01"/>
    <w:rsid w:val="61235DB5"/>
    <w:rsid w:val="6156E972"/>
    <w:rsid w:val="62BF2E16"/>
    <w:rsid w:val="63969664"/>
    <w:rsid w:val="64640519"/>
    <w:rsid w:val="654DC344"/>
    <w:rsid w:val="66850DB9"/>
    <w:rsid w:val="66AA0DF7"/>
    <w:rsid w:val="679C785E"/>
    <w:rsid w:val="68F9C1FB"/>
    <w:rsid w:val="6903E89E"/>
    <w:rsid w:val="690730C9"/>
    <w:rsid w:val="69FAF687"/>
    <w:rsid w:val="6A67B455"/>
    <w:rsid w:val="6A76D0BC"/>
    <w:rsid w:val="6B458D50"/>
    <w:rsid w:val="6B7D7F1A"/>
    <w:rsid w:val="6C51A416"/>
    <w:rsid w:val="6C5A148D"/>
    <w:rsid w:val="6C76E825"/>
    <w:rsid w:val="6D3AF301"/>
    <w:rsid w:val="6D7FEAFD"/>
    <w:rsid w:val="6D9F2246"/>
    <w:rsid w:val="6E90C6C9"/>
    <w:rsid w:val="6F74DEB6"/>
    <w:rsid w:val="7077DA6E"/>
    <w:rsid w:val="70CD11FC"/>
    <w:rsid w:val="715D11D1"/>
    <w:rsid w:val="71DEF56D"/>
    <w:rsid w:val="7213AACF"/>
    <w:rsid w:val="7276873E"/>
    <w:rsid w:val="72AC7F78"/>
    <w:rsid w:val="73AF7B30"/>
    <w:rsid w:val="74048AA5"/>
    <w:rsid w:val="745F7624"/>
    <w:rsid w:val="74959BC0"/>
    <w:rsid w:val="75687C40"/>
    <w:rsid w:val="75CDF000"/>
    <w:rsid w:val="76392DA8"/>
    <w:rsid w:val="7688D76F"/>
    <w:rsid w:val="768CCA70"/>
    <w:rsid w:val="771CAAB5"/>
    <w:rsid w:val="7730D004"/>
    <w:rsid w:val="77AC23D4"/>
    <w:rsid w:val="7940827C"/>
    <w:rsid w:val="79ED42E2"/>
    <w:rsid w:val="7AA192E8"/>
    <w:rsid w:val="7B891343"/>
    <w:rsid w:val="7C1EDE17"/>
    <w:rsid w:val="7CA70390"/>
    <w:rsid w:val="7D23B553"/>
    <w:rsid w:val="7E056DCA"/>
    <w:rsid w:val="7F8714CF"/>
    <w:rsid w:val="7FA756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82739A7C-6D5B-47F5-A91C-15A1111D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9F0024" w:themeColor="accent1" w:themeShade="BF"/>
      <w:sz w:val="32"/>
      <w:szCs w:val="32"/>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D500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D50032"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D50032"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29B5CF" w:themeColor="accent2"/>
        <w:left w:val="single" w:sz="8" w:space="0" w:color="29B5CF" w:themeColor="accent2"/>
        <w:bottom w:val="single" w:sz="8" w:space="0" w:color="29B5CF" w:themeColor="accent2"/>
        <w:right w:val="single" w:sz="8" w:space="0" w:color="29B5CF" w:themeColor="accent2"/>
      </w:tblBorders>
    </w:tblPr>
    <w:tblStylePr w:type="firstRow">
      <w:pPr>
        <w:spacing w:before="0" w:after="0" w:line="240" w:lineRule="auto"/>
      </w:pPr>
      <w:rPr>
        <w:b/>
        <w:bCs/>
        <w:color w:val="FFFFFF" w:themeColor="background1"/>
      </w:rPr>
      <w:tblPr/>
      <w:tcPr>
        <w:shd w:val="clear" w:color="auto" w:fill="29B5CF" w:themeFill="accent2"/>
      </w:tcPr>
    </w:tblStylePr>
    <w:tblStylePr w:type="lastRow">
      <w:pPr>
        <w:spacing w:before="0" w:after="0" w:line="240" w:lineRule="auto"/>
      </w:pPr>
      <w:rPr>
        <w:b/>
        <w:bCs/>
      </w:rPr>
      <w:tblPr/>
      <w:tcPr>
        <w:tcBorders>
          <w:top w:val="double" w:sz="6" w:space="0" w:color="29B5CF" w:themeColor="accent2"/>
          <w:left w:val="single" w:sz="8" w:space="0" w:color="29B5CF" w:themeColor="accent2"/>
          <w:bottom w:val="single" w:sz="8" w:space="0" w:color="29B5CF" w:themeColor="accent2"/>
          <w:right w:val="single" w:sz="8" w:space="0" w:color="29B5CF" w:themeColor="accent2"/>
        </w:tcBorders>
      </w:tcPr>
    </w:tblStylePr>
    <w:tblStylePr w:type="firstCol">
      <w:rPr>
        <w:b/>
        <w:bCs/>
      </w:rPr>
    </w:tblStylePr>
    <w:tblStylePr w:type="lastCol">
      <w:rPr>
        <w:b/>
        <w:bCs/>
      </w:rPr>
    </w:tblStylePr>
    <w:tblStylePr w:type="band1Vert">
      <w:tblPr/>
      <w:tcPr>
        <w:tcBorders>
          <w:top w:val="single" w:sz="8" w:space="0" w:color="29B5CF" w:themeColor="accent2"/>
          <w:left w:val="single" w:sz="8" w:space="0" w:color="29B5CF" w:themeColor="accent2"/>
          <w:bottom w:val="single" w:sz="8" w:space="0" w:color="29B5CF" w:themeColor="accent2"/>
          <w:right w:val="single" w:sz="8" w:space="0" w:color="29B5CF" w:themeColor="accent2"/>
        </w:tcBorders>
      </w:tcPr>
    </w:tblStylePr>
    <w:tblStylePr w:type="band1Horz">
      <w:tblPr/>
      <w:tcPr>
        <w:tcBorders>
          <w:top w:val="single" w:sz="8" w:space="0" w:color="29B5CF" w:themeColor="accent2"/>
          <w:left w:val="single" w:sz="8" w:space="0" w:color="29B5CF" w:themeColor="accent2"/>
          <w:bottom w:val="single" w:sz="8" w:space="0" w:color="29B5CF" w:themeColor="accent2"/>
          <w:right w:val="single" w:sz="8" w:space="0" w:color="29B5CF"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29B5CF" w:themeColor="accent2"/>
        <w:left w:val="single" w:sz="8" w:space="0" w:color="29B5CF" w:themeColor="accent2"/>
        <w:bottom w:val="single" w:sz="8" w:space="0" w:color="29B5CF" w:themeColor="accent2"/>
        <w:right w:val="single" w:sz="8" w:space="0" w:color="29B5CF" w:themeColor="accent2"/>
        <w:insideH w:val="single" w:sz="8" w:space="0" w:color="29B5CF" w:themeColor="accent2"/>
        <w:insideV w:val="single" w:sz="8" w:space="0" w:color="29B5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B5CF" w:themeColor="accent2"/>
          <w:left w:val="single" w:sz="8" w:space="0" w:color="29B5CF" w:themeColor="accent2"/>
          <w:bottom w:val="single" w:sz="18" w:space="0" w:color="29B5CF" w:themeColor="accent2"/>
          <w:right w:val="single" w:sz="8" w:space="0" w:color="29B5CF" w:themeColor="accent2"/>
          <w:insideH w:val="nil"/>
          <w:insideV w:val="single" w:sz="8" w:space="0" w:color="29B5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B5CF" w:themeColor="accent2"/>
          <w:left w:val="single" w:sz="8" w:space="0" w:color="29B5CF" w:themeColor="accent2"/>
          <w:bottom w:val="single" w:sz="8" w:space="0" w:color="29B5CF" w:themeColor="accent2"/>
          <w:right w:val="single" w:sz="8" w:space="0" w:color="29B5CF" w:themeColor="accent2"/>
          <w:insideH w:val="nil"/>
          <w:insideV w:val="single" w:sz="8" w:space="0" w:color="29B5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B5CF" w:themeColor="accent2"/>
          <w:left w:val="single" w:sz="8" w:space="0" w:color="29B5CF" w:themeColor="accent2"/>
          <w:bottom w:val="single" w:sz="8" w:space="0" w:color="29B5CF" w:themeColor="accent2"/>
          <w:right w:val="single" w:sz="8" w:space="0" w:color="29B5CF" w:themeColor="accent2"/>
        </w:tcBorders>
      </w:tcPr>
    </w:tblStylePr>
    <w:tblStylePr w:type="band1Vert">
      <w:tblPr/>
      <w:tcPr>
        <w:tcBorders>
          <w:top w:val="single" w:sz="8" w:space="0" w:color="29B5CF" w:themeColor="accent2"/>
          <w:left w:val="single" w:sz="8" w:space="0" w:color="29B5CF" w:themeColor="accent2"/>
          <w:bottom w:val="single" w:sz="8" w:space="0" w:color="29B5CF" w:themeColor="accent2"/>
          <w:right w:val="single" w:sz="8" w:space="0" w:color="29B5CF" w:themeColor="accent2"/>
        </w:tcBorders>
        <w:shd w:val="clear" w:color="auto" w:fill="C8EDF4" w:themeFill="accent2" w:themeFillTint="3F"/>
      </w:tcPr>
    </w:tblStylePr>
    <w:tblStylePr w:type="band1Horz">
      <w:tblPr/>
      <w:tcPr>
        <w:tcBorders>
          <w:top w:val="single" w:sz="8" w:space="0" w:color="29B5CF" w:themeColor="accent2"/>
          <w:left w:val="single" w:sz="8" w:space="0" w:color="29B5CF" w:themeColor="accent2"/>
          <w:bottom w:val="single" w:sz="8" w:space="0" w:color="29B5CF" w:themeColor="accent2"/>
          <w:right w:val="single" w:sz="8" w:space="0" w:color="29B5CF" w:themeColor="accent2"/>
          <w:insideV w:val="single" w:sz="8" w:space="0" w:color="29B5CF" w:themeColor="accent2"/>
        </w:tcBorders>
        <w:shd w:val="clear" w:color="auto" w:fill="C8EDF4" w:themeFill="accent2" w:themeFillTint="3F"/>
      </w:tcPr>
    </w:tblStylePr>
    <w:tblStylePr w:type="band2Horz">
      <w:tblPr/>
      <w:tcPr>
        <w:tcBorders>
          <w:top w:val="single" w:sz="8" w:space="0" w:color="29B5CF" w:themeColor="accent2"/>
          <w:left w:val="single" w:sz="8" w:space="0" w:color="29B5CF" w:themeColor="accent2"/>
          <w:bottom w:val="single" w:sz="8" w:space="0" w:color="29B5CF" w:themeColor="accent2"/>
          <w:right w:val="single" w:sz="8" w:space="0" w:color="29B5CF" w:themeColor="accent2"/>
          <w:insideV w:val="single" w:sz="8" w:space="0" w:color="29B5CF"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000000"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CommentReference">
    <w:name w:val="annotation reference"/>
    <w:basedOn w:val="DefaultParagraphFont"/>
    <w:uiPriority w:val="99"/>
    <w:semiHidden/>
    <w:unhideWhenUsed/>
    <w:rsid w:val="00730CB0"/>
    <w:rPr>
      <w:sz w:val="16"/>
      <w:szCs w:val="16"/>
    </w:rPr>
  </w:style>
  <w:style w:type="paragraph" w:styleId="CommentText">
    <w:name w:val="annotation text"/>
    <w:basedOn w:val="Normal"/>
    <w:link w:val="CommentTextChar"/>
    <w:uiPriority w:val="99"/>
    <w:unhideWhenUsed/>
    <w:rsid w:val="00730CB0"/>
    <w:rPr>
      <w:sz w:val="20"/>
      <w:szCs w:val="20"/>
    </w:rPr>
  </w:style>
  <w:style w:type="character" w:customStyle="1" w:styleId="CommentTextChar">
    <w:name w:val="Comment Text Char"/>
    <w:basedOn w:val="DefaultParagraphFont"/>
    <w:link w:val="CommentText"/>
    <w:uiPriority w:val="99"/>
    <w:rsid w:val="00730CB0"/>
    <w:rPr>
      <w:sz w:val="20"/>
      <w:szCs w:val="20"/>
    </w:rPr>
  </w:style>
  <w:style w:type="paragraph" w:styleId="CommentSubject">
    <w:name w:val="annotation subject"/>
    <w:basedOn w:val="CommentText"/>
    <w:next w:val="CommentText"/>
    <w:link w:val="CommentSubjectChar"/>
    <w:uiPriority w:val="99"/>
    <w:semiHidden/>
    <w:unhideWhenUsed/>
    <w:rsid w:val="00730CB0"/>
    <w:rPr>
      <w:b/>
      <w:bCs/>
    </w:rPr>
  </w:style>
  <w:style w:type="character" w:customStyle="1" w:styleId="CommentSubjectChar">
    <w:name w:val="Comment Subject Char"/>
    <w:basedOn w:val="CommentTextChar"/>
    <w:link w:val="CommentSubject"/>
    <w:uiPriority w:val="99"/>
    <w:semiHidden/>
    <w:rsid w:val="00730CB0"/>
    <w:rPr>
      <w:b/>
      <w:bCs/>
      <w:sz w:val="20"/>
      <w:szCs w:val="20"/>
    </w:rPr>
  </w:style>
  <w:style w:type="paragraph" w:styleId="Revision">
    <w:name w:val="Revision"/>
    <w:hidden/>
    <w:uiPriority w:val="99"/>
    <w:semiHidden/>
    <w:rsid w:val="00730CB0"/>
    <w:pPr>
      <w:spacing w:after="0"/>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F0024" w:themeColor="accent1" w:themeShade="BF"/>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532">
      <w:bodyDiv w:val="1"/>
      <w:marLeft w:val="0"/>
      <w:marRight w:val="0"/>
      <w:marTop w:val="0"/>
      <w:marBottom w:val="0"/>
      <w:divBdr>
        <w:top w:val="none" w:sz="0" w:space="0" w:color="auto"/>
        <w:left w:val="none" w:sz="0" w:space="0" w:color="auto"/>
        <w:bottom w:val="none" w:sz="0" w:space="0" w:color="auto"/>
        <w:right w:val="none" w:sz="0" w:space="0" w:color="auto"/>
      </w:divBdr>
    </w:div>
    <w:div w:id="165361419">
      <w:bodyDiv w:val="1"/>
      <w:marLeft w:val="0"/>
      <w:marRight w:val="0"/>
      <w:marTop w:val="0"/>
      <w:marBottom w:val="0"/>
      <w:divBdr>
        <w:top w:val="none" w:sz="0" w:space="0" w:color="auto"/>
        <w:left w:val="none" w:sz="0" w:space="0" w:color="auto"/>
        <w:bottom w:val="none" w:sz="0" w:space="0" w:color="auto"/>
        <w:right w:val="none" w:sz="0" w:space="0" w:color="auto"/>
      </w:divBdr>
    </w:div>
    <w:div w:id="194586524">
      <w:bodyDiv w:val="1"/>
      <w:marLeft w:val="0"/>
      <w:marRight w:val="0"/>
      <w:marTop w:val="0"/>
      <w:marBottom w:val="0"/>
      <w:divBdr>
        <w:top w:val="none" w:sz="0" w:space="0" w:color="auto"/>
        <w:left w:val="none" w:sz="0" w:space="0" w:color="auto"/>
        <w:bottom w:val="none" w:sz="0" w:space="0" w:color="auto"/>
        <w:right w:val="none" w:sz="0" w:space="0" w:color="auto"/>
      </w:divBdr>
      <w:divsChild>
        <w:div w:id="38476053">
          <w:marLeft w:val="0"/>
          <w:marRight w:val="0"/>
          <w:marTop w:val="0"/>
          <w:marBottom w:val="0"/>
          <w:divBdr>
            <w:top w:val="none" w:sz="0" w:space="0" w:color="auto"/>
            <w:left w:val="none" w:sz="0" w:space="0" w:color="auto"/>
            <w:bottom w:val="none" w:sz="0" w:space="0" w:color="auto"/>
            <w:right w:val="none" w:sz="0" w:space="0" w:color="auto"/>
          </w:divBdr>
        </w:div>
        <w:div w:id="207038154">
          <w:marLeft w:val="0"/>
          <w:marRight w:val="0"/>
          <w:marTop w:val="0"/>
          <w:marBottom w:val="0"/>
          <w:divBdr>
            <w:top w:val="none" w:sz="0" w:space="0" w:color="auto"/>
            <w:left w:val="none" w:sz="0" w:space="0" w:color="auto"/>
            <w:bottom w:val="none" w:sz="0" w:space="0" w:color="auto"/>
            <w:right w:val="none" w:sz="0" w:space="0" w:color="auto"/>
          </w:divBdr>
        </w:div>
        <w:div w:id="317076765">
          <w:marLeft w:val="0"/>
          <w:marRight w:val="0"/>
          <w:marTop w:val="0"/>
          <w:marBottom w:val="0"/>
          <w:divBdr>
            <w:top w:val="none" w:sz="0" w:space="0" w:color="auto"/>
            <w:left w:val="none" w:sz="0" w:space="0" w:color="auto"/>
            <w:bottom w:val="none" w:sz="0" w:space="0" w:color="auto"/>
            <w:right w:val="none" w:sz="0" w:space="0" w:color="auto"/>
          </w:divBdr>
        </w:div>
        <w:div w:id="395397629">
          <w:marLeft w:val="0"/>
          <w:marRight w:val="0"/>
          <w:marTop w:val="0"/>
          <w:marBottom w:val="0"/>
          <w:divBdr>
            <w:top w:val="none" w:sz="0" w:space="0" w:color="auto"/>
            <w:left w:val="none" w:sz="0" w:space="0" w:color="auto"/>
            <w:bottom w:val="none" w:sz="0" w:space="0" w:color="auto"/>
            <w:right w:val="none" w:sz="0" w:space="0" w:color="auto"/>
          </w:divBdr>
        </w:div>
        <w:div w:id="708918425">
          <w:marLeft w:val="0"/>
          <w:marRight w:val="0"/>
          <w:marTop w:val="0"/>
          <w:marBottom w:val="0"/>
          <w:divBdr>
            <w:top w:val="none" w:sz="0" w:space="0" w:color="auto"/>
            <w:left w:val="none" w:sz="0" w:space="0" w:color="auto"/>
            <w:bottom w:val="none" w:sz="0" w:space="0" w:color="auto"/>
            <w:right w:val="none" w:sz="0" w:space="0" w:color="auto"/>
          </w:divBdr>
        </w:div>
        <w:div w:id="903491327">
          <w:marLeft w:val="0"/>
          <w:marRight w:val="0"/>
          <w:marTop w:val="0"/>
          <w:marBottom w:val="0"/>
          <w:divBdr>
            <w:top w:val="none" w:sz="0" w:space="0" w:color="auto"/>
            <w:left w:val="none" w:sz="0" w:space="0" w:color="auto"/>
            <w:bottom w:val="none" w:sz="0" w:space="0" w:color="auto"/>
            <w:right w:val="none" w:sz="0" w:space="0" w:color="auto"/>
          </w:divBdr>
        </w:div>
        <w:div w:id="930627188">
          <w:marLeft w:val="0"/>
          <w:marRight w:val="0"/>
          <w:marTop w:val="0"/>
          <w:marBottom w:val="0"/>
          <w:divBdr>
            <w:top w:val="none" w:sz="0" w:space="0" w:color="auto"/>
            <w:left w:val="none" w:sz="0" w:space="0" w:color="auto"/>
            <w:bottom w:val="none" w:sz="0" w:space="0" w:color="auto"/>
            <w:right w:val="none" w:sz="0" w:space="0" w:color="auto"/>
          </w:divBdr>
        </w:div>
        <w:div w:id="1275792914">
          <w:marLeft w:val="0"/>
          <w:marRight w:val="0"/>
          <w:marTop w:val="0"/>
          <w:marBottom w:val="0"/>
          <w:divBdr>
            <w:top w:val="none" w:sz="0" w:space="0" w:color="auto"/>
            <w:left w:val="none" w:sz="0" w:space="0" w:color="auto"/>
            <w:bottom w:val="none" w:sz="0" w:space="0" w:color="auto"/>
            <w:right w:val="none" w:sz="0" w:space="0" w:color="auto"/>
          </w:divBdr>
        </w:div>
        <w:div w:id="1346440883">
          <w:marLeft w:val="0"/>
          <w:marRight w:val="0"/>
          <w:marTop w:val="0"/>
          <w:marBottom w:val="0"/>
          <w:divBdr>
            <w:top w:val="none" w:sz="0" w:space="0" w:color="auto"/>
            <w:left w:val="none" w:sz="0" w:space="0" w:color="auto"/>
            <w:bottom w:val="none" w:sz="0" w:space="0" w:color="auto"/>
            <w:right w:val="none" w:sz="0" w:space="0" w:color="auto"/>
          </w:divBdr>
        </w:div>
      </w:divsChild>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2194952">
      <w:bodyDiv w:val="1"/>
      <w:marLeft w:val="0"/>
      <w:marRight w:val="0"/>
      <w:marTop w:val="0"/>
      <w:marBottom w:val="0"/>
      <w:divBdr>
        <w:top w:val="none" w:sz="0" w:space="0" w:color="auto"/>
        <w:left w:val="none" w:sz="0" w:space="0" w:color="auto"/>
        <w:bottom w:val="none" w:sz="0" w:space="0" w:color="auto"/>
        <w:right w:val="none" w:sz="0" w:space="0" w:color="auto"/>
      </w:divBdr>
    </w:div>
    <w:div w:id="523441092">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52529885">
      <w:bodyDiv w:val="1"/>
      <w:marLeft w:val="0"/>
      <w:marRight w:val="0"/>
      <w:marTop w:val="0"/>
      <w:marBottom w:val="0"/>
      <w:divBdr>
        <w:top w:val="none" w:sz="0" w:space="0" w:color="auto"/>
        <w:left w:val="none" w:sz="0" w:space="0" w:color="auto"/>
        <w:bottom w:val="none" w:sz="0" w:space="0" w:color="auto"/>
        <w:right w:val="none" w:sz="0" w:space="0" w:color="auto"/>
      </w:divBdr>
      <w:divsChild>
        <w:div w:id="302739016">
          <w:marLeft w:val="0"/>
          <w:marRight w:val="0"/>
          <w:marTop w:val="0"/>
          <w:marBottom w:val="0"/>
          <w:divBdr>
            <w:top w:val="none" w:sz="0" w:space="0" w:color="auto"/>
            <w:left w:val="none" w:sz="0" w:space="0" w:color="auto"/>
            <w:bottom w:val="none" w:sz="0" w:space="0" w:color="auto"/>
            <w:right w:val="none" w:sz="0" w:space="0" w:color="auto"/>
          </w:divBdr>
        </w:div>
        <w:div w:id="423847600">
          <w:marLeft w:val="0"/>
          <w:marRight w:val="0"/>
          <w:marTop w:val="0"/>
          <w:marBottom w:val="0"/>
          <w:divBdr>
            <w:top w:val="none" w:sz="0" w:space="0" w:color="auto"/>
            <w:left w:val="none" w:sz="0" w:space="0" w:color="auto"/>
            <w:bottom w:val="none" w:sz="0" w:space="0" w:color="auto"/>
            <w:right w:val="none" w:sz="0" w:space="0" w:color="auto"/>
          </w:divBdr>
        </w:div>
        <w:div w:id="588075952">
          <w:marLeft w:val="0"/>
          <w:marRight w:val="0"/>
          <w:marTop w:val="0"/>
          <w:marBottom w:val="0"/>
          <w:divBdr>
            <w:top w:val="none" w:sz="0" w:space="0" w:color="auto"/>
            <w:left w:val="none" w:sz="0" w:space="0" w:color="auto"/>
            <w:bottom w:val="none" w:sz="0" w:space="0" w:color="auto"/>
            <w:right w:val="none" w:sz="0" w:space="0" w:color="auto"/>
          </w:divBdr>
        </w:div>
        <w:div w:id="749237577">
          <w:marLeft w:val="0"/>
          <w:marRight w:val="0"/>
          <w:marTop w:val="0"/>
          <w:marBottom w:val="0"/>
          <w:divBdr>
            <w:top w:val="none" w:sz="0" w:space="0" w:color="auto"/>
            <w:left w:val="none" w:sz="0" w:space="0" w:color="auto"/>
            <w:bottom w:val="none" w:sz="0" w:space="0" w:color="auto"/>
            <w:right w:val="none" w:sz="0" w:space="0" w:color="auto"/>
          </w:divBdr>
        </w:div>
        <w:div w:id="1006204333">
          <w:marLeft w:val="0"/>
          <w:marRight w:val="0"/>
          <w:marTop w:val="0"/>
          <w:marBottom w:val="0"/>
          <w:divBdr>
            <w:top w:val="none" w:sz="0" w:space="0" w:color="auto"/>
            <w:left w:val="none" w:sz="0" w:space="0" w:color="auto"/>
            <w:bottom w:val="none" w:sz="0" w:space="0" w:color="auto"/>
            <w:right w:val="none" w:sz="0" w:space="0" w:color="auto"/>
          </w:divBdr>
        </w:div>
        <w:div w:id="1039012053">
          <w:marLeft w:val="0"/>
          <w:marRight w:val="0"/>
          <w:marTop w:val="0"/>
          <w:marBottom w:val="0"/>
          <w:divBdr>
            <w:top w:val="none" w:sz="0" w:space="0" w:color="auto"/>
            <w:left w:val="none" w:sz="0" w:space="0" w:color="auto"/>
            <w:bottom w:val="none" w:sz="0" w:space="0" w:color="auto"/>
            <w:right w:val="none" w:sz="0" w:space="0" w:color="auto"/>
          </w:divBdr>
        </w:div>
        <w:div w:id="1079520811">
          <w:marLeft w:val="0"/>
          <w:marRight w:val="0"/>
          <w:marTop w:val="0"/>
          <w:marBottom w:val="0"/>
          <w:divBdr>
            <w:top w:val="none" w:sz="0" w:space="0" w:color="auto"/>
            <w:left w:val="none" w:sz="0" w:space="0" w:color="auto"/>
            <w:bottom w:val="none" w:sz="0" w:space="0" w:color="auto"/>
            <w:right w:val="none" w:sz="0" w:space="0" w:color="auto"/>
          </w:divBdr>
        </w:div>
        <w:div w:id="1500343021">
          <w:marLeft w:val="0"/>
          <w:marRight w:val="0"/>
          <w:marTop w:val="0"/>
          <w:marBottom w:val="0"/>
          <w:divBdr>
            <w:top w:val="none" w:sz="0" w:space="0" w:color="auto"/>
            <w:left w:val="none" w:sz="0" w:space="0" w:color="auto"/>
            <w:bottom w:val="none" w:sz="0" w:space="0" w:color="auto"/>
            <w:right w:val="none" w:sz="0" w:space="0" w:color="auto"/>
          </w:divBdr>
        </w:div>
        <w:div w:id="1720350913">
          <w:marLeft w:val="0"/>
          <w:marRight w:val="0"/>
          <w:marTop w:val="0"/>
          <w:marBottom w:val="0"/>
          <w:divBdr>
            <w:top w:val="none" w:sz="0" w:space="0" w:color="auto"/>
            <w:left w:val="none" w:sz="0" w:space="0" w:color="auto"/>
            <w:bottom w:val="none" w:sz="0" w:space="0" w:color="auto"/>
            <w:right w:val="none" w:sz="0" w:space="0" w:color="auto"/>
          </w:divBdr>
        </w:div>
      </w:divsChild>
    </w:div>
    <w:div w:id="1374887899">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63455537">
      <w:bodyDiv w:val="1"/>
      <w:marLeft w:val="0"/>
      <w:marRight w:val="0"/>
      <w:marTop w:val="0"/>
      <w:marBottom w:val="0"/>
      <w:divBdr>
        <w:top w:val="none" w:sz="0" w:space="0" w:color="auto"/>
        <w:left w:val="none" w:sz="0" w:space="0" w:color="auto"/>
        <w:bottom w:val="none" w:sz="0" w:space="0" w:color="auto"/>
        <w:right w:val="none" w:sz="0" w:space="0" w:color="auto"/>
      </w:divBdr>
      <w:divsChild>
        <w:div w:id="380904657">
          <w:marLeft w:val="0"/>
          <w:marRight w:val="0"/>
          <w:marTop w:val="0"/>
          <w:marBottom w:val="0"/>
          <w:divBdr>
            <w:top w:val="none" w:sz="0" w:space="0" w:color="auto"/>
            <w:left w:val="none" w:sz="0" w:space="0" w:color="auto"/>
            <w:bottom w:val="none" w:sz="0" w:space="0" w:color="auto"/>
            <w:right w:val="none" w:sz="0" w:space="0" w:color="auto"/>
          </w:divBdr>
        </w:div>
        <w:div w:id="1254968902">
          <w:marLeft w:val="0"/>
          <w:marRight w:val="0"/>
          <w:marTop w:val="0"/>
          <w:marBottom w:val="0"/>
          <w:divBdr>
            <w:top w:val="none" w:sz="0" w:space="0" w:color="auto"/>
            <w:left w:val="none" w:sz="0" w:space="0" w:color="auto"/>
            <w:bottom w:val="none" w:sz="0" w:space="0" w:color="auto"/>
            <w:right w:val="none" w:sz="0" w:space="0" w:color="auto"/>
          </w:divBdr>
        </w:div>
        <w:div w:id="1323041368">
          <w:marLeft w:val="0"/>
          <w:marRight w:val="0"/>
          <w:marTop w:val="0"/>
          <w:marBottom w:val="0"/>
          <w:divBdr>
            <w:top w:val="none" w:sz="0" w:space="0" w:color="auto"/>
            <w:left w:val="none" w:sz="0" w:space="0" w:color="auto"/>
            <w:bottom w:val="none" w:sz="0" w:space="0" w:color="auto"/>
            <w:right w:val="none" w:sz="0" w:space="0" w:color="auto"/>
          </w:divBdr>
        </w:div>
        <w:div w:id="1450976758">
          <w:marLeft w:val="0"/>
          <w:marRight w:val="0"/>
          <w:marTop w:val="0"/>
          <w:marBottom w:val="0"/>
          <w:divBdr>
            <w:top w:val="none" w:sz="0" w:space="0" w:color="auto"/>
            <w:left w:val="none" w:sz="0" w:space="0" w:color="auto"/>
            <w:bottom w:val="none" w:sz="0" w:space="0" w:color="auto"/>
            <w:right w:val="none" w:sz="0" w:space="0" w:color="auto"/>
          </w:divBdr>
        </w:div>
        <w:div w:id="1742409846">
          <w:marLeft w:val="0"/>
          <w:marRight w:val="0"/>
          <w:marTop w:val="0"/>
          <w:marBottom w:val="0"/>
          <w:divBdr>
            <w:top w:val="none" w:sz="0" w:space="0" w:color="auto"/>
            <w:left w:val="none" w:sz="0" w:space="0" w:color="auto"/>
            <w:bottom w:val="none" w:sz="0" w:space="0" w:color="auto"/>
            <w:right w:val="none" w:sz="0" w:space="0" w:color="auto"/>
          </w:divBdr>
        </w:div>
        <w:div w:id="1777939609">
          <w:marLeft w:val="0"/>
          <w:marRight w:val="0"/>
          <w:marTop w:val="0"/>
          <w:marBottom w:val="0"/>
          <w:divBdr>
            <w:top w:val="none" w:sz="0" w:space="0" w:color="auto"/>
            <w:left w:val="none" w:sz="0" w:space="0" w:color="auto"/>
            <w:bottom w:val="none" w:sz="0" w:space="0" w:color="auto"/>
            <w:right w:val="none" w:sz="0" w:space="0" w:color="auto"/>
          </w:divBdr>
        </w:div>
        <w:div w:id="1786733116">
          <w:marLeft w:val="0"/>
          <w:marRight w:val="0"/>
          <w:marTop w:val="0"/>
          <w:marBottom w:val="0"/>
          <w:divBdr>
            <w:top w:val="none" w:sz="0" w:space="0" w:color="auto"/>
            <w:left w:val="none" w:sz="0" w:space="0" w:color="auto"/>
            <w:bottom w:val="none" w:sz="0" w:space="0" w:color="auto"/>
            <w:right w:val="none" w:sz="0" w:space="0" w:color="auto"/>
          </w:divBdr>
        </w:div>
        <w:div w:id="2060090219">
          <w:marLeft w:val="0"/>
          <w:marRight w:val="0"/>
          <w:marTop w:val="0"/>
          <w:marBottom w:val="0"/>
          <w:divBdr>
            <w:top w:val="none" w:sz="0" w:space="0" w:color="auto"/>
            <w:left w:val="none" w:sz="0" w:space="0" w:color="auto"/>
            <w:bottom w:val="none" w:sz="0" w:space="0" w:color="auto"/>
            <w:right w:val="none" w:sz="0" w:space="0" w:color="auto"/>
          </w:divBdr>
        </w:div>
        <w:div w:id="2065717329">
          <w:marLeft w:val="0"/>
          <w:marRight w:val="0"/>
          <w:marTop w:val="0"/>
          <w:marBottom w:val="0"/>
          <w:divBdr>
            <w:top w:val="none" w:sz="0" w:space="0" w:color="auto"/>
            <w:left w:val="none" w:sz="0" w:space="0" w:color="auto"/>
            <w:bottom w:val="none" w:sz="0" w:space="0" w:color="auto"/>
            <w:right w:val="none" w:sz="0" w:space="0" w:color="auto"/>
          </w:divBdr>
        </w:div>
      </w:divsChild>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01554447">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sdoc.unesco.org/ark:/48223/pf0000369009" TargetMode="External"/><Relationship Id="rId18" Type="http://schemas.openxmlformats.org/officeDocument/2006/relationships/hyperlink" Target="mailto:Alexander_Moree@rubio.senate.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orldbank.org/en/news/press-release/2021/12/06/learning-losses-from-covid-19-could-cost-this-generation-of-students-close-to-17-trillion-in-lifetime-earnings" TargetMode="External"/><Relationship Id="rId17" Type="http://schemas.openxmlformats.org/officeDocument/2006/relationships/hyperlink" Target="mailto:corey_cowan@durbin.senate.gov" TargetMode="External"/><Relationship Id="rId2" Type="http://schemas.openxmlformats.org/officeDocument/2006/relationships/customXml" Target="../customXml/item2.xml"/><Relationship Id="rId16" Type="http://schemas.openxmlformats.org/officeDocument/2006/relationships/hyperlink" Target="mailto:piero.tozzi@mail.hous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press-releases/covid19-scale-education-loss-nearly-insurmountable-warns-unice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ierra.pettiford@mail.house.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1vR-Zv2uopGTr18sSusi5YwmUMxxAQdhehP9f1-2px1A/viewform?edit_requested=tru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RESULTS Branding">
      <a:dk1>
        <a:sysClr val="windowText" lastClr="000000"/>
      </a:dk1>
      <a:lt1>
        <a:sysClr val="window" lastClr="FFFFFF"/>
      </a:lt1>
      <a:dk2>
        <a:srgbClr val="000000"/>
      </a:dk2>
      <a:lt2>
        <a:srgbClr val="E7E6E6"/>
      </a:lt2>
      <a:accent1>
        <a:srgbClr val="D50032"/>
      </a:accent1>
      <a:accent2>
        <a:srgbClr val="29B5CF"/>
      </a:accent2>
      <a:accent3>
        <a:srgbClr val="FFB81C"/>
      </a:accent3>
      <a:accent4>
        <a:srgbClr val="D50032"/>
      </a:accent4>
      <a:accent5>
        <a:srgbClr val="29B5CF"/>
      </a:accent5>
      <a:accent6>
        <a:srgbClr val="FFB81C"/>
      </a:accent6>
      <a:hlink>
        <a:srgbClr val="D50032"/>
      </a:hlink>
      <a:folHlink>
        <a:srgbClr val="D5003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60CFF6AD-1072-4C68-8CA3-384EE47BE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FDB1A-68F1-4956-A6EB-B02E780D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0</TotalTime>
  <Pages>2</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Katie Fleischer</cp:lastModifiedBy>
  <cp:revision>2</cp:revision>
  <cp:lastPrinted>2022-04-07T19:51:00Z</cp:lastPrinted>
  <dcterms:created xsi:type="dcterms:W3CDTF">2022-07-26T14:03:00Z</dcterms:created>
  <dcterms:modified xsi:type="dcterms:W3CDTF">2022-07-26T14:03:00Z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ComplianceAssetId">
    <vt:lpwstr/>
  </property>
  <property fmtid="{D5CDD505-2E9C-101B-9397-08002B2CF9AE}" pid="4" name="MediaServiceImageTags">
    <vt:lpwstr/>
  </property>
</Properties>
</file>