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1468" w14:textId="6A6ADD7F" w:rsidR="00BA7E5D" w:rsidRDefault="0026504A" w:rsidP="00166B63">
      <w:pPr>
        <w:pStyle w:val="Heading1"/>
      </w:pPr>
      <w:r>
        <w:t>October</w:t>
      </w:r>
      <w:r w:rsidR="006F6B73">
        <w:t xml:space="preserve"> 2025: Fund programs that keep Americans out of poverty</w:t>
      </w:r>
    </w:p>
    <w:p w14:paraId="192147E3" w14:textId="69FFDCA9" w:rsidR="006F6B73" w:rsidRDefault="006F6B73" w:rsidP="00166B63">
      <w:r>
        <w:t>In July, Congress passed the “One Big Beautiful Bill” Act. The ramifications could include f</w:t>
      </w:r>
      <w:r w:rsidRPr="006F6B73">
        <w:t xml:space="preserve">ifteen million people </w:t>
      </w:r>
      <w:r w:rsidR="00F22DC2">
        <w:t>losing</w:t>
      </w:r>
      <w:r w:rsidRPr="006F6B73">
        <w:t xml:space="preserve"> health insurance provided through Medicaid and other supports.</w:t>
      </w:r>
      <w:r>
        <w:t xml:space="preserve"> Rural hospitals are undoubtedly at risk. New </w:t>
      </w:r>
      <w:r w:rsidR="00A90BC8">
        <w:t>Supplemental Nutrition Assistance Program (</w:t>
      </w:r>
      <w:r>
        <w:t>SNAP</w:t>
      </w:r>
      <w:r w:rsidR="00A90BC8">
        <w:t>)</w:t>
      </w:r>
      <w:r>
        <w:t xml:space="preserve"> work requirements threaten nutrition access for</w:t>
      </w:r>
      <w:r w:rsidR="00B63D6A">
        <w:t xml:space="preserve"> up to 4 million, including</w:t>
      </w:r>
      <w:r>
        <w:t xml:space="preserve"> foster youth, children not in stable housing, and even veterans. And </w:t>
      </w:r>
      <w:r w:rsidR="00A90BC8">
        <w:t>19</w:t>
      </w:r>
      <w:r>
        <w:t xml:space="preserve"> million children </w:t>
      </w:r>
      <w:r w:rsidR="00B44973">
        <w:t>won’t receive</w:t>
      </w:r>
      <w:r>
        <w:t xml:space="preserve"> the full Child Tax Credit due to parents not earning enough. Current acts of funding rescissions threaten Americans further. </w:t>
      </w:r>
    </w:p>
    <w:p w14:paraId="40DC91B4" w14:textId="45F3B3D7" w:rsidR="006F6B73" w:rsidRDefault="006F6B73" w:rsidP="00166B63">
      <w:r>
        <w:t>In response to this, we must speak up for crucial funding in the FY26 budget. Specifically, we are working to protect</w:t>
      </w:r>
      <w:r w:rsidRPr="006F6B73">
        <w:t xml:space="preserve"> Housing Choice Vouchers</w:t>
      </w:r>
      <w:r>
        <w:t>;</w:t>
      </w:r>
      <w:r w:rsidRPr="006F6B73">
        <w:t xml:space="preserve"> Special Supplemental Nutrition Program for Women, Infants, and Children (WIC)</w:t>
      </w:r>
      <w:r>
        <w:t>; and more. Congress may wish to enact a year-long continuing resolution</w:t>
      </w:r>
      <w:r w:rsidR="00B44973">
        <w:t>,</w:t>
      </w:r>
      <w:r>
        <w:t xml:space="preserve"> or additional rescissions may be </w:t>
      </w:r>
      <w:r w:rsidR="00B44973">
        <w:t>enacted</w:t>
      </w:r>
      <w:r>
        <w:t xml:space="preserve"> by the administration. These </w:t>
      </w:r>
      <w:r w:rsidRPr="006F6B73">
        <w:t xml:space="preserve">undermine the credibility of lawmakers and congressional power. </w:t>
      </w:r>
      <w:r>
        <w:t>We cannot allow the politicization of the budget and stand by while good faith governance and the safety of the American people are at risk</w:t>
      </w:r>
      <w:r w:rsidRPr="006F6B73">
        <w:t xml:space="preserve">. </w:t>
      </w:r>
    </w:p>
    <w:p w14:paraId="509EF083" w14:textId="4C9FF846" w:rsidR="009720EC" w:rsidRDefault="0081014E" w:rsidP="00166B63">
      <w:r>
        <w:t>A</w:t>
      </w:r>
      <w:r w:rsidR="006F6B73" w:rsidRPr="006F6B73">
        <w:t xml:space="preserve">s we near the start of the new fiscal year, please urge House and Senate leaders to enact a bipartisan budget. That budget must adequately fund housing, nutrition, and education programs. </w:t>
      </w:r>
      <w:r w:rsidR="00D109C0">
        <w:t>Below is a sample message to Congress that you can build on</w:t>
      </w:r>
      <w:r w:rsidR="00B44973">
        <w:t>. C</w:t>
      </w:r>
      <w:r w:rsidR="00D109C0">
        <w:t>ustomize</w:t>
      </w:r>
      <w:r w:rsidR="00403A2E">
        <w:t xml:space="preserve"> </w:t>
      </w:r>
      <w:r w:rsidR="00B44973">
        <w:t xml:space="preserve">it </w:t>
      </w:r>
      <w:r w:rsidR="00403A2E">
        <w:t>for an email exchange, a phone call, or a lobby meeting</w:t>
      </w:r>
      <w:r w:rsidR="00D109C0">
        <w:t xml:space="preserve">. Each of the bullet points below are a suggestion to help you personalize your message. </w:t>
      </w:r>
      <w:r w:rsidR="009720EC">
        <w:t xml:space="preserve">Use our EPIC format to create a crisp and powerful message to your legislators today. </w:t>
      </w:r>
    </w:p>
    <w:p w14:paraId="16D70D81" w14:textId="67AF67BE" w:rsidR="00D109C0" w:rsidRDefault="00BA7E5D" w:rsidP="00A90BC8">
      <w:r w:rsidRPr="4A53F247">
        <w:rPr>
          <w:b/>
          <w:bCs/>
        </w:rPr>
        <w:t>EPIC</w:t>
      </w:r>
      <w:r>
        <w:t xml:space="preserve">: </w:t>
      </w:r>
      <w:r w:rsidRPr="4A53F247">
        <w:rPr>
          <w:b/>
          <w:bCs/>
        </w:rPr>
        <w:t>E</w:t>
      </w:r>
      <w:r>
        <w:t xml:space="preserve">ngage, </w:t>
      </w:r>
      <w:r w:rsidR="0037059C">
        <w:t>s</w:t>
      </w:r>
      <w:r>
        <w:t xml:space="preserve">tate the </w:t>
      </w:r>
      <w:r w:rsidRPr="4A53F247">
        <w:rPr>
          <w:b/>
          <w:bCs/>
        </w:rPr>
        <w:t>P</w:t>
      </w:r>
      <w:r>
        <w:t xml:space="preserve">roblem, </w:t>
      </w:r>
      <w:r w:rsidRPr="4A53F247">
        <w:rPr>
          <w:b/>
          <w:bCs/>
        </w:rPr>
        <w:t>I</w:t>
      </w:r>
      <w:r>
        <w:t xml:space="preserve">nform on the solution, and </w:t>
      </w:r>
      <w:r w:rsidRPr="4A53F247">
        <w:rPr>
          <w:b/>
          <w:bCs/>
        </w:rPr>
        <w:t>C</w:t>
      </w:r>
      <w:r>
        <w:t xml:space="preserve">all to action. </w:t>
      </w:r>
    </w:p>
    <w:p w14:paraId="70DD1465" w14:textId="420B77AC" w:rsidR="00751D97" w:rsidRDefault="009720EC" w:rsidP="00166B63">
      <w:pPr>
        <w:pStyle w:val="Heading2"/>
      </w:pPr>
      <w:r>
        <w:t>Messages to Congress</w:t>
      </w:r>
      <w:r w:rsidR="0076575C" w:rsidRPr="00837C02">
        <w:t xml:space="preserve"> in support </w:t>
      </w:r>
      <w:r>
        <w:t xml:space="preserve">of a </w:t>
      </w:r>
      <w:r w:rsidR="00A90BC8">
        <w:t>fiscal year (</w:t>
      </w:r>
      <w:r>
        <w:t>FY</w:t>
      </w:r>
      <w:r w:rsidR="00A90BC8">
        <w:t>)</w:t>
      </w:r>
      <w:r>
        <w:t>26 budget that supports American</w:t>
      </w:r>
      <w:r w:rsidR="00166B63">
        <w:t>s</w:t>
      </w:r>
    </w:p>
    <w:p w14:paraId="22766DC1" w14:textId="4CFAD09C" w:rsidR="00D85DB7" w:rsidRPr="00D85DB7" w:rsidRDefault="00D109C0" w:rsidP="00D109C0">
      <w:r w:rsidRPr="00D109C0">
        <w:rPr>
          <w:b/>
          <w:bCs/>
        </w:rPr>
        <w:t xml:space="preserve">Engage: </w:t>
      </w:r>
      <w:r w:rsidR="00D85DB7">
        <w:t>I am disappointed that we did not see progress in reducing poverty last year</w:t>
      </w:r>
      <w:r w:rsidR="00B44973">
        <w:t xml:space="preserve">, </w:t>
      </w:r>
      <w:r w:rsidR="00D85DB7">
        <w:t>due in part to a dead</w:t>
      </w:r>
      <w:r w:rsidR="00A90BC8">
        <w:t>-</w:t>
      </w:r>
      <w:r w:rsidR="00D85DB7">
        <w:t>locked Congress. The current economy and the effects of the “One Big Beautiful Bill” Act worry me greatly</w:t>
      </w:r>
      <w:r w:rsidR="00B44973">
        <w:t>. T</w:t>
      </w:r>
      <w:r w:rsidR="00D85DB7">
        <w:t xml:space="preserve">hey undoubtedly will make poverty in this country worse. </w:t>
      </w:r>
    </w:p>
    <w:p w14:paraId="1F7E3FD6" w14:textId="7EB4E5B0" w:rsidR="00D109C0" w:rsidRPr="00D85DB7" w:rsidRDefault="00D109C0" w:rsidP="00D109C0">
      <w:pPr>
        <w:rPr>
          <w:bCs/>
        </w:rPr>
      </w:pPr>
      <w:r w:rsidRPr="00D109C0">
        <w:rPr>
          <w:b/>
          <w:bCs/>
        </w:rPr>
        <w:t>Problem</w:t>
      </w:r>
      <w:r>
        <w:rPr>
          <w:b/>
          <w:bCs/>
        </w:rPr>
        <w:t>:</w:t>
      </w:r>
      <w:r w:rsidR="00D85DB7">
        <w:rPr>
          <w:b/>
          <w:bCs/>
        </w:rPr>
        <w:t xml:space="preserve"> </w:t>
      </w:r>
      <w:r w:rsidR="00D85DB7">
        <w:rPr>
          <w:bCs/>
        </w:rPr>
        <w:t xml:space="preserve">For example, because of the enactment of the bill, 4 million children and 500,000 seniors and adults with disabilities will lose access to the Supplemental Nutrition Assistance Program (SNAP). </w:t>
      </w:r>
    </w:p>
    <w:p w14:paraId="43682ED8" w14:textId="7CDC7ACF" w:rsidR="00D109C0" w:rsidRDefault="00D109C0" w:rsidP="00D85DB7">
      <w:pPr>
        <w:ind w:firstLine="360"/>
        <w:rPr>
          <w:bCs/>
        </w:rPr>
      </w:pPr>
      <w:r>
        <w:rPr>
          <w:bCs/>
        </w:rPr>
        <w:lastRenderedPageBreak/>
        <w:t xml:space="preserve">More facts: </w:t>
      </w:r>
    </w:p>
    <w:p w14:paraId="0ED9E851" w14:textId="77777777" w:rsidR="00D109C0" w:rsidRPr="00D85DB7" w:rsidRDefault="00D109C0" w:rsidP="00D109C0">
      <w:pPr>
        <w:pStyle w:val="ListParagraph"/>
      </w:pPr>
      <w:r>
        <w:t xml:space="preserve">Information from the Center on Budget and Policy Priorities: </w:t>
      </w:r>
      <w:hyperlink r:id="rId11" w:history="1">
        <w:r w:rsidRPr="00795995">
          <w:rPr>
            <w:rStyle w:val="Hyperlink"/>
            <w:bCs/>
          </w:rPr>
          <w:t>https://www.cbpp.org/research/state-budget-and-tax/harmful-republican-megabill-fails-families-children-and-communities-0</w:t>
        </w:r>
      </w:hyperlink>
    </w:p>
    <w:p w14:paraId="4ED20F69" w14:textId="4291439D" w:rsidR="00D85DB7" w:rsidRPr="00D85DB7" w:rsidRDefault="00D85DB7" w:rsidP="00D85DB7">
      <w:pPr>
        <w:pStyle w:val="ListParagraph"/>
      </w:pPr>
      <w:r>
        <w:rPr>
          <w:bCs/>
        </w:rPr>
        <w:t xml:space="preserve">Information from the Center for American Progress: </w:t>
      </w:r>
      <w:hyperlink r:id="rId12" w:history="1">
        <w:r w:rsidRPr="00795995">
          <w:rPr>
            <w:rStyle w:val="Hyperlink"/>
            <w:bCs/>
          </w:rPr>
          <w:t>https://www.americanprogress.org/press/release-state-fact-sheets-on-how-the-trump-administrations-one-big-beautiful-bill-act-will-drive-up-costs-for-american-families/</w:t>
        </w:r>
      </w:hyperlink>
    </w:p>
    <w:p w14:paraId="0704AAC4" w14:textId="4CCA8860" w:rsidR="00D85DB7" w:rsidRPr="00D85DB7" w:rsidRDefault="00D85DB7" w:rsidP="00D85DB7">
      <w:pPr>
        <w:pStyle w:val="ListParagraph"/>
      </w:pPr>
      <w:r w:rsidRPr="00D85DB7">
        <w:rPr>
          <w:bCs/>
        </w:rPr>
        <w:t xml:space="preserve">New U.S. Census poverty data: </w:t>
      </w:r>
      <w:hyperlink r:id="rId13" w:history="1">
        <w:r w:rsidRPr="00D85DB7">
          <w:rPr>
            <w:rStyle w:val="Hyperlink"/>
            <w:bCs/>
          </w:rPr>
          <w:t>https://www.census.gov/library/publications/2025/demo/p60-287.html</w:t>
        </w:r>
      </w:hyperlink>
    </w:p>
    <w:p w14:paraId="0AE6D842" w14:textId="77777777" w:rsidR="00D85DB7" w:rsidRDefault="00D85DB7" w:rsidP="00D85DB7">
      <w:pPr>
        <w:pStyle w:val="ListParagraph"/>
        <w:numPr>
          <w:ilvl w:val="0"/>
          <w:numId w:val="0"/>
        </w:numPr>
        <w:ind w:left="720"/>
      </w:pPr>
    </w:p>
    <w:p w14:paraId="1D10EC36" w14:textId="5D1E5D6D" w:rsidR="00D109C0" w:rsidRPr="00D85DB7" w:rsidRDefault="00D109C0" w:rsidP="00D109C0">
      <w:pPr>
        <w:rPr>
          <w:bCs/>
        </w:rPr>
      </w:pPr>
      <w:r w:rsidRPr="00D109C0">
        <w:rPr>
          <w:b/>
          <w:bCs/>
        </w:rPr>
        <w:t>Inform</w:t>
      </w:r>
      <w:r w:rsidR="00D85DB7">
        <w:rPr>
          <w:b/>
          <w:bCs/>
        </w:rPr>
        <w:t xml:space="preserve">: </w:t>
      </w:r>
      <w:r w:rsidR="00D85DB7">
        <w:rPr>
          <w:bCs/>
        </w:rPr>
        <w:t>The FY26 budget is an opportunity to stand for American individuals and families. Congress can stand up for the full funding of e</w:t>
      </w:r>
      <w:r w:rsidR="00D85DB7" w:rsidRPr="00D85DB7">
        <w:rPr>
          <w:bCs/>
        </w:rPr>
        <w:t>ssential anti</w:t>
      </w:r>
      <w:r w:rsidR="00D85DB7">
        <w:rPr>
          <w:bCs/>
        </w:rPr>
        <w:t>-</w:t>
      </w:r>
      <w:r w:rsidR="00D85DB7" w:rsidRPr="00D85DB7">
        <w:rPr>
          <w:bCs/>
        </w:rPr>
        <w:t xml:space="preserve">poverty programs </w:t>
      </w:r>
      <w:r w:rsidR="00D85DB7">
        <w:rPr>
          <w:bCs/>
        </w:rPr>
        <w:t xml:space="preserve">like Housing Choice Vouchers and WIC (Special Supplemental Nutrition Program for Women, Infants, and Children). </w:t>
      </w:r>
    </w:p>
    <w:p w14:paraId="45156F6C" w14:textId="0EF4953A" w:rsidR="00166B63" w:rsidRPr="00403A2E" w:rsidRDefault="00D109C0" w:rsidP="00166B63">
      <w:pPr>
        <w:rPr>
          <w:b/>
          <w:bCs/>
        </w:rPr>
      </w:pPr>
      <w:r w:rsidRPr="00D109C0">
        <w:rPr>
          <w:b/>
          <w:bCs/>
        </w:rPr>
        <w:t xml:space="preserve">Call to action: </w:t>
      </w:r>
      <w:r w:rsidR="00403A2E" w:rsidRPr="00403A2E">
        <w:t xml:space="preserve">Please adequately fund vital </w:t>
      </w:r>
      <w:r w:rsidR="00403A2E">
        <w:t>basic needs</w:t>
      </w:r>
      <w:r w:rsidR="00A90BC8">
        <w:t xml:space="preserve"> and</w:t>
      </w:r>
      <w:r w:rsidR="00403A2E">
        <w:t xml:space="preserve"> </w:t>
      </w:r>
      <w:r w:rsidR="00403A2E" w:rsidRPr="00403A2E">
        <w:t>anti-poverty programs</w:t>
      </w:r>
      <w:r w:rsidR="00403A2E">
        <w:t xml:space="preserve"> in the FY26 budget. </w:t>
      </w:r>
      <w:r w:rsidR="00403A2E" w:rsidRPr="00403A2E">
        <w:t>Uphold congressional power of the purse</w:t>
      </w:r>
      <w:r w:rsidR="00403A2E">
        <w:t xml:space="preserve"> for the good of Americans. </w:t>
      </w:r>
    </w:p>
    <w:sectPr w:rsidR="00166B63" w:rsidRPr="00403A2E" w:rsidSect="002433CA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A5A2" w14:textId="77777777" w:rsidR="00696993" w:rsidRDefault="00696993" w:rsidP="00E5738D">
      <w:r>
        <w:separator/>
      </w:r>
    </w:p>
  </w:endnote>
  <w:endnote w:type="continuationSeparator" w:id="0">
    <w:p w14:paraId="3400340C" w14:textId="77777777" w:rsidR="00696993" w:rsidRDefault="00696993" w:rsidP="00E5738D">
      <w:r>
        <w:continuationSeparator/>
      </w:r>
    </w:p>
  </w:endnote>
  <w:endnote w:type="continuationNotice" w:id="1">
    <w:p w14:paraId="631BD240" w14:textId="77777777" w:rsidR="00696993" w:rsidRDefault="006969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530D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5081FF53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</w:t>
    </w:r>
    <w:proofErr w:type="gramEnd"/>
    <w:r w:rsidR="00792B4C" w:rsidRPr="000753BF">
      <w:rPr>
        <w:rFonts w:cs="Open Sans"/>
        <w:color w:val="58585B"/>
        <w:sz w:val="18"/>
        <w:szCs w:val="18"/>
      </w:rPr>
      <w:t xml:space="preserve">  </w:t>
    </w:r>
    <w:proofErr w:type="gramStart"/>
    <w:r w:rsidR="00792B4C" w:rsidRPr="000753BF">
      <w:rPr>
        <w:rFonts w:cs="Open Sans"/>
        <w:color w:val="58585B"/>
        <w:sz w:val="18"/>
        <w:szCs w:val="18"/>
      </w:rPr>
      <w:t>www.results.org</w:t>
    </w:r>
    <w:r w:rsidR="00527124" w:rsidRPr="000753BF">
      <w:rPr>
        <w:rFonts w:cs="Open Sans"/>
        <w:color w:val="58585B"/>
        <w:sz w:val="18"/>
        <w:szCs w:val="18"/>
      </w:rPr>
      <w:t xml:space="preserve">  |</w:t>
    </w:r>
    <w:proofErr w:type="gramEnd"/>
    <w:r w:rsidR="00527124" w:rsidRPr="000753BF">
      <w:rPr>
        <w:rFonts w:cs="Open Sans"/>
        <w:color w:val="58585B"/>
        <w:sz w:val="18"/>
        <w:szCs w:val="18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2C31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14:paraId="571F39A1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="00527124" w:rsidRPr="00057B95">
      <w:rPr>
        <w:rFonts w:cs="Open Sans"/>
        <w:color w:val="58585B"/>
        <w:sz w:val="18"/>
        <w:szCs w:val="18"/>
      </w:rPr>
      <w:t>4800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</w:t>
    </w:r>
    <w:proofErr w:type="gramStart"/>
    <w:r w:rsidR="00527124" w:rsidRPr="00057B95">
      <w:rPr>
        <w:rFonts w:cs="Open Sans"/>
        <w:color w:val="58585B"/>
        <w:sz w:val="18"/>
        <w:szCs w:val="18"/>
      </w:rPr>
      <w:t>www.results.org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4EA6" w14:textId="77777777" w:rsidR="00696993" w:rsidRDefault="00696993" w:rsidP="00E5738D">
      <w:r>
        <w:separator/>
      </w:r>
    </w:p>
  </w:footnote>
  <w:footnote w:type="continuationSeparator" w:id="0">
    <w:p w14:paraId="64D099DC" w14:textId="77777777" w:rsidR="00696993" w:rsidRDefault="00696993" w:rsidP="00E5738D">
      <w:r>
        <w:continuationSeparator/>
      </w:r>
    </w:p>
  </w:footnote>
  <w:footnote w:type="continuationNotice" w:id="1">
    <w:p w14:paraId="18780E2B" w14:textId="77777777" w:rsidR="00696993" w:rsidRDefault="006969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09C6" w14:textId="60E0482A" w:rsidR="00527124" w:rsidRPr="000753BF" w:rsidRDefault="00BA015B" w:rsidP="00BA015B">
    <w:r>
      <w:rPr>
        <w:noProof/>
      </w:rPr>
      <w:drawing>
        <wp:anchor distT="0" distB="0" distL="114300" distR="114300" simplePos="0" relativeHeight="251659264" behindDoc="0" locked="0" layoutInCell="1" allowOverlap="1" wp14:anchorId="173D6800" wp14:editId="122D2F75">
          <wp:simplePos x="0" y="0"/>
          <wp:positionH relativeFrom="margin">
            <wp:posOffset>4622800</wp:posOffset>
          </wp:positionH>
          <wp:positionV relativeFrom="margin">
            <wp:posOffset>-730250</wp:posOffset>
          </wp:positionV>
          <wp:extent cx="2084705" cy="1663700"/>
          <wp:effectExtent l="0" t="0" r="0" b="0"/>
          <wp:wrapThrough wrapText="bothSides">
            <wp:wrapPolygon edited="0">
              <wp:start x="0" y="0"/>
              <wp:lineTo x="0" y="21270"/>
              <wp:lineTo x="21317" y="21270"/>
              <wp:lineTo x="21317" y="0"/>
              <wp:lineTo x="0" y="0"/>
            </wp:wrapPolygon>
          </wp:wrapThrough>
          <wp:docPr id="2113749714" name="Picture 1" descr="45th anniversary RESUL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49714" name="Picture 1" descr="45th anniversary RESULTS logo"/>
                  <pic:cNvPicPr/>
                </pic:nvPicPr>
                <pic:blipFill rotWithShape="1">
                  <a:blip r:embed="rId1"/>
                  <a:srcRect b="7541"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1663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76B"/>
    <w:multiLevelType w:val="hybridMultilevel"/>
    <w:tmpl w:val="38A6B2C4"/>
    <w:lvl w:ilvl="0" w:tplc="933CD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B2C"/>
    <w:multiLevelType w:val="hybridMultilevel"/>
    <w:tmpl w:val="76E832BA"/>
    <w:lvl w:ilvl="0" w:tplc="68BC5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2C3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70D3E"/>
    <w:multiLevelType w:val="hybridMultilevel"/>
    <w:tmpl w:val="E60CD64E"/>
    <w:lvl w:ilvl="0" w:tplc="ED22C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9547D"/>
    <w:multiLevelType w:val="multilevel"/>
    <w:tmpl w:val="F78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333CAF"/>
    <w:multiLevelType w:val="multilevel"/>
    <w:tmpl w:val="9282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421BA2"/>
    <w:multiLevelType w:val="hybridMultilevel"/>
    <w:tmpl w:val="658C171E"/>
    <w:lvl w:ilvl="0" w:tplc="278CAB6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36A92"/>
    <w:multiLevelType w:val="hybridMultilevel"/>
    <w:tmpl w:val="02C2352C"/>
    <w:lvl w:ilvl="0" w:tplc="6A22177A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9E7375"/>
    <w:multiLevelType w:val="hybridMultilevel"/>
    <w:tmpl w:val="07CEB1E0"/>
    <w:lvl w:ilvl="0" w:tplc="684EF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52420"/>
    <w:multiLevelType w:val="multilevel"/>
    <w:tmpl w:val="0E1C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A50030"/>
    <w:multiLevelType w:val="multilevel"/>
    <w:tmpl w:val="B1A4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872845"/>
    <w:multiLevelType w:val="multilevel"/>
    <w:tmpl w:val="1902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605026"/>
    <w:multiLevelType w:val="multilevel"/>
    <w:tmpl w:val="F646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273F49"/>
    <w:multiLevelType w:val="multilevel"/>
    <w:tmpl w:val="4F52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E32EBD"/>
    <w:multiLevelType w:val="multilevel"/>
    <w:tmpl w:val="9580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4715915">
    <w:abstractNumId w:val="15"/>
  </w:num>
  <w:num w:numId="2" w16cid:durableId="493496152">
    <w:abstractNumId w:val="12"/>
  </w:num>
  <w:num w:numId="3" w16cid:durableId="1495608295">
    <w:abstractNumId w:val="3"/>
  </w:num>
  <w:num w:numId="4" w16cid:durableId="1664892661">
    <w:abstractNumId w:val="2"/>
  </w:num>
  <w:num w:numId="5" w16cid:durableId="1751343263">
    <w:abstractNumId w:val="14"/>
  </w:num>
  <w:num w:numId="6" w16cid:durableId="1295600304">
    <w:abstractNumId w:val="13"/>
  </w:num>
  <w:num w:numId="7" w16cid:durableId="220673741">
    <w:abstractNumId w:val="6"/>
  </w:num>
  <w:num w:numId="8" w16cid:durableId="175853873">
    <w:abstractNumId w:val="10"/>
  </w:num>
  <w:num w:numId="9" w16cid:durableId="1831948763">
    <w:abstractNumId w:val="1"/>
  </w:num>
  <w:num w:numId="10" w16cid:durableId="123040449">
    <w:abstractNumId w:val="9"/>
  </w:num>
  <w:num w:numId="11" w16cid:durableId="1736976859">
    <w:abstractNumId w:val="7"/>
  </w:num>
  <w:num w:numId="12" w16cid:durableId="466167595">
    <w:abstractNumId w:val="16"/>
  </w:num>
  <w:num w:numId="13" w16cid:durableId="1119952758">
    <w:abstractNumId w:val="18"/>
  </w:num>
  <w:num w:numId="14" w16cid:durableId="210196784">
    <w:abstractNumId w:val="5"/>
  </w:num>
  <w:num w:numId="15" w16cid:durableId="2094037756">
    <w:abstractNumId w:val="19"/>
  </w:num>
  <w:num w:numId="16" w16cid:durableId="1908764268">
    <w:abstractNumId w:val="20"/>
  </w:num>
  <w:num w:numId="17" w16cid:durableId="165634775">
    <w:abstractNumId w:val="21"/>
  </w:num>
  <w:num w:numId="18" w16cid:durableId="1191646265">
    <w:abstractNumId w:val="0"/>
  </w:num>
  <w:num w:numId="19" w16cid:durableId="1092553345">
    <w:abstractNumId w:val="11"/>
  </w:num>
  <w:num w:numId="20" w16cid:durableId="404838392">
    <w:abstractNumId w:val="4"/>
  </w:num>
  <w:num w:numId="21" w16cid:durableId="1532570399">
    <w:abstractNumId w:val="17"/>
  </w:num>
  <w:num w:numId="22" w16cid:durableId="1701393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5C"/>
    <w:rsid w:val="00024E60"/>
    <w:rsid w:val="00057B95"/>
    <w:rsid w:val="0006207C"/>
    <w:rsid w:val="00071CD8"/>
    <w:rsid w:val="00074823"/>
    <w:rsid w:val="000753BF"/>
    <w:rsid w:val="00082D7D"/>
    <w:rsid w:val="000979A1"/>
    <w:rsid w:val="000A2F97"/>
    <w:rsid w:val="000B25B5"/>
    <w:rsid w:val="000B64E1"/>
    <w:rsid w:val="000C3209"/>
    <w:rsid w:val="000C3A3F"/>
    <w:rsid w:val="000E56A9"/>
    <w:rsid w:val="00101CE1"/>
    <w:rsid w:val="00111B23"/>
    <w:rsid w:val="00113DED"/>
    <w:rsid w:val="00144933"/>
    <w:rsid w:val="0016067B"/>
    <w:rsid w:val="00166B63"/>
    <w:rsid w:val="0019175D"/>
    <w:rsid w:val="00192013"/>
    <w:rsid w:val="001C5A0D"/>
    <w:rsid w:val="001C765C"/>
    <w:rsid w:val="001D6B91"/>
    <w:rsid w:val="001E15FF"/>
    <w:rsid w:val="001E1626"/>
    <w:rsid w:val="001F273D"/>
    <w:rsid w:val="001F64F8"/>
    <w:rsid w:val="00212343"/>
    <w:rsid w:val="0021432D"/>
    <w:rsid w:val="002433CA"/>
    <w:rsid w:val="002468DD"/>
    <w:rsid w:val="0026504A"/>
    <w:rsid w:val="00280F24"/>
    <w:rsid w:val="00283B79"/>
    <w:rsid w:val="00284B75"/>
    <w:rsid w:val="002A1BE2"/>
    <w:rsid w:val="002A53D3"/>
    <w:rsid w:val="002B021D"/>
    <w:rsid w:val="002B47AB"/>
    <w:rsid w:val="002B6563"/>
    <w:rsid w:val="002D5425"/>
    <w:rsid w:val="002E382E"/>
    <w:rsid w:val="002F2646"/>
    <w:rsid w:val="00302D23"/>
    <w:rsid w:val="00323A3D"/>
    <w:rsid w:val="00343806"/>
    <w:rsid w:val="00350C5C"/>
    <w:rsid w:val="00352DB9"/>
    <w:rsid w:val="0037059C"/>
    <w:rsid w:val="003707C9"/>
    <w:rsid w:val="00387189"/>
    <w:rsid w:val="00390351"/>
    <w:rsid w:val="003979DB"/>
    <w:rsid w:val="003A72C7"/>
    <w:rsid w:val="003B5AB4"/>
    <w:rsid w:val="003C0CBD"/>
    <w:rsid w:val="003C63C7"/>
    <w:rsid w:val="003D054A"/>
    <w:rsid w:val="003F579A"/>
    <w:rsid w:val="00403A2E"/>
    <w:rsid w:val="004068B6"/>
    <w:rsid w:val="00441DA9"/>
    <w:rsid w:val="004435D1"/>
    <w:rsid w:val="00445CBA"/>
    <w:rsid w:val="0046169B"/>
    <w:rsid w:val="004713BE"/>
    <w:rsid w:val="00471FFE"/>
    <w:rsid w:val="004A1E7E"/>
    <w:rsid w:val="004A66C0"/>
    <w:rsid w:val="004D2D31"/>
    <w:rsid w:val="004E1909"/>
    <w:rsid w:val="004E5115"/>
    <w:rsid w:val="004E639F"/>
    <w:rsid w:val="004F473A"/>
    <w:rsid w:val="00503217"/>
    <w:rsid w:val="00503B0D"/>
    <w:rsid w:val="00506C17"/>
    <w:rsid w:val="00527124"/>
    <w:rsid w:val="005370EE"/>
    <w:rsid w:val="005578DF"/>
    <w:rsid w:val="00557E29"/>
    <w:rsid w:val="0057399B"/>
    <w:rsid w:val="005740A3"/>
    <w:rsid w:val="00576369"/>
    <w:rsid w:val="005A13C3"/>
    <w:rsid w:val="005A6657"/>
    <w:rsid w:val="005B1EFA"/>
    <w:rsid w:val="005B2CE1"/>
    <w:rsid w:val="005B7270"/>
    <w:rsid w:val="005C2A22"/>
    <w:rsid w:val="005E4A16"/>
    <w:rsid w:val="005F2B67"/>
    <w:rsid w:val="005F6F3C"/>
    <w:rsid w:val="00624A1F"/>
    <w:rsid w:val="0062575D"/>
    <w:rsid w:val="006260E9"/>
    <w:rsid w:val="00631A49"/>
    <w:rsid w:val="00635498"/>
    <w:rsid w:val="00647E47"/>
    <w:rsid w:val="00661AC0"/>
    <w:rsid w:val="00664131"/>
    <w:rsid w:val="0066577C"/>
    <w:rsid w:val="00667EE0"/>
    <w:rsid w:val="006728A7"/>
    <w:rsid w:val="00696993"/>
    <w:rsid w:val="006975A5"/>
    <w:rsid w:val="00697654"/>
    <w:rsid w:val="006A0E24"/>
    <w:rsid w:val="006A3083"/>
    <w:rsid w:val="006B77F7"/>
    <w:rsid w:val="006C3C50"/>
    <w:rsid w:val="006C647C"/>
    <w:rsid w:val="006D1CE7"/>
    <w:rsid w:val="006E0E74"/>
    <w:rsid w:val="006F6B73"/>
    <w:rsid w:val="00702D5B"/>
    <w:rsid w:val="007075F9"/>
    <w:rsid w:val="007160DC"/>
    <w:rsid w:val="007345D0"/>
    <w:rsid w:val="00751D97"/>
    <w:rsid w:val="00755BC8"/>
    <w:rsid w:val="00761B9A"/>
    <w:rsid w:val="00764C09"/>
    <w:rsid w:val="0076575C"/>
    <w:rsid w:val="007871FA"/>
    <w:rsid w:val="00792B4C"/>
    <w:rsid w:val="007B7311"/>
    <w:rsid w:val="007C3033"/>
    <w:rsid w:val="007C746D"/>
    <w:rsid w:val="007D4CAC"/>
    <w:rsid w:val="007E5A5B"/>
    <w:rsid w:val="007E72A9"/>
    <w:rsid w:val="007F3C89"/>
    <w:rsid w:val="00801099"/>
    <w:rsid w:val="0081014E"/>
    <w:rsid w:val="00814FC2"/>
    <w:rsid w:val="008257C3"/>
    <w:rsid w:val="00826CB8"/>
    <w:rsid w:val="00837C02"/>
    <w:rsid w:val="008415A8"/>
    <w:rsid w:val="00841943"/>
    <w:rsid w:val="00841A7E"/>
    <w:rsid w:val="00850377"/>
    <w:rsid w:val="00851533"/>
    <w:rsid w:val="008669F8"/>
    <w:rsid w:val="00880798"/>
    <w:rsid w:val="008844EC"/>
    <w:rsid w:val="008A17AE"/>
    <w:rsid w:val="008A64BE"/>
    <w:rsid w:val="008C2505"/>
    <w:rsid w:val="008E0C24"/>
    <w:rsid w:val="008E624C"/>
    <w:rsid w:val="008E7F90"/>
    <w:rsid w:val="008F4B76"/>
    <w:rsid w:val="008F76FE"/>
    <w:rsid w:val="00924598"/>
    <w:rsid w:val="00927182"/>
    <w:rsid w:val="00931B2F"/>
    <w:rsid w:val="0093206E"/>
    <w:rsid w:val="00941306"/>
    <w:rsid w:val="009443A1"/>
    <w:rsid w:val="00944962"/>
    <w:rsid w:val="009720EC"/>
    <w:rsid w:val="00A02213"/>
    <w:rsid w:val="00A038F8"/>
    <w:rsid w:val="00A0625E"/>
    <w:rsid w:val="00A12D21"/>
    <w:rsid w:val="00A57CA7"/>
    <w:rsid w:val="00A6423B"/>
    <w:rsid w:val="00A70F14"/>
    <w:rsid w:val="00A90BC8"/>
    <w:rsid w:val="00AA0DAE"/>
    <w:rsid w:val="00AB1C4A"/>
    <w:rsid w:val="00AB2CFC"/>
    <w:rsid w:val="00AC7419"/>
    <w:rsid w:val="00AF7BBD"/>
    <w:rsid w:val="00AF7F0B"/>
    <w:rsid w:val="00B17D12"/>
    <w:rsid w:val="00B25B26"/>
    <w:rsid w:val="00B374EA"/>
    <w:rsid w:val="00B44973"/>
    <w:rsid w:val="00B61B01"/>
    <w:rsid w:val="00B63D6A"/>
    <w:rsid w:val="00B665F5"/>
    <w:rsid w:val="00B774B5"/>
    <w:rsid w:val="00B9113B"/>
    <w:rsid w:val="00B95AC9"/>
    <w:rsid w:val="00B96A09"/>
    <w:rsid w:val="00BA015B"/>
    <w:rsid w:val="00BA7E5D"/>
    <w:rsid w:val="00BC53AC"/>
    <w:rsid w:val="00BE2147"/>
    <w:rsid w:val="00BE2186"/>
    <w:rsid w:val="00C27D68"/>
    <w:rsid w:val="00C3068B"/>
    <w:rsid w:val="00C51F19"/>
    <w:rsid w:val="00C93A12"/>
    <w:rsid w:val="00C95E4C"/>
    <w:rsid w:val="00C976AB"/>
    <w:rsid w:val="00CA103D"/>
    <w:rsid w:val="00CA3825"/>
    <w:rsid w:val="00CB7828"/>
    <w:rsid w:val="00CC6C92"/>
    <w:rsid w:val="00CD19E2"/>
    <w:rsid w:val="00CD20F9"/>
    <w:rsid w:val="00CD6503"/>
    <w:rsid w:val="00CE32CC"/>
    <w:rsid w:val="00CF6722"/>
    <w:rsid w:val="00D0727B"/>
    <w:rsid w:val="00D109C0"/>
    <w:rsid w:val="00D21538"/>
    <w:rsid w:val="00D31736"/>
    <w:rsid w:val="00D40E3E"/>
    <w:rsid w:val="00D41544"/>
    <w:rsid w:val="00D43C71"/>
    <w:rsid w:val="00D45E34"/>
    <w:rsid w:val="00D52217"/>
    <w:rsid w:val="00D5320D"/>
    <w:rsid w:val="00D577A1"/>
    <w:rsid w:val="00D61748"/>
    <w:rsid w:val="00D65199"/>
    <w:rsid w:val="00D67DA5"/>
    <w:rsid w:val="00D85DB7"/>
    <w:rsid w:val="00D8648E"/>
    <w:rsid w:val="00DD1DDE"/>
    <w:rsid w:val="00DD2A75"/>
    <w:rsid w:val="00DD6A90"/>
    <w:rsid w:val="00DE02CF"/>
    <w:rsid w:val="00DE7C9A"/>
    <w:rsid w:val="00DF3132"/>
    <w:rsid w:val="00E03723"/>
    <w:rsid w:val="00E13A6A"/>
    <w:rsid w:val="00E277FD"/>
    <w:rsid w:val="00E27E25"/>
    <w:rsid w:val="00E32AE2"/>
    <w:rsid w:val="00E35B88"/>
    <w:rsid w:val="00E37E61"/>
    <w:rsid w:val="00E4236E"/>
    <w:rsid w:val="00E45B39"/>
    <w:rsid w:val="00E47204"/>
    <w:rsid w:val="00E5738D"/>
    <w:rsid w:val="00E63413"/>
    <w:rsid w:val="00E80B19"/>
    <w:rsid w:val="00E96CBA"/>
    <w:rsid w:val="00EC27D4"/>
    <w:rsid w:val="00EC3ACD"/>
    <w:rsid w:val="00ED21CD"/>
    <w:rsid w:val="00ED5A8F"/>
    <w:rsid w:val="00EE13DC"/>
    <w:rsid w:val="00EE32CD"/>
    <w:rsid w:val="00F01536"/>
    <w:rsid w:val="00F06F25"/>
    <w:rsid w:val="00F20165"/>
    <w:rsid w:val="00F22DC2"/>
    <w:rsid w:val="00F5628A"/>
    <w:rsid w:val="00F616EF"/>
    <w:rsid w:val="00F6483F"/>
    <w:rsid w:val="00F74562"/>
    <w:rsid w:val="00F77370"/>
    <w:rsid w:val="00F925CC"/>
    <w:rsid w:val="00FB0B6A"/>
    <w:rsid w:val="00FB200C"/>
    <w:rsid w:val="00FB5EA2"/>
    <w:rsid w:val="00FC34D9"/>
    <w:rsid w:val="00FC62BE"/>
    <w:rsid w:val="00FD2849"/>
    <w:rsid w:val="00FD3E7E"/>
    <w:rsid w:val="00FF349A"/>
    <w:rsid w:val="118B4EE5"/>
    <w:rsid w:val="1A1F1F83"/>
    <w:rsid w:val="260A4A6F"/>
    <w:rsid w:val="43C83964"/>
    <w:rsid w:val="4A53F247"/>
    <w:rsid w:val="4E3FB045"/>
    <w:rsid w:val="7CE6E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CC82C6"/>
  <w14:defaultImageDpi w14:val="330"/>
  <w15:docId w15:val="{C6D32F9F-C2A0-449C-9E44-77A7F413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5C"/>
    <w:pPr>
      <w:spacing w:before="120" w:after="120" w:line="276" w:lineRule="auto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CA7"/>
    <w:pPr>
      <w:keepNext/>
      <w:keepLines/>
      <w:outlineLvl w:val="0"/>
    </w:pPr>
    <w:rPr>
      <w:rFonts w:eastAsiaTheme="majorEastAsia" w:cstheme="majorBidi"/>
      <w:b/>
      <w:color w:val="D50032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66B63"/>
    <w:pPr>
      <w:keepNext/>
      <w:keepLines/>
      <w:outlineLvl w:val="1"/>
    </w:pPr>
    <w:rPr>
      <w:rFonts w:eastAsiaTheme="majorEastAsia" w:cstheme="majorBidi"/>
      <w:b/>
      <w:bCs/>
      <w:color w:val="D50032" w:themeColor="text2"/>
      <w:sz w:val="32"/>
      <w:szCs w:val="32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D109C0"/>
    <w:pPr>
      <w:outlineLvl w:val="2"/>
    </w:pPr>
    <w:rPr>
      <w:b w:val="0"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109C0"/>
    <w:pPr>
      <w:numPr>
        <w:numId w:val="2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66B63"/>
    <w:rPr>
      <w:rFonts w:ascii="Open Sans" w:eastAsiaTheme="majorEastAsia" w:hAnsi="Open Sans" w:cstheme="majorBidi"/>
      <w:b/>
      <w:bCs/>
      <w:color w:val="D50032" w:themeColor="text2"/>
      <w:sz w:val="32"/>
      <w:szCs w:val="32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A57CA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57CA7"/>
    <w:rPr>
      <w:rFonts w:ascii="Open Sans" w:eastAsiaTheme="majorEastAsia" w:hAnsi="Open Sans" w:cstheme="majorBidi"/>
      <w:b/>
      <w:color w:val="D50032" w:themeColor="text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109C0"/>
    <w:rPr>
      <w:rFonts w:ascii="Open Sans" w:eastAsiaTheme="majorEastAsia" w:hAnsi="Open Sans" w:cstheme="majorBidi"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A57CA7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A57CA7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76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76575C"/>
  </w:style>
  <w:style w:type="character" w:customStyle="1" w:styleId="eop">
    <w:name w:val="eop"/>
    <w:basedOn w:val="DefaultParagraphFont"/>
    <w:rsid w:val="0076575C"/>
  </w:style>
  <w:style w:type="paragraph" w:styleId="Revision">
    <w:name w:val="Revision"/>
    <w:hidden/>
    <w:uiPriority w:val="99"/>
    <w:semiHidden/>
    <w:rsid w:val="00AC7419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ensus.gov/library/publications/2025/demo/p60-287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mericanprogress.org/press/release-state-fact-sheets-on-how-the-trump-administrations-one-big-beautiful-bill-act-will-drive-up-costs-for-american-famili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pp.org/research/state-budget-and-tax/harmful-republican-megabill-fails-families-children-and-communities-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iq\OneDrive%20-%20RESULTS%20Educational%20Fund\Documents\Custom%20Office%20Templates\RESULTS%20Word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RESULTS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5ca6b8-0f94-4989-841e-604707552b5c">
      <Terms xmlns="http://schemas.microsoft.com/office/infopath/2007/PartnerControls"/>
    </lcf76f155ced4ddcb4097134ff3c332f>
    <TaxCatchAll xmlns="f42ee926-7c83-4218-bf2b-8b85ac63f1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C4F8466E1834FB2722B7EC1D9E46D" ma:contentTypeVersion="17" ma:contentTypeDescription="Create a new document." ma:contentTypeScope="" ma:versionID="a3758b459318eed394b45c0b3d30b25c">
  <xsd:schema xmlns:xsd="http://www.w3.org/2001/XMLSchema" xmlns:xs="http://www.w3.org/2001/XMLSchema" xmlns:p="http://schemas.microsoft.com/office/2006/metadata/properties" xmlns:ns2="655ca6b8-0f94-4989-841e-604707552b5c" xmlns:ns3="f42ee926-7c83-4218-bf2b-8b85ac63f15d" targetNamespace="http://schemas.microsoft.com/office/2006/metadata/properties" ma:root="true" ma:fieldsID="9c269dc2bf0302e54107ef456b2d348d" ns2:_="" ns3:_="">
    <xsd:import namespace="655ca6b8-0f94-4989-841e-604707552b5c"/>
    <xsd:import namespace="f42ee926-7c83-4218-bf2b-8b85ac63f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a6b8-0f94-4989-841e-604707552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ee926-7c83-4218-bf2b-8b85ac63f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b53412-1335-4c00-b969-11b828cd7721}" ma:internalName="TaxCatchAll" ma:showField="CatchAllData" ma:web="f42ee926-7c83-4218-bf2b-8b85ac63f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655ca6b8-0f94-4989-841e-604707552b5c"/>
    <ds:schemaRef ds:uri="f42ee926-7c83-4218-bf2b-8b85ac63f15d"/>
  </ds:schemaRefs>
</ds:datastoreItem>
</file>

<file path=customXml/itemProps3.xml><?xml version="1.0" encoding="utf-8"?>
<ds:datastoreItem xmlns:ds="http://schemas.openxmlformats.org/officeDocument/2006/customXml" ds:itemID="{77091942-3EB3-4C67-8D09-D401B0A9F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ca6b8-0f94-4989-841e-604707552b5c"/>
    <ds:schemaRef ds:uri="f42ee926-7c83-4218-bf2b-8b85ac63f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RESULTS Word doc template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Safiqa Khimani</dc:creator>
  <cp:keywords/>
  <dc:description/>
  <cp:lastModifiedBy>Safiqa Khimani</cp:lastModifiedBy>
  <cp:revision>2</cp:revision>
  <cp:lastPrinted>2020-01-16T16:56:00Z</cp:lastPrinted>
  <dcterms:created xsi:type="dcterms:W3CDTF">2025-10-02T19:34:00Z</dcterms:created>
  <dcterms:modified xsi:type="dcterms:W3CDTF">2025-10-02T19:34:00Z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0x010100187C4F8466E1834FB2722B7EC1D9E46D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