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C46F" w14:textId="77777777" w:rsidR="00AE67B7" w:rsidRDefault="00AE67B7" w:rsidP="00AE67B7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Helvetica" w:hAnsi="Helvetica"/>
          <w:b/>
          <w:i/>
          <w:szCs w:val="20"/>
        </w:rPr>
      </w:pPr>
      <w:r>
        <w:rPr>
          <w:rFonts w:ascii="Helvetica" w:hAnsi="Helvetica"/>
          <w:b/>
          <w:i/>
          <w:szCs w:val="20"/>
        </w:rPr>
        <w:t>Please personalize before sending (see blanks and parentheses). Also, please remove information that may not be pertinent to your meeting.</w:t>
      </w:r>
    </w:p>
    <w:p w14:paraId="64966341" w14:textId="77777777" w:rsidR="00C97666" w:rsidRDefault="00C97666" w:rsidP="00B24574">
      <w:pPr>
        <w:spacing w:after="0"/>
      </w:pPr>
      <w:bookmarkStart w:id="0" w:name="_GoBack"/>
      <w:bookmarkEnd w:id="0"/>
    </w:p>
    <w:p w14:paraId="33903464" w14:textId="2FEA4635" w:rsidR="00345042" w:rsidRDefault="00B24574" w:rsidP="00B24574">
      <w:pPr>
        <w:spacing w:after="0"/>
      </w:pPr>
      <w:r>
        <w:t xml:space="preserve">Hi </w:t>
      </w:r>
      <w:r w:rsidR="5109D366" w:rsidRPr="0F919D40">
        <w:rPr>
          <w:highlight w:val="yellow"/>
        </w:rPr>
        <w:t>XXX</w:t>
      </w:r>
      <w:r w:rsidR="5109D366">
        <w:t xml:space="preserve">, </w:t>
      </w:r>
    </w:p>
    <w:p w14:paraId="1A80CCC2" w14:textId="5A3BDCA2" w:rsidR="00B24574" w:rsidRDefault="00B24574" w:rsidP="00B24574">
      <w:pPr>
        <w:spacing w:after="0"/>
      </w:pPr>
    </w:p>
    <w:p w14:paraId="5D2754FC" w14:textId="5C7DE8AA" w:rsidR="00D21ED6" w:rsidRPr="00D21ED6" w:rsidRDefault="00B24574" w:rsidP="00D21ED6">
      <w:pPr>
        <w:spacing w:after="0"/>
      </w:pPr>
      <w:r>
        <w:t xml:space="preserve">The </w:t>
      </w:r>
      <w:r w:rsidRPr="1C88F3EC">
        <w:rPr>
          <w:highlight w:val="yellow"/>
        </w:rPr>
        <w:t>XXX</w:t>
      </w:r>
      <w:r>
        <w:t xml:space="preserve"> RESULTS group are looking forward to our meeting with you </w:t>
      </w:r>
      <w:r w:rsidRPr="1C88F3EC">
        <w:rPr>
          <w:highlight w:val="yellow"/>
        </w:rPr>
        <w:t>today/tomorrow at time</w:t>
      </w:r>
      <w:r w:rsidR="00345042">
        <w:rPr>
          <w:highlight w:val="yellow"/>
        </w:rPr>
        <w:t xml:space="preserve"> via _____(Zoom/phone)_____ </w:t>
      </w:r>
      <w:r w:rsidRPr="1C88F3EC">
        <w:rPr>
          <w:highlight w:val="yellow"/>
        </w:rPr>
        <w:t>.</w:t>
      </w:r>
      <w:r>
        <w:t xml:space="preserve"> I’ve </w:t>
      </w:r>
      <w:r w:rsidR="1E5B66D5">
        <w:t xml:space="preserve">linked to </w:t>
      </w:r>
      <w:r>
        <w:t>document</w:t>
      </w:r>
      <w:r w:rsidR="466E3B91">
        <w:t>s</w:t>
      </w:r>
      <w:r>
        <w:t xml:space="preserve"> with more information about </w:t>
      </w:r>
      <w:r w:rsidR="1444CFF1">
        <w:t>o</w:t>
      </w:r>
      <w:r w:rsidR="79FAD799">
        <w:t xml:space="preserve">ur U.S. </w:t>
      </w:r>
      <w:r w:rsidR="0FCC9B2A">
        <w:t xml:space="preserve">and </w:t>
      </w:r>
      <w:r w:rsidR="79FAD799">
        <w:t>global anti-poverty issues</w:t>
      </w:r>
      <w:r>
        <w:t xml:space="preserve"> which we’ll be discussing at the meeting.</w:t>
      </w:r>
    </w:p>
    <w:p w14:paraId="7F5968E5" w14:textId="06F322AB" w:rsidR="03D3E82C" w:rsidRDefault="03D3E82C" w:rsidP="03D3E82C">
      <w:pPr>
        <w:spacing w:after="0"/>
      </w:pPr>
    </w:p>
    <w:p w14:paraId="62C58C0B" w14:textId="39016AE1" w:rsidR="2C823678" w:rsidRDefault="7B800B3C" w:rsidP="038A7276">
      <w:pPr>
        <w:spacing w:after="0"/>
      </w:pPr>
      <w:r>
        <w:t xml:space="preserve">U.S. Campaigns </w:t>
      </w:r>
      <w:r w:rsidR="28E0F1AF">
        <w:t xml:space="preserve">Resources: </w:t>
      </w:r>
    </w:p>
    <w:p w14:paraId="26C4A65D" w14:textId="3B2C178E" w:rsidR="03D3E82C" w:rsidRDefault="03D3E82C" w:rsidP="03D3E82C">
      <w:pPr>
        <w:spacing w:after="0"/>
      </w:pPr>
    </w:p>
    <w:p w14:paraId="677F3F62" w14:textId="415E8BE9" w:rsidR="00101815" w:rsidRDefault="00821AAA" w:rsidP="00101815">
      <w:pPr>
        <w:pStyle w:val="ListParagraph"/>
        <w:numPr>
          <w:ilvl w:val="0"/>
          <w:numId w:val="5"/>
        </w:numPr>
        <w:spacing w:after="0"/>
      </w:pPr>
      <w:r>
        <w:t xml:space="preserve">2020 RESULTS U.S. Poverty Leave Behind </w:t>
      </w:r>
      <w:r w:rsidR="00333A78">
        <w:t>–</w:t>
      </w:r>
      <w:r>
        <w:t xml:space="preserve"> </w:t>
      </w:r>
      <w:hyperlink r:id="rId10" w:tgtFrame="_blank" w:history="1">
        <w:r w:rsidR="0074191F" w:rsidRPr="0074191F">
          <w:rPr>
            <w:rStyle w:val="Hyperlink"/>
          </w:rPr>
          <w:t>Congress Must Prioritize Housing Measures in Recovery Legislation</w:t>
        </w:r>
      </w:hyperlink>
      <w:r w:rsidR="0074191F">
        <w:t>.</w:t>
      </w:r>
      <w:r w:rsidR="685FBCFC">
        <w:t xml:space="preserve"> In addition, see this </w:t>
      </w:r>
      <w:hyperlink r:id="rId11" w:history="1">
        <w:r w:rsidR="685FBCFC" w:rsidRPr="006A4F64">
          <w:rPr>
            <w:rStyle w:val="Hyperlink"/>
          </w:rPr>
          <w:t xml:space="preserve">letter signed by </w:t>
        </w:r>
        <w:r w:rsidR="57958BC6" w:rsidRPr="006A4F64">
          <w:rPr>
            <w:rStyle w:val="Hyperlink"/>
          </w:rPr>
          <w:t>600</w:t>
        </w:r>
        <w:r w:rsidR="685FBCFC" w:rsidRPr="006A4F64">
          <w:rPr>
            <w:rStyle w:val="Hyperlink"/>
          </w:rPr>
          <w:t xml:space="preserve"> organizations</w:t>
        </w:r>
      </w:hyperlink>
      <w:r w:rsidR="685FBCFC">
        <w:t xml:space="preserve"> in support of emergency rental assistance.</w:t>
      </w:r>
    </w:p>
    <w:p w14:paraId="12E53957" w14:textId="092336B0" w:rsidR="00333A78" w:rsidRDefault="685FBCFC" w:rsidP="00AF3C5A">
      <w:pPr>
        <w:pStyle w:val="ListParagraph"/>
        <w:numPr>
          <w:ilvl w:val="0"/>
          <w:numId w:val="5"/>
        </w:numPr>
        <w:spacing w:after="0"/>
        <w:rPr>
          <w:rFonts w:eastAsiaTheme="minorEastAsia"/>
        </w:rPr>
      </w:pPr>
      <w:r>
        <w:t xml:space="preserve">2020 RESULTS U.S. Poverty Leave Behind – </w:t>
      </w:r>
      <w:hyperlink r:id="rId12" w:tgtFrame="_blank" w:history="1">
        <w:r w:rsidR="00F204E2" w:rsidRPr="00F204E2">
          <w:rPr>
            <w:rStyle w:val="Hyperlink"/>
          </w:rPr>
          <w:t>Boost Food Security by Increasing SNAP</w:t>
        </w:r>
      </w:hyperlink>
      <w:r>
        <w:t xml:space="preserve">. In addition, see this </w:t>
      </w:r>
      <w:hyperlink r:id="rId13" w:history="1">
        <w:r w:rsidR="007F523F">
          <w:rPr>
            <w:rStyle w:val="Hyperlink"/>
          </w:rPr>
          <w:t>letter signed by almost 2,500 organizations</w:t>
        </w:r>
      </w:hyperlink>
      <w:r>
        <w:t xml:space="preserve"> in support of boosting SNAP benefits.</w:t>
      </w:r>
    </w:p>
    <w:p w14:paraId="1EF8356B" w14:textId="77777777" w:rsidR="003F5383" w:rsidRDefault="685FBCFC" w:rsidP="00A05FF4">
      <w:pPr>
        <w:pStyle w:val="ListParagraph"/>
        <w:numPr>
          <w:ilvl w:val="0"/>
          <w:numId w:val="5"/>
        </w:numPr>
        <w:spacing w:after="0"/>
      </w:pPr>
      <w:r>
        <w:t xml:space="preserve">2020 RESULTS U.S. Poverty Leave Behind – </w:t>
      </w:r>
      <w:hyperlink r:id="rId14" w:tgtFrame="_blank" w:history="1">
        <w:r w:rsidR="003F5383" w:rsidRPr="003F5383">
          <w:rPr>
            <w:rStyle w:val="Hyperlink"/>
          </w:rPr>
          <w:t>Prioritize Tax Credits for Low-Wage Workers and Families</w:t>
        </w:r>
      </w:hyperlink>
    </w:p>
    <w:p w14:paraId="49CE2EDB" w14:textId="320C5A7D" w:rsidR="00333A78" w:rsidRDefault="6E00ED0D" w:rsidP="00A05FF4">
      <w:pPr>
        <w:pStyle w:val="ListParagraph"/>
        <w:numPr>
          <w:ilvl w:val="0"/>
          <w:numId w:val="5"/>
        </w:numPr>
        <w:spacing w:after="0"/>
      </w:pPr>
      <w:r>
        <w:t>State data on poverty, housing stability, food insecurity, and more</w:t>
      </w:r>
    </w:p>
    <w:p w14:paraId="58EE415B" w14:textId="474E3240" w:rsidR="00E86D21" w:rsidRPr="00E86D21" w:rsidRDefault="00E86D21" w:rsidP="00E86D21">
      <w:pPr>
        <w:spacing w:after="0"/>
      </w:pPr>
    </w:p>
    <w:p w14:paraId="4EA37230" w14:textId="48A429E2" w:rsidR="00924AFF" w:rsidRPr="00924AFF" w:rsidRDefault="0ADD3E6F" w:rsidP="00924AFF">
      <w:pPr>
        <w:spacing w:after="0"/>
      </w:pPr>
      <w:r>
        <w:t xml:space="preserve">Global Campaigns </w:t>
      </w:r>
      <w:r w:rsidR="3A4303B4">
        <w:t>Resources</w:t>
      </w:r>
      <w:r>
        <w:t xml:space="preserve">: </w:t>
      </w:r>
    </w:p>
    <w:p w14:paraId="59892AD2" w14:textId="01666945" w:rsidR="00396EB4" w:rsidRPr="00396EB4" w:rsidRDefault="00396EB4" w:rsidP="00396EB4">
      <w:pPr>
        <w:spacing w:after="0"/>
      </w:pPr>
    </w:p>
    <w:p w14:paraId="2DB5511A" w14:textId="0632BD55" w:rsidR="5D8C9072" w:rsidRDefault="1E5F78CB" w:rsidP="00AF3C5A">
      <w:pPr>
        <w:pStyle w:val="ListParagraph"/>
        <w:numPr>
          <w:ilvl w:val="0"/>
          <w:numId w:val="6"/>
        </w:numPr>
        <w:spacing w:after="0"/>
        <w:rPr>
          <w:rFonts w:eastAsiaTheme="minorEastAsia"/>
        </w:rPr>
      </w:pPr>
      <w:r>
        <w:t xml:space="preserve">2020 </w:t>
      </w:r>
      <w:r w:rsidR="00101815">
        <w:t xml:space="preserve">RESULTS </w:t>
      </w:r>
      <w:r>
        <w:t xml:space="preserve">Global </w:t>
      </w:r>
      <w:r w:rsidR="00101815">
        <w:t xml:space="preserve">Poverty </w:t>
      </w:r>
      <w:r>
        <w:t xml:space="preserve">Leave Behind - </w:t>
      </w:r>
      <w:hyperlink r:id="rId15" w:tgtFrame="_blank" w:history="1">
        <w:r w:rsidR="00283BF6" w:rsidRPr="00283BF6">
          <w:rPr>
            <w:rStyle w:val="Hyperlink"/>
          </w:rPr>
          <w:t>Global Response Needed for Global Pandemic</w:t>
        </w:r>
      </w:hyperlink>
    </w:p>
    <w:p w14:paraId="11E1B7D5" w14:textId="07EA44EB" w:rsidR="7A2E4B0C" w:rsidRDefault="7A2E4B0C" w:rsidP="0F919D40">
      <w:pPr>
        <w:pStyle w:val="ListParagraph"/>
        <w:numPr>
          <w:ilvl w:val="0"/>
          <w:numId w:val="6"/>
        </w:numPr>
        <w:spacing w:after="0"/>
        <w:rPr>
          <w:rFonts w:eastAsiaTheme="minorEastAsia"/>
        </w:rPr>
      </w:pPr>
      <w:r>
        <w:t xml:space="preserve">HOUSE Global Response </w:t>
      </w:r>
      <w:r w:rsidR="5F5DED45">
        <w:t xml:space="preserve">– </w:t>
      </w:r>
      <w:hyperlink r:id="rId16">
        <w:r w:rsidR="5F5DED45" w:rsidRPr="0F919D40">
          <w:rPr>
            <w:rStyle w:val="Hyperlink"/>
          </w:rPr>
          <w:t>Reps.</w:t>
        </w:r>
        <w:r w:rsidRPr="0F919D40">
          <w:rPr>
            <w:rStyle w:val="Hyperlink"/>
          </w:rPr>
          <w:t xml:space="preserve"> Frankel-Rooney Letter to Leadership</w:t>
        </w:r>
      </w:hyperlink>
    </w:p>
    <w:p w14:paraId="37007207" w14:textId="08C8CD6B" w:rsidR="5D8C9072" w:rsidRDefault="5D8C9072" w:rsidP="5D8C9072">
      <w:pPr>
        <w:spacing w:after="0"/>
      </w:pPr>
    </w:p>
    <w:p w14:paraId="1DEA9433" w14:textId="5CE7A183" w:rsidR="00B24574" w:rsidRPr="00B24574" w:rsidRDefault="0ADD3E6F" w:rsidP="00B24574">
      <w:pPr>
        <w:spacing w:after="0"/>
      </w:pPr>
      <w:r>
        <w:t xml:space="preserve">Also - </w:t>
      </w:r>
      <w:r w:rsidR="040C8542">
        <w:t>a</w:t>
      </w:r>
      <w:r w:rsidR="00B24574">
        <w:t>s</w:t>
      </w:r>
      <w:r w:rsidR="00B24574" w:rsidRPr="00B24574">
        <w:t xml:space="preserve"> RESULTS volunteers, we abide by a set of anti-oppression values which were </w:t>
      </w:r>
      <w:r w:rsidR="00B24574" w:rsidRPr="00B24574">
        <w:rPr>
          <w:rStyle w:val="normaltextrun"/>
          <w:rFonts w:cstheme="minorHAnsi"/>
        </w:rPr>
        <w:t xml:space="preserve">crafted as a collaborative project with grassroots </w:t>
      </w:r>
      <w:r w:rsidR="00D21ED6">
        <w:rPr>
          <w:rStyle w:val="normaltextrun"/>
          <w:rFonts w:cstheme="minorHAnsi"/>
        </w:rPr>
        <w:t xml:space="preserve">advocates </w:t>
      </w:r>
      <w:r w:rsidR="00B24574" w:rsidRPr="00B24574">
        <w:rPr>
          <w:rStyle w:val="normaltextrun"/>
          <w:rFonts w:cstheme="minorHAnsi"/>
        </w:rPr>
        <w:t xml:space="preserve">across our network. </w:t>
      </w:r>
      <w:r w:rsidR="00B24574" w:rsidRPr="00B24574">
        <w:rPr>
          <w:rFonts w:cstheme="minorHAnsi"/>
        </w:rPr>
        <w:t xml:space="preserve">At RESULTS </w:t>
      </w:r>
      <w:r w:rsidR="002E780B">
        <w:rPr>
          <w:rFonts w:cstheme="minorHAnsi"/>
        </w:rPr>
        <w:t xml:space="preserve">we </w:t>
      </w:r>
      <w:r w:rsidR="00B24574">
        <w:rPr>
          <w:rFonts w:cstheme="minorHAnsi"/>
        </w:rPr>
        <w:t>commit to opposing all forms of oppression</w:t>
      </w:r>
      <w:r w:rsidR="002E780B">
        <w:rPr>
          <w:rFonts w:cstheme="minorHAnsi"/>
        </w:rPr>
        <w:t xml:space="preserve"> </w:t>
      </w:r>
      <w:r w:rsidR="00B24574">
        <w:rPr>
          <w:rFonts w:cstheme="minorHAnsi"/>
        </w:rPr>
        <w:t xml:space="preserve">and </w:t>
      </w:r>
      <w:r w:rsidR="00B24574" w:rsidRPr="00B24574">
        <w:rPr>
          <w:rFonts w:cstheme="minorHAnsi"/>
        </w:rPr>
        <w:t>we pledge to create space for all voices, including those of us who are currently experiencing poverty</w:t>
      </w:r>
      <w:r w:rsidR="00B24574">
        <w:rPr>
          <w:rFonts w:cstheme="minorHAnsi"/>
        </w:rPr>
        <w:t xml:space="preserve">. </w:t>
      </w:r>
      <w:r w:rsidR="0040601B">
        <w:rPr>
          <w:rFonts w:cstheme="minorHAnsi"/>
        </w:rPr>
        <w:t xml:space="preserve">As our </w:t>
      </w:r>
      <w:r w:rsidR="00C41254">
        <w:rPr>
          <w:rFonts w:cstheme="minorHAnsi"/>
        </w:rPr>
        <w:t>values include</w:t>
      </w:r>
      <w:r w:rsidR="0040601B">
        <w:rPr>
          <w:rFonts w:cstheme="minorHAnsi"/>
        </w:rPr>
        <w:t xml:space="preserve">, </w:t>
      </w:r>
      <w:r w:rsidR="00C41254">
        <w:rPr>
          <w:rFonts w:cstheme="minorHAnsi"/>
        </w:rPr>
        <w:t>“</w:t>
      </w:r>
      <w:r w:rsidR="00C41254" w:rsidRPr="00C41254">
        <w:rPr>
          <w:rFonts w:cstheme="minorHAnsi"/>
        </w:rPr>
        <w:t>Poverty cannot end as long as oppression exists.</w:t>
      </w:r>
      <w:r w:rsidR="00C41254">
        <w:rPr>
          <w:rFonts w:cstheme="minorHAnsi"/>
        </w:rPr>
        <w:t xml:space="preserve">” </w:t>
      </w:r>
      <w:r w:rsidR="00B24574">
        <w:rPr>
          <w:rFonts w:cstheme="minorHAnsi"/>
        </w:rPr>
        <w:t xml:space="preserve">Our </w:t>
      </w:r>
      <w:r w:rsidR="00B24574" w:rsidRPr="5D8C9072">
        <w:t xml:space="preserve">full values are on our website here: </w:t>
      </w:r>
      <w:hyperlink r:id="rId17">
        <w:r w:rsidR="00B24574" w:rsidRPr="5D8C9072">
          <w:rPr>
            <w:rStyle w:val="Hyperlink"/>
          </w:rPr>
          <w:t>Our Anti Oppression Values.</w:t>
        </w:r>
      </w:hyperlink>
    </w:p>
    <w:p w14:paraId="2DCD073E" w14:textId="77777777" w:rsidR="00B24574" w:rsidRDefault="00B24574" w:rsidP="00B24574">
      <w:pPr>
        <w:spacing w:after="0"/>
      </w:pPr>
    </w:p>
    <w:p w14:paraId="48F42030" w14:textId="42DC543C" w:rsidR="00B24574" w:rsidRPr="00B24574" w:rsidRDefault="00B24574" w:rsidP="00B24574">
      <w:pPr>
        <w:spacing w:after="0"/>
      </w:pPr>
      <w:r w:rsidRPr="00B24574">
        <w:t>The following folks will be joining</w:t>
      </w:r>
      <w:r w:rsidR="002E780B">
        <w:t xml:space="preserve"> the meeting</w:t>
      </w:r>
    </w:p>
    <w:p w14:paraId="24E4EF9F" w14:textId="1333C8D7" w:rsidR="00B24574" w:rsidRPr="00B24574" w:rsidRDefault="00B24574" w:rsidP="00B24574">
      <w:pPr>
        <w:numPr>
          <w:ilvl w:val="0"/>
          <w:numId w:val="3"/>
        </w:numPr>
        <w:spacing w:after="0"/>
        <w:rPr>
          <w:highlight w:val="yellow"/>
        </w:rPr>
      </w:pPr>
      <w:r w:rsidRPr="00B24574">
        <w:rPr>
          <w:highlight w:val="yellow"/>
        </w:rPr>
        <w:t>List attendees</w:t>
      </w:r>
    </w:p>
    <w:p w14:paraId="4755E375" w14:textId="77777777" w:rsidR="00B24574" w:rsidRDefault="00B24574" w:rsidP="00B24574">
      <w:pPr>
        <w:spacing w:after="0"/>
      </w:pPr>
    </w:p>
    <w:p w14:paraId="7DC9633A" w14:textId="2D9BA6AC" w:rsidR="00B24574" w:rsidRPr="00B24574" w:rsidRDefault="00B24574" w:rsidP="00B24574">
      <w:pPr>
        <w:spacing w:after="0"/>
      </w:pPr>
      <w:r w:rsidRPr="00B24574">
        <w:t>And the dial-in details are below:</w:t>
      </w:r>
    </w:p>
    <w:p w14:paraId="78915C37" w14:textId="0D18C77A" w:rsidR="00B24574" w:rsidRDefault="00B24574" w:rsidP="00B24574">
      <w:pPr>
        <w:spacing w:after="0"/>
      </w:pPr>
      <w:r w:rsidRPr="00B24574">
        <w:rPr>
          <w:highlight w:val="yellow"/>
        </w:rPr>
        <w:t>Re-share dial-in details.</w:t>
      </w:r>
    </w:p>
    <w:p w14:paraId="0AA94500" w14:textId="77777777" w:rsidR="00B24574" w:rsidRPr="00B24574" w:rsidRDefault="00B24574" w:rsidP="00B24574">
      <w:pPr>
        <w:spacing w:after="0"/>
      </w:pPr>
    </w:p>
    <w:p w14:paraId="7B8B9739" w14:textId="77777777" w:rsidR="00B24574" w:rsidRPr="00B24574" w:rsidRDefault="00B24574" w:rsidP="00B24574">
      <w:pPr>
        <w:spacing w:after="0"/>
      </w:pPr>
      <w:r w:rsidRPr="00B24574">
        <w:t>Please reach out with any questions.</w:t>
      </w:r>
    </w:p>
    <w:p w14:paraId="424AF8E5" w14:textId="77777777" w:rsidR="00B24574" w:rsidRDefault="00B24574" w:rsidP="00B24574">
      <w:pPr>
        <w:spacing w:after="0"/>
      </w:pPr>
    </w:p>
    <w:p w14:paraId="35355F9E" w14:textId="4503EA94" w:rsidR="00B24574" w:rsidRDefault="00B24574" w:rsidP="00B24574">
      <w:pPr>
        <w:spacing w:after="0"/>
      </w:pPr>
      <w:r>
        <w:t>Talk soon!</w:t>
      </w:r>
    </w:p>
    <w:p w14:paraId="5BA1F841" w14:textId="3A53CCF6" w:rsidR="00B24574" w:rsidRPr="00B24574" w:rsidRDefault="00B24574" w:rsidP="00B24574">
      <w:pPr>
        <w:spacing w:after="0"/>
      </w:pPr>
      <w:r w:rsidRPr="00B24574">
        <w:rPr>
          <w:highlight w:val="yellow"/>
        </w:rPr>
        <w:t>Your name</w:t>
      </w:r>
    </w:p>
    <w:p w14:paraId="458C087F" w14:textId="02851817" w:rsidR="00B24574" w:rsidRDefault="00B24574" w:rsidP="00B24574">
      <w:pPr>
        <w:spacing w:after="0"/>
      </w:pPr>
    </w:p>
    <w:sectPr w:rsidR="00B24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2BFA" w14:textId="77777777" w:rsidR="009A431F" w:rsidRDefault="009A431F" w:rsidP="00AE67B7">
      <w:pPr>
        <w:spacing w:after="0" w:line="240" w:lineRule="auto"/>
      </w:pPr>
      <w:r>
        <w:separator/>
      </w:r>
    </w:p>
  </w:endnote>
  <w:endnote w:type="continuationSeparator" w:id="0">
    <w:p w14:paraId="0A323116" w14:textId="77777777" w:rsidR="009A431F" w:rsidRDefault="009A431F" w:rsidP="00AE67B7">
      <w:pPr>
        <w:spacing w:after="0" w:line="240" w:lineRule="auto"/>
      </w:pPr>
      <w:r>
        <w:continuationSeparator/>
      </w:r>
    </w:p>
  </w:endnote>
  <w:endnote w:type="continuationNotice" w:id="1">
    <w:p w14:paraId="6F71DCD9" w14:textId="77777777" w:rsidR="009A431F" w:rsidRDefault="009A4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4092B" w14:textId="77777777" w:rsidR="009A431F" w:rsidRDefault="009A431F" w:rsidP="00AE67B7">
      <w:pPr>
        <w:spacing w:after="0" w:line="240" w:lineRule="auto"/>
      </w:pPr>
      <w:r>
        <w:separator/>
      </w:r>
    </w:p>
  </w:footnote>
  <w:footnote w:type="continuationSeparator" w:id="0">
    <w:p w14:paraId="3887DDFD" w14:textId="77777777" w:rsidR="009A431F" w:rsidRDefault="009A431F" w:rsidP="00AE67B7">
      <w:pPr>
        <w:spacing w:after="0" w:line="240" w:lineRule="auto"/>
      </w:pPr>
      <w:r>
        <w:continuationSeparator/>
      </w:r>
    </w:p>
  </w:footnote>
  <w:footnote w:type="continuationNotice" w:id="1">
    <w:p w14:paraId="1A4DA8D2" w14:textId="77777777" w:rsidR="009A431F" w:rsidRDefault="009A43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04D4"/>
    <w:multiLevelType w:val="hybridMultilevel"/>
    <w:tmpl w:val="D0C0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4A5A"/>
    <w:multiLevelType w:val="hybridMultilevel"/>
    <w:tmpl w:val="FFFFFFFF"/>
    <w:lvl w:ilvl="0" w:tplc="6032F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03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A6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E4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E8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0A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C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6A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444C"/>
    <w:multiLevelType w:val="hybridMultilevel"/>
    <w:tmpl w:val="FFFFFFFF"/>
    <w:lvl w:ilvl="0" w:tplc="D8501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60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4C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25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5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63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0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2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25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14B8"/>
    <w:multiLevelType w:val="hybridMultilevel"/>
    <w:tmpl w:val="31260E88"/>
    <w:lvl w:ilvl="0" w:tplc="BA3E6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6A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C9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E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5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A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A7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EA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E4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05DF9"/>
    <w:multiLevelType w:val="hybridMultilevel"/>
    <w:tmpl w:val="C88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056EF"/>
    <w:multiLevelType w:val="hybridMultilevel"/>
    <w:tmpl w:val="616E5150"/>
    <w:lvl w:ilvl="0" w:tplc="D2CECB2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4"/>
    <w:rsid w:val="000468CA"/>
    <w:rsid w:val="000A3CC3"/>
    <w:rsid w:val="000D2D92"/>
    <w:rsid w:val="00101815"/>
    <w:rsid w:val="001071F6"/>
    <w:rsid w:val="00114041"/>
    <w:rsid w:val="00136551"/>
    <w:rsid w:val="00187A9F"/>
    <w:rsid w:val="001C5A9C"/>
    <w:rsid w:val="00235DD0"/>
    <w:rsid w:val="00247666"/>
    <w:rsid w:val="002519C9"/>
    <w:rsid w:val="00270DFA"/>
    <w:rsid w:val="00282F97"/>
    <w:rsid w:val="00283BF6"/>
    <w:rsid w:val="002A76C0"/>
    <w:rsid w:val="002E780B"/>
    <w:rsid w:val="00333A78"/>
    <w:rsid w:val="00345042"/>
    <w:rsid w:val="003833C1"/>
    <w:rsid w:val="00396EB4"/>
    <w:rsid w:val="003D2D53"/>
    <w:rsid w:val="003F5383"/>
    <w:rsid w:val="003F5D24"/>
    <w:rsid w:val="0040601B"/>
    <w:rsid w:val="0045528A"/>
    <w:rsid w:val="005351C2"/>
    <w:rsid w:val="00564565"/>
    <w:rsid w:val="00613A33"/>
    <w:rsid w:val="006511A0"/>
    <w:rsid w:val="00663199"/>
    <w:rsid w:val="006A4F64"/>
    <w:rsid w:val="006F3FE2"/>
    <w:rsid w:val="006F4153"/>
    <w:rsid w:val="006F7B35"/>
    <w:rsid w:val="0074191F"/>
    <w:rsid w:val="007C0167"/>
    <w:rsid w:val="007F523F"/>
    <w:rsid w:val="00806488"/>
    <w:rsid w:val="00821435"/>
    <w:rsid w:val="00821AAA"/>
    <w:rsid w:val="008379A5"/>
    <w:rsid w:val="00851DDE"/>
    <w:rsid w:val="008F52FD"/>
    <w:rsid w:val="00924AFF"/>
    <w:rsid w:val="0094296A"/>
    <w:rsid w:val="009A431F"/>
    <w:rsid w:val="009C4351"/>
    <w:rsid w:val="00A05FF4"/>
    <w:rsid w:val="00A67F95"/>
    <w:rsid w:val="00A949B4"/>
    <w:rsid w:val="00AE67B7"/>
    <w:rsid w:val="00AF3C5A"/>
    <w:rsid w:val="00B24574"/>
    <w:rsid w:val="00B7439E"/>
    <w:rsid w:val="00BF3C4A"/>
    <w:rsid w:val="00C176EB"/>
    <w:rsid w:val="00C41254"/>
    <w:rsid w:val="00C561D7"/>
    <w:rsid w:val="00C97666"/>
    <w:rsid w:val="00D21ED6"/>
    <w:rsid w:val="00DE45B5"/>
    <w:rsid w:val="00E86D21"/>
    <w:rsid w:val="00F1552C"/>
    <w:rsid w:val="00F204E2"/>
    <w:rsid w:val="00F57F60"/>
    <w:rsid w:val="038A7276"/>
    <w:rsid w:val="03D3E82C"/>
    <w:rsid w:val="040C8542"/>
    <w:rsid w:val="06F3BEA2"/>
    <w:rsid w:val="0ADD3E6F"/>
    <w:rsid w:val="0F919D40"/>
    <w:rsid w:val="0FCC9B2A"/>
    <w:rsid w:val="12DD4155"/>
    <w:rsid w:val="1444CFF1"/>
    <w:rsid w:val="1991ED24"/>
    <w:rsid w:val="1AC5FA06"/>
    <w:rsid w:val="1C88F3EC"/>
    <w:rsid w:val="1E5B66D5"/>
    <w:rsid w:val="1E5F78CB"/>
    <w:rsid w:val="2130E80D"/>
    <w:rsid w:val="215687CC"/>
    <w:rsid w:val="21ECF2BC"/>
    <w:rsid w:val="23C1A225"/>
    <w:rsid w:val="28E0F1AF"/>
    <w:rsid w:val="2C823678"/>
    <w:rsid w:val="31279FB8"/>
    <w:rsid w:val="3802DE80"/>
    <w:rsid w:val="390B6911"/>
    <w:rsid w:val="3A4303B4"/>
    <w:rsid w:val="3E015325"/>
    <w:rsid w:val="40808173"/>
    <w:rsid w:val="43E161F3"/>
    <w:rsid w:val="43FE15B6"/>
    <w:rsid w:val="466E3B91"/>
    <w:rsid w:val="4917F364"/>
    <w:rsid w:val="49898440"/>
    <w:rsid w:val="4B148CF6"/>
    <w:rsid w:val="4D77351D"/>
    <w:rsid w:val="5109D366"/>
    <w:rsid w:val="51EC8237"/>
    <w:rsid w:val="53D51B9D"/>
    <w:rsid w:val="56576E94"/>
    <w:rsid w:val="57958BC6"/>
    <w:rsid w:val="590F953C"/>
    <w:rsid w:val="5D2FF890"/>
    <w:rsid w:val="5D8C9072"/>
    <w:rsid w:val="5F5DED45"/>
    <w:rsid w:val="601A6201"/>
    <w:rsid w:val="634F09DA"/>
    <w:rsid w:val="637DCDDA"/>
    <w:rsid w:val="662BFF4A"/>
    <w:rsid w:val="67AF13E4"/>
    <w:rsid w:val="685FBCFC"/>
    <w:rsid w:val="69D296AF"/>
    <w:rsid w:val="6C3E7709"/>
    <w:rsid w:val="6E00ED0D"/>
    <w:rsid w:val="705C722E"/>
    <w:rsid w:val="752F06BE"/>
    <w:rsid w:val="79FAD799"/>
    <w:rsid w:val="7A2E4B0C"/>
    <w:rsid w:val="7B6F78D9"/>
    <w:rsid w:val="7B800B3C"/>
    <w:rsid w:val="7CDFE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91E0"/>
  <w15:chartTrackingRefBased/>
  <w15:docId w15:val="{6B967F12-BF8A-47EA-A688-15985C50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7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4574"/>
  </w:style>
  <w:style w:type="character" w:styleId="FollowedHyperlink">
    <w:name w:val="FollowedHyperlink"/>
    <w:basedOn w:val="DefaultParagraphFont"/>
    <w:uiPriority w:val="99"/>
    <w:semiHidden/>
    <w:unhideWhenUsed/>
    <w:rsid w:val="004060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7B7"/>
  </w:style>
  <w:style w:type="paragraph" w:styleId="Footer">
    <w:name w:val="footer"/>
    <w:basedOn w:val="Normal"/>
    <w:link w:val="FooterChar"/>
    <w:uiPriority w:val="99"/>
    <w:unhideWhenUsed/>
    <w:rsid w:val="00AE6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rac.org/wp-content/uploads/FINAL-Senate-Letter_18June202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ults.org/wp-content/uploads/RESULTS-US-Poverty-SNAP-Leave-Behind-Final-Draft.pdf" TargetMode="External"/><Relationship Id="rId17" Type="http://schemas.openxmlformats.org/officeDocument/2006/relationships/hyperlink" Target="https://results.org/our-anti-oppression-valu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ults.org/wp-content/uploads/HOUSE-Global-Response-Frankel-Rooney-Letter-to-Leadership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lihc.org/sites/default/files/Sign-on-Letter-Emergency-Rental-Assistance-Bill-Heck-Waters-Brown_060920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ults.org/wp-content/uploads/2020-RESULTS-Global-Poverty-Leave-Behind-Global-Response-Needed-for-Global-Pandemic.pdf" TargetMode="External"/><Relationship Id="rId10" Type="http://schemas.openxmlformats.org/officeDocument/2006/relationships/hyperlink" Target="https://results.org/wp-content/uploads/RESULTS-US-Poverty-Affordable-Housing-Leave-Behind-Final-Draft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sults.org/wp-content/uploads/RESULTS-US-Poverty-EITC-and-CTC-Leave-Behind-Final-Draf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F2243E6C85A4794611ACAEA088222" ma:contentTypeVersion="10" ma:contentTypeDescription="Create a new document." ma:contentTypeScope="" ma:versionID="7299d9a972c2393db609a7514e77e946">
  <xsd:schema xmlns:xsd="http://www.w3.org/2001/XMLSchema" xmlns:xs="http://www.w3.org/2001/XMLSchema" xmlns:p="http://schemas.microsoft.com/office/2006/metadata/properties" xmlns:ns2="ef035fee-706e-4acb-9a43-6ee1a9ecef89" xmlns:ns3="e1541ae8-567d-462c-9e78-c3b0dfdaed9d" targetNamespace="http://schemas.microsoft.com/office/2006/metadata/properties" ma:root="true" ma:fieldsID="03ed3d9b0fcea067346db41765fd791d" ns2:_="" ns3:_="">
    <xsd:import namespace="ef035fee-706e-4acb-9a43-6ee1a9ecef89"/>
    <xsd:import namespace="e1541ae8-567d-462c-9e78-c3b0dfdae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5fee-706e-4acb-9a43-6ee1a9ece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1ae8-567d-462c-9e78-c3b0dfda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599E6-AE58-4DDB-8AA7-B186F625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5fee-706e-4acb-9a43-6ee1a9ecef89"/>
    <ds:schemaRef ds:uri="e1541ae8-567d-462c-9e78-c3b0dfdae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C6C1E-3CC3-44A1-8AC8-D205A9ED7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616019-9D70-431E-A685-46F76AC78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Dorothy Monza</cp:lastModifiedBy>
  <cp:revision>41</cp:revision>
  <dcterms:created xsi:type="dcterms:W3CDTF">2020-06-19T07:00:00Z</dcterms:created>
  <dcterms:modified xsi:type="dcterms:W3CDTF">2020-06-19T21:09:00Z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0x010100E1DF2243E6C85A4794611ACAEA088222</vt:lpwstr>
  </property>
</Properties>
</file>