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CF817" w14:textId="75B5626F" w:rsidR="00F559A5" w:rsidRDefault="00F559A5">
      <w:pPr>
        <w:pStyle w:val="BodyText"/>
        <w:spacing w:before="10"/>
        <w:rPr>
          <w:rFonts w:ascii="Times New Roman"/>
          <w:sz w:val="28"/>
        </w:rPr>
      </w:pPr>
    </w:p>
    <w:p w14:paraId="4DBD265C" w14:textId="496C6E39" w:rsidR="00BA0598" w:rsidRDefault="00BA0598" w:rsidP="00BA0598">
      <w:pPr>
        <w:pStyle w:val="Heading1"/>
      </w:pPr>
      <w:r>
        <w:rPr>
          <w:color w:val="660066"/>
        </w:rPr>
        <w:t xml:space="preserve">Group Dynamics, </w:t>
      </w:r>
      <w:proofErr w:type="gramStart"/>
      <w:r>
        <w:rPr>
          <w:color w:val="660066"/>
        </w:rPr>
        <w:t>Goal-setting</w:t>
      </w:r>
      <w:proofErr w:type="gramEnd"/>
      <w:r>
        <w:rPr>
          <w:color w:val="660066"/>
        </w:rPr>
        <w:t xml:space="preserve">, Planning, Delegation, Accountability – All </w:t>
      </w:r>
      <w:r w:rsidR="007C7F03">
        <w:rPr>
          <w:color w:val="660066"/>
        </w:rPr>
        <w:t>f</w:t>
      </w:r>
      <w:r>
        <w:rPr>
          <w:color w:val="660066"/>
        </w:rPr>
        <w:t>or Results</w:t>
      </w:r>
    </w:p>
    <w:p w14:paraId="4A8E2440" w14:textId="2DFC93C1" w:rsidR="00BA0598" w:rsidRDefault="00BA0598">
      <w:pPr>
        <w:pStyle w:val="BodyText"/>
        <w:spacing w:before="10"/>
        <w:rPr>
          <w:rFonts w:ascii="Times New Roman"/>
          <w:sz w:val="28"/>
        </w:rPr>
      </w:pPr>
      <w:bookmarkStart w:id="0" w:name="_GoBack"/>
      <w:bookmarkEnd w:id="0"/>
    </w:p>
    <w:p w14:paraId="4AE65C54" w14:textId="29375E47" w:rsidR="00F559A5" w:rsidRDefault="0032679B">
      <w:pPr>
        <w:pStyle w:val="BodyText"/>
        <w:spacing w:before="52"/>
        <w:ind w:left="220" w:right="314"/>
      </w:pPr>
      <w:r>
        <w:t>The Group Leader role is pivotal for the success of our grassroots work. This is where “the rubber meets the road</w:t>
      </w:r>
      <w:r w:rsidR="00BA0598">
        <w:t>.</w:t>
      </w:r>
      <w:r>
        <w:t>” Group Leaders create, strengthen and sustain the group through enrollment, inspiration, coaching and ensuring that volunteer advocates are supported in taking on and completing needed work.</w:t>
      </w:r>
    </w:p>
    <w:p w14:paraId="0270D16B" w14:textId="77777777" w:rsidR="00F559A5" w:rsidRDefault="00F559A5">
      <w:pPr>
        <w:pStyle w:val="BodyText"/>
        <w:spacing w:before="11"/>
        <w:rPr>
          <w:sz w:val="23"/>
        </w:rPr>
      </w:pPr>
    </w:p>
    <w:p w14:paraId="3D1EB39D" w14:textId="77777777" w:rsidR="00F559A5" w:rsidRDefault="0032679B">
      <w:pPr>
        <w:pStyle w:val="BodyText"/>
        <w:ind w:left="220" w:right="314"/>
      </w:pPr>
      <w:r>
        <w:t>There are standard planning tasks to be accomplished – the challenge is to harness, guide and channel the motivation and commitment of your group members and the group itself. This is no small task – especially without authority to rely on. Yet clarity regarding what needs to be done, by when and by whom, honors volunteer time and allows people to optimize the time they can contribute. This helps them experience their volunteer time as meaningful and well used.</w:t>
      </w:r>
    </w:p>
    <w:p w14:paraId="5DDD5B49" w14:textId="77777777" w:rsidR="00F559A5" w:rsidRDefault="00F559A5">
      <w:pPr>
        <w:pStyle w:val="BodyText"/>
        <w:spacing w:before="2"/>
      </w:pPr>
    </w:p>
    <w:p w14:paraId="1003FAC8" w14:textId="4BF54839" w:rsidR="00F559A5" w:rsidRDefault="0032679B">
      <w:pPr>
        <w:pStyle w:val="BodyText"/>
        <w:ind w:left="220" w:right="731"/>
      </w:pPr>
      <w:r>
        <w:t>How do you do this? The use of goal setting and planning, delegation and action</w:t>
      </w:r>
      <w:r w:rsidR="00BA0598">
        <w:t>-</w:t>
      </w:r>
      <w:r>
        <w:t xml:space="preserve"> oriented communication have proven effective. Really effective group leaders have strong skills in systematic goal setting and planning. They are also very effective at asking for participation, managing accountability and bringing plans into reality.</w:t>
      </w:r>
    </w:p>
    <w:p w14:paraId="03B8766B" w14:textId="77777777" w:rsidR="00F559A5" w:rsidRDefault="00F559A5">
      <w:pPr>
        <w:pStyle w:val="BodyText"/>
        <w:spacing w:before="6"/>
        <w:rPr>
          <w:sz w:val="22"/>
        </w:rPr>
      </w:pPr>
    </w:p>
    <w:p w14:paraId="56A39D58" w14:textId="66062FD7" w:rsidR="00F559A5" w:rsidRPr="00BA0598" w:rsidRDefault="0032679B">
      <w:pPr>
        <w:pStyle w:val="BodyText"/>
        <w:spacing w:before="1"/>
        <w:ind w:left="220" w:right="203"/>
        <w:rPr>
          <w:bCs/>
        </w:rPr>
      </w:pPr>
      <w:r>
        <w:t>A primary learning for Group Leaders is to share the work through delegation. It is a rookie mistake to try to do it</w:t>
      </w:r>
      <w:r w:rsidR="00BA0598">
        <w:t xml:space="preserve"> all. Over</w:t>
      </w:r>
      <w:r>
        <w:t xml:space="preserve"> time, that approach ensures burnout. A hallmark of a more effective or seasoned leader is to focus on sustaining the group in order to expand capacity. Ensuring that incoming members are oriented and trained and that all advocates have opportunities to learn new roles or contribute differently is key to keeping them engaged and, in turn, key to sustaining the group and expanding capacity. </w:t>
      </w:r>
      <w:r w:rsidRPr="00BA0598">
        <w:rPr>
          <w:bCs/>
        </w:rPr>
        <w:t>Goal setting with planning, delegation and effective communication are critical skills for a Group Leader to achieve a vibrant group that collaborates and produces results. Understanding how groups shape and mature also helps a Group Leader serve the group.</w:t>
      </w:r>
    </w:p>
    <w:p w14:paraId="5DD814D4" w14:textId="77777777" w:rsidR="00F559A5" w:rsidRDefault="00F559A5">
      <w:pPr>
        <w:pStyle w:val="BodyText"/>
        <w:spacing w:before="1"/>
      </w:pPr>
    </w:p>
    <w:p w14:paraId="45A3FD61" w14:textId="77777777" w:rsidR="00F559A5" w:rsidRDefault="0032679B">
      <w:pPr>
        <w:pStyle w:val="Heading1"/>
      </w:pPr>
      <w:r>
        <w:rPr>
          <w:color w:val="660066"/>
        </w:rPr>
        <w:t>Group Dynamics</w:t>
      </w:r>
    </w:p>
    <w:p w14:paraId="3F3C4F73" w14:textId="77777777" w:rsidR="00F559A5" w:rsidRDefault="00F559A5">
      <w:pPr>
        <w:pStyle w:val="BodyText"/>
        <w:rPr>
          <w:b/>
          <w:sz w:val="28"/>
        </w:rPr>
      </w:pPr>
    </w:p>
    <w:p w14:paraId="07C0C71F" w14:textId="5FBF0F5C" w:rsidR="00F559A5" w:rsidRDefault="0032679B">
      <w:pPr>
        <w:pStyle w:val="BodyText"/>
        <w:ind w:left="220" w:right="314"/>
      </w:pPr>
      <w:r>
        <w:t xml:space="preserve">Each group is an entity unto itself --- when it is formed, it is immature and goes through a development phase. Often this phase can be challenging as members sort through who they are in the group, what matters to them and whether the group will grow into something with a purpose and intent. Bruce Tuckman outlined </w:t>
      </w:r>
      <w:r w:rsidR="00BA0598">
        <w:t>four</w:t>
      </w:r>
      <w:r>
        <w:t xml:space="preserve"> phases that each group will pass through: forming, storming, norming and performing. Understanding these natural phases and recognizing when they are occurring can inform and improve group leadership.</w:t>
      </w:r>
    </w:p>
    <w:p w14:paraId="09A3A9A9" w14:textId="77777777" w:rsidR="00F559A5" w:rsidRDefault="00F559A5">
      <w:pPr>
        <w:pStyle w:val="BodyText"/>
        <w:spacing w:before="11"/>
        <w:rPr>
          <w:sz w:val="23"/>
        </w:rPr>
      </w:pPr>
    </w:p>
    <w:p w14:paraId="19F052A2" w14:textId="6AC913D0" w:rsidR="00F559A5" w:rsidRDefault="0032679B" w:rsidP="00BA0598">
      <w:pPr>
        <w:pStyle w:val="BodyText"/>
        <w:ind w:left="220" w:right="493"/>
        <w:sectPr w:rsidR="00F559A5">
          <w:headerReference w:type="default" r:id="rId7"/>
          <w:type w:val="continuous"/>
          <w:pgSz w:w="12240" w:h="15840"/>
          <w:pgMar w:top="1340" w:right="1580" w:bottom="280" w:left="1580" w:header="768" w:footer="720" w:gutter="0"/>
          <w:cols w:space="720"/>
        </w:sectPr>
      </w:pPr>
      <w:r>
        <w:t>One key concept in a dynamic volunteer group is that each time that membership changes (</w:t>
      </w:r>
      <w:r w:rsidR="00BA0598">
        <w:t xml:space="preserve">i.e., a </w:t>
      </w:r>
      <w:r>
        <w:t>member</w:t>
      </w:r>
      <w:r w:rsidR="00BA0598">
        <w:t xml:space="preserve"> or members</w:t>
      </w:r>
      <w:r>
        <w:t xml:space="preserve"> joining or leaving), it is essentially a new group</w:t>
      </w:r>
      <w:r w:rsidR="00BA0598">
        <w:t xml:space="preserve"> </w:t>
      </w:r>
      <w:r>
        <w:t>that will pass through the phases again. Strong, purpose-oriented, well developed groups can often</w:t>
      </w:r>
      <w:r w:rsidR="00BA0598">
        <w:t xml:space="preserve"> do so quickly. Group leaders anticipate the possibility of the phases surfacing and help the group through. </w:t>
      </w:r>
    </w:p>
    <w:p w14:paraId="6F907D26" w14:textId="77777777" w:rsidR="00F559A5" w:rsidRDefault="00F559A5">
      <w:pPr>
        <w:pStyle w:val="BodyText"/>
      </w:pPr>
    </w:p>
    <w:p w14:paraId="151DFC97" w14:textId="77777777" w:rsidR="00F559A5" w:rsidRDefault="0032679B">
      <w:pPr>
        <w:pStyle w:val="Heading1"/>
        <w:spacing w:before="1"/>
      </w:pPr>
      <w:r>
        <w:rPr>
          <w:color w:val="660066"/>
        </w:rPr>
        <w:t>Goal Setting with Planning</w:t>
      </w:r>
    </w:p>
    <w:p w14:paraId="3A6FE1FB" w14:textId="77777777" w:rsidR="00F559A5" w:rsidRDefault="00F559A5">
      <w:pPr>
        <w:pStyle w:val="BodyText"/>
        <w:rPr>
          <w:b/>
        </w:rPr>
      </w:pPr>
    </w:p>
    <w:p w14:paraId="713D2BB4" w14:textId="77777777" w:rsidR="00F559A5" w:rsidRDefault="0032679B">
      <w:pPr>
        <w:pStyle w:val="BodyText"/>
        <w:spacing w:before="1"/>
        <w:ind w:left="220" w:right="205"/>
      </w:pPr>
      <w:r>
        <w:t>RESULTS and its partners set and achieve ambitious and far-reaching goals. Once these big goals are assumed and strategically framed, they are systematically apportioned amongst global and domestic regions according to the specific challenge and the needed results. As each advocate, each group, each region set and deliver on their goals, the results multiply and build.</w:t>
      </w:r>
    </w:p>
    <w:p w14:paraId="52C28A35" w14:textId="77777777" w:rsidR="00F559A5" w:rsidRDefault="00F559A5">
      <w:pPr>
        <w:pStyle w:val="BodyText"/>
        <w:spacing w:before="11"/>
        <w:rPr>
          <w:sz w:val="23"/>
        </w:rPr>
      </w:pPr>
    </w:p>
    <w:p w14:paraId="0C3CE9CD" w14:textId="77777777" w:rsidR="00F559A5" w:rsidRDefault="0032679B">
      <w:pPr>
        <w:pStyle w:val="BodyText"/>
        <w:ind w:left="220" w:right="236"/>
      </w:pPr>
      <w:r>
        <w:t>The Group Leader is instrumental in this process by inviting and encouraging the team to strive for high performance; by engaging individual advocates and the group itself to set ambitious goals and to follow through; and by celebrating achievements. The GL also ensures that the various tasks needed to achieve the goals are undertaken and that group members are prepared for</w:t>
      </w:r>
      <w:r>
        <w:rPr>
          <w:spacing w:val="-5"/>
        </w:rPr>
        <w:t xml:space="preserve"> </w:t>
      </w:r>
      <w:r>
        <w:t>success.</w:t>
      </w:r>
    </w:p>
    <w:p w14:paraId="17E20915" w14:textId="77777777" w:rsidR="00F559A5" w:rsidRDefault="00F559A5">
      <w:pPr>
        <w:pStyle w:val="BodyText"/>
        <w:spacing w:before="2"/>
      </w:pPr>
    </w:p>
    <w:p w14:paraId="55833987" w14:textId="77777777" w:rsidR="00F559A5" w:rsidRDefault="0032679B">
      <w:pPr>
        <w:pStyle w:val="BodyText"/>
        <w:ind w:left="220" w:right="314"/>
      </w:pPr>
      <w:r>
        <w:t xml:space="preserve">Your Regional Coordinator will work with the Group Leader team to set regional goals and to think through group contributions </w:t>
      </w:r>
      <w:proofErr w:type="gramStart"/>
      <w:r>
        <w:t>in light of</w:t>
      </w:r>
      <w:proofErr w:type="gramEnd"/>
      <w:r>
        <w:t xml:space="preserve"> the challenge, group maturity and size and other factors. Your role as a Group Leader is to facilitate the engagement and commitment of your group to taking on a specific commitment and then to follow through to create the results.</w:t>
      </w:r>
    </w:p>
    <w:p w14:paraId="2642D426" w14:textId="77777777" w:rsidR="00F559A5" w:rsidRDefault="00F559A5">
      <w:pPr>
        <w:pStyle w:val="BodyText"/>
        <w:spacing w:before="11"/>
        <w:rPr>
          <w:sz w:val="23"/>
        </w:rPr>
      </w:pPr>
    </w:p>
    <w:p w14:paraId="6CD1830E" w14:textId="6B5B9EC7" w:rsidR="00F559A5" w:rsidRDefault="0032679B">
      <w:pPr>
        <w:pStyle w:val="BodyText"/>
        <w:ind w:left="220" w:right="314"/>
      </w:pPr>
      <w:r>
        <w:t>Tools are on-</w:t>
      </w:r>
      <w:proofErr w:type="spellStart"/>
      <w:r>
        <w:t>goingly</w:t>
      </w:r>
      <w:proofErr w:type="spellEnd"/>
      <w:r>
        <w:t xml:space="preserve"> provided through the group support structure to track and document work that, along with other groups and regions, build to the large goal</w:t>
      </w:r>
      <w:r w:rsidR="00BA0598">
        <w:t>s</w:t>
      </w:r>
      <w:r>
        <w:t xml:space="preserve"> that ha</w:t>
      </w:r>
      <w:r w:rsidR="00BA0598">
        <w:t>ve</w:t>
      </w:r>
      <w:r>
        <w:t xml:space="preserve"> been undertaken.</w:t>
      </w:r>
    </w:p>
    <w:p w14:paraId="3C9D9457" w14:textId="77777777" w:rsidR="00F559A5" w:rsidRDefault="00F559A5">
      <w:pPr>
        <w:pStyle w:val="BodyText"/>
        <w:spacing w:before="1"/>
        <w:rPr>
          <w:sz w:val="28"/>
        </w:rPr>
      </w:pPr>
    </w:p>
    <w:p w14:paraId="0450A8F2" w14:textId="77777777" w:rsidR="00F559A5" w:rsidRDefault="0032679B">
      <w:pPr>
        <w:pStyle w:val="Heading1"/>
        <w:spacing w:before="1"/>
      </w:pPr>
      <w:r>
        <w:rPr>
          <w:color w:val="660066"/>
        </w:rPr>
        <w:t>Delegation/Assuming Accountability</w:t>
      </w:r>
    </w:p>
    <w:p w14:paraId="256E0F80" w14:textId="77777777" w:rsidR="00F559A5" w:rsidRDefault="00F559A5">
      <w:pPr>
        <w:pStyle w:val="BodyText"/>
        <w:spacing w:before="9"/>
        <w:rPr>
          <w:b/>
          <w:sz w:val="27"/>
        </w:rPr>
      </w:pPr>
    </w:p>
    <w:p w14:paraId="0A557533" w14:textId="34E722B1" w:rsidR="00F559A5" w:rsidRDefault="0032679B">
      <w:pPr>
        <w:pStyle w:val="BodyText"/>
        <w:ind w:left="220" w:right="203"/>
      </w:pPr>
      <w:r>
        <w:t>In an employment situation, managers are responsible for assigning and monitoring work. Even with this kind of authority buil</w:t>
      </w:r>
      <w:r w:rsidR="00F65B05">
        <w:t>t</w:t>
      </w:r>
      <w:r>
        <w:t xml:space="preserve"> i</w:t>
      </w:r>
      <w:r w:rsidR="00BA0598">
        <w:t>n</w:t>
      </w:r>
      <w:r>
        <w:t>, what makes the biggest impact on results is when individuals assume full accountability for producing a result. In our volunteer environment, RESULTS advocates have already taken process authority and chosen to join the group</w:t>
      </w:r>
      <w:r w:rsidR="00BA0598">
        <w:t xml:space="preserve">, </w:t>
      </w:r>
      <w:r>
        <w:t>a great demonstration of the</w:t>
      </w:r>
      <w:r w:rsidR="00BA0598">
        <w:t>ir</w:t>
      </w:r>
      <w:r>
        <w:t xml:space="preserve"> commitment.</w:t>
      </w:r>
    </w:p>
    <w:p w14:paraId="0B7DD4E3" w14:textId="77777777" w:rsidR="00F559A5" w:rsidRDefault="00F559A5">
      <w:pPr>
        <w:pStyle w:val="BodyText"/>
        <w:spacing w:before="2"/>
      </w:pPr>
    </w:p>
    <w:p w14:paraId="755CB425" w14:textId="77777777" w:rsidR="00F559A5" w:rsidRDefault="0032679B">
      <w:pPr>
        <w:pStyle w:val="BodyText"/>
        <w:ind w:left="220" w:right="236"/>
      </w:pPr>
      <w:r>
        <w:t>The skilled Group Leader will build on this commitment and leverage delegation skills in a way that invites and encourages advocates to assume accountability for specific tasks. It is both a delegation and a confirmation of agreement. The next section covers the communication aspect of this interaction. First, a look at the basics of delegation:</w:t>
      </w:r>
    </w:p>
    <w:p w14:paraId="0077EBAD" w14:textId="77777777" w:rsidR="00F559A5" w:rsidRDefault="0032679B">
      <w:pPr>
        <w:pStyle w:val="ListParagraph"/>
        <w:numPr>
          <w:ilvl w:val="0"/>
          <w:numId w:val="3"/>
        </w:numPr>
        <w:tabs>
          <w:tab w:val="left" w:pos="941"/>
        </w:tabs>
        <w:spacing w:line="292" w:lineRule="exact"/>
        <w:ind w:hanging="361"/>
        <w:rPr>
          <w:sz w:val="24"/>
        </w:rPr>
      </w:pPr>
      <w:r>
        <w:rPr>
          <w:sz w:val="24"/>
        </w:rPr>
        <w:t>Define and Frame the</w:t>
      </w:r>
      <w:r>
        <w:rPr>
          <w:spacing w:val="-1"/>
          <w:sz w:val="24"/>
        </w:rPr>
        <w:t xml:space="preserve"> </w:t>
      </w:r>
      <w:r>
        <w:rPr>
          <w:sz w:val="24"/>
        </w:rPr>
        <w:t>Task-</w:t>
      </w:r>
    </w:p>
    <w:p w14:paraId="1399059F" w14:textId="77777777" w:rsidR="00F559A5" w:rsidRDefault="0032679B">
      <w:pPr>
        <w:pStyle w:val="ListParagraph"/>
        <w:numPr>
          <w:ilvl w:val="1"/>
          <w:numId w:val="3"/>
        </w:numPr>
        <w:tabs>
          <w:tab w:val="left" w:pos="1300"/>
          <w:tab w:val="left" w:pos="1301"/>
        </w:tabs>
        <w:spacing w:line="305" w:lineRule="exact"/>
        <w:ind w:hanging="361"/>
        <w:rPr>
          <w:sz w:val="24"/>
        </w:rPr>
      </w:pPr>
      <w:r>
        <w:rPr>
          <w:sz w:val="24"/>
        </w:rPr>
        <w:t>clarify what the goal is and what outcomes are</w:t>
      </w:r>
      <w:r>
        <w:rPr>
          <w:spacing w:val="-2"/>
          <w:sz w:val="24"/>
        </w:rPr>
        <w:t xml:space="preserve"> </w:t>
      </w:r>
      <w:r>
        <w:rPr>
          <w:sz w:val="24"/>
        </w:rPr>
        <w:t>desired</w:t>
      </w:r>
    </w:p>
    <w:p w14:paraId="707959F6" w14:textId="77777777" w:rsidR="00F559A5" w:rsidRDefault="0032679B">
      <w:pPr>
        <w:pStyle w:val="ListParagraph"/>
        <w:numPr>
          <w:ilvl w:val="1"/>
          <w:numId w:val="3"/>
        </w:numPr>
        <w:tabs>
          <w:tab w:val="left" w:pos="1300"/>
          <w:tab w:val="left" w:pos="1301"/>
        </w:tabs>
        <w:spacing w:before="2"/>
        <w:ind w:hanging="361"/>
        <w:rPr>
          <w:sz w:val="24"/>
        </w:rPr>
      </w:pPr>
      <w:r>
        <w:rPr>
          <w:sz w:val="24"/>
        </w:rPr>
        <w:t>identify whether this an individual or team</w:t>
      </w:r>
      <w:r>
        <w:rPr>
          <w:spacing w:val="-11"/>
          <w:sz w:val="24"/>
        </w:rPr>
        <w:t xml:space="preserve"> </w:t>
      </w:r>
      <w:r>
        <w:rPr>
          <w:sz w:val="24"/>
        </w:rPr>
        <w:t>task</w:t>
      </w:r>
    </w:p>
    <w:p w14:paraId="7A7D165B" w14:textId="77777777" w:rsidR="00F559A5" w:rsidRDefault="00F559A5">
      <w:pPr>
        <w:rPr>
          <w:sz w:val="24"/>
        </w:rPr>
        <w:sectPr w:rsidR="00F559A5">
          <w:pgSz w:w="12240" w:h="15840"/>
          <w:pgMar w:top="1340" w:right="1580" w:bottom="280" w:left="1580" w:header="768" w:footer="0" w:gutter="0"/>
          <w:cols w:space="720"/>
        </w:sectPr>
      </w:pPr>
    </w:p>
    <w:p w14:paraId="2BCF9D84" w14:textId="075FB702" w:rsidR="00F559A5" w:rsidRDefault="0032679B">
      <w:pPr>
        <w:pStyle w:val="ListParagraph"/>
        <w:numPr>
          <w:ilvl w:val="0"/>
          <w:numId w:val="3"/>
        </w:numPr>
        <w:tabs>
          <w:tab w:val="left" w:pos="941"/>
        </w:tabs>
        <w:spacing w:before="90"/>
        <w:ind w:right="217"/>
        <w:rPr>
          <w:sz w:val="24"/>
        </w:rPr>
      </w:pPr>
      <w:r>
        <w:rPr>
          <w:sz w:val="24"/>
        </w:rPr>
        <w:lastRenderedPageBreak/>
        <w:t>Make the delegation. To ensure your delegation will “take”,</w:t>
      </w:r>
      <w:r w:rsidR="00F65B05">
        <w:rPr>
          <w:sz w:val="24"/>
        </w:rPr>
        <w:t xml:space="preserve"> work through the elements of the task with the person taking them on following the SMART</w:t>
      </w:r>
      <w:r w:rsidR="00D71F48">
        <w:rPr>
          <w:sz w:val="24"/>
        </w:rPr>
        <w:t xml:space="preserve"> criteria</w:t>
      </w:r>
      <w:r>
        <w:rPr>
          <w:sz w:val="24"/>
        </w:rPr>
        <w:t>:</w:t>
      </w:r>
    </w:p>
    <w:p w14:paraId="56DA9F8D" w14:textId="77777777" w:rsidR="00F559A5" w:rsidRDefault="0032679B">
      <w:pPr>
        <w:pStyle w:val="ListParagraph"/>
        <w:numPr>
          <w:ilvl w:val="1"/>
          <w:numId w:val="3"/>
        </w:numPr>
        <w:tabs>
          <w:tab w:val="left" w:pos="2020"/>
          <w:tab w:val="left" w:pos="2021"/>
        </w:tabs>
        <w:spacing w:line="305" w:lineRule="exact"/>
        <w:ind w:left="2020" w:hanging="361"/>
        <w:rPr>
          <w:sz w:val="24"/>
        </w:rPr>
      </w:pPr>
      <w:r>
        <w:rPr>
          <w:sz w:val="24"/>
        </w:rPr>
        <w:t>Specific</w:t>
      </w:r>
    </w:p>
    <w:p w14:paraId="1C27D2D2" w14:textId="77777777" w:rsidR="00F559A5" w:rsidRDefault="0032679B">
      <w:pPr>
        <w:pStyle w:val="ListParagraph"/>
        <w:numPr>
          <w:ilvl w:val="1"/>
          <w:numId w:val="3"/>
        </w:numPr>
        <w:tabs>
          <w:tab w:val="left" w:pos="2020"/>
          <w:tab w:val="left" w:pos="2021"/>
        </w:tabs>
        <w:spacing w:before="2" w:line="305" w:lineRule="exact"/>
        <w:ind w:left="2020" w:hanging="361"/>
        <w:rPr>
          <w:sz w:val="24"/>
        </w:rPr>
      </w:pPr>
      <w:r>
        <w:rPr>
          <w:sz w:val="24"/>
        </w:rPr>
        <w:t>Measurable</w:t>
      </w:r>
    </w:p>
    <w:p w14:paraId="3ECF79A9" w14:textId="77777777" w:rsidR="00F559A5" w:rsidRDefault="0032679B">
      <w:pPr>
        <w:pStyle w:val="ListParagraph"/>
        <w:numPr>
          <w:ilvl w:val="1"/>
          <w:numId w:val="3"/>
        </w:numPr>
        <w:tabs>
          <w:tab w:val="left" w:pos="2020"/>
          <w:tab w:val="left" w:pos="2021"/>
        </w:tabs>
        <w:spacing w:line="305" w:lineRule="exact"/>
        <w:ind w:left="2020" w:hanging="361"/>
        <w:rPr>
          <w:sz w:val="24"/>
        </w:rPr>
      </w:pPr>
      <w:r>
        <w:rPr>
          <w:sz w:val="24"/>
        </w:rPr>
        <w:t>Agreed</w:t>
      </w:r>
    </w:p>
    <w:p w14:paraId="387B2B27" w14:textId="77777777" w:rsidR="00F559A5" w:rsidRDefault="0032679B">
      <w:pPr>
        <w:pStyle w:val="ListParagraph"/>
        <w:numPr>
          <w:ilvl w:val="1"/>
          <w:numId w:val="3"/>
        </w:numPr>
        <w:tabs>
          <w:tab w:val="left" w:pos="2020"/>
          <w:tab w:val="left" w:pos="2021"/>
        </w:tabs>
        <w:spacing w:line="305" w:lineRule="exact"/>
        <w:ind w:left="2020" w:hanging="361"/>
        <w:rPr>
          <w:sz w:val="24"/>
        </w:rPr>
      </w:pPr>
      <w:r>
        <w:rPr>
          <w:sz w:val="24"/>
        </w:rPr>
        <w:t>Realistic</w:t>
      </w:r>
    </w:p>
    <w:p w14:paraId="68333A14" w14:textId="77777777" w:rsidR="00F559A5" w:rsidRDefault="0032679B">
      <w:pPr>
        <w:pStyle w:val="ListParagraph"/>
        <w:numPr>
          <w:ilvl w:val="1"/>
          <w:numId w:val="3"/>
        </w:numPr>
        <w:tabs>
          <w:tab w:val="left" w:pos="2020"/>
          <w:tab w:val="left" w:pos="2021"/>
        </w:tabs>
        <w:spacing w:before="1"/>
        <w:ind w:left="2020" w:hanging="361"/>
        <w:rPr>
          <w:sz w:val="24"/>
        </w:rPr>
      </w:pPr>
      <w:r>
        <w:rPr>
          <w:sz w:val="24"/>
        </w:rPr>
        <w:t>Timebound</w:t>
      </w:r>
    </w:p>
    <w:p w14:paraId="1047F2FA" w14:textId="77777777" w:rsidR="00F559A5" w:rsidRDefault="0032679B">
      <w:pPr>
        <w:pStyle w:val="ListParagraph"/>
        <w:numPr>
          <w:ilvl w:val="0"/>
          <w:numId w:val="3"/>
        </w:numPr>
        <w:tabs>
          <w:tab w:val="left" w:pos="852"/>
        </w:tabs>
        <w:ind w:left="851" w:hanging="306"/>
        <w:rPr>
          <w:sz w:val="24"/>
        </w:rPr>
      </w:pPr>
      <w:r>
        <w:rPr>
          <w:sz w:val="24"/>
        </w:rPr>
        <w:t>Agree on next steps / milestones for</w:t>
      </w:r>
      <w:r>
        <w:rPr>
          <w:spacing w:val="-7"/>
          <w:sz w:val="24"/>
        </w:rPr>
        <w:t xml:space="preserve"> </w:t>
      </w:r>
      <w:r>
        <w:rPr>
          <w:sz w:val="24"/>
        </w:rPr>
        <w:t>review</w:t>
      </w:r>
    </w:p>
    <w:p w14:paraId="33410EE7" w14:textId="2339B98A" w:rsidR="00F559A5" w:rsidRDefault="00837BA1">
      <w:pPr>
        <w:pStyle w:val="BodyText"/>
      </w:pPr>
      <w:r>
        <w:rPr>
          <w:noProof/>
        </w:rPr>
        <mc:AlternateContent>
          <mc:Choice Requires="wps">
            <w:drawing>
              <wp:anchor distT="45720" distB="45720" distL="114300" distR="114300" simplePos="0" relativeHeight="251659264" behindDoc="0" locked="0" layoutInCell="1" allowOverlap="1" wp14:anchorId="764C155D" wp14:editId="33DCF03C">
                <wp:simplePos x="0" y="0"/>
                <wp:positionH relativeFrom="column">
                  <wp:posOffset>158115</wp:posOffset>
                </wp:positionH>
                <wp:positionV relativeFrom="paragraph">
                  <wp:posOffset>267335</wp:posOffset>
                </wp:positionV>
                <wp:extent cx="5934075" cy="1781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781175"/>
                        </a:xfrm>
                        <a:prstGeom prst="rect">
                          <a:avLst/>
                        </a:prstGeom>
                        <a:solidFill>
                          <a:srgbClr val="FFFFFF"/>
                        </a:solidFill>
                        <a:ln w="9525">
                          <a:solidFill>
                            <a:srgbClr val="000000"/>
                          </a:solidFill>
                          <a:miter lim="800000"/>
                          <a:headEnd/>
                          <a:tailEnd/>
                        </a:ln>
                      </wps:spPr>
                      <wps:txbx>
                        <w:txbxContent>
                          <w:p w14:paraId="5F1BBA66" w14:textId="7B20E243" w:rsidR="00837BA1" w:rsidRDefault="00837BA1">
                            <w:r>
                              <w:t>RESOURCE REFERENCES:</w:t>
                            </w:r>
                          </w:p>
                          <w:p w14:paraId="3795273E" w14:textId="700F3596" w:rsidR="00837BA1" w:rsidRDefault="00837BA1"/>
                          <w:p w14:paraId="3252160F" w14:textId="77777777" w:rsidR="00837BA1" w:rsidRDefault="00837BA1" w:rsidP="008E08FB">
                            <w:pPr>
                              <w:pStyle w:val="Default"/>
                              <w:numPr>
                                <w:ilvl w:val="0"/>
                                <w:numId w:val="4"/>
                              </w:numPr>
                              <w:rPr>
                                <w:rFonts w:ascii="Calibri" w:hAnsi="Calibri" w:cs="Calibri"/>
                                <w:sz w:val="23"/>
                                <w:szCs w:val="23"/>
                              </w:rPr>
                            </w:pPr>
                            <w:r>
                              <w:rPr>
                                <w:rFonts w:ascii="Calibri" w:hAnsi="Calibri" w:cs="Calibri"/>
                                <w:sz w:val="23"/>
                                <w:szCs w:val="23"/>
                              </w:rPr>
                              <w:t>Tuckman’s Stages of Group Development</w:t>
                            </w:r>
                          </w:p>
                          <w:p w14:paraId="557E2459" w14:textId="07C69499" w:rsidR="00837BA1" w:rsidRDefault="00837BA1" w:rsidP="008E08FB">
                            <w:pPr>
                              <w:pStyle w:val="Default"/>
                              <w:ind w:left="720"/>
                              <w:rPr>
                                <w:rFonts w:ascii="Calibri" w:hAnsi="Calibri" w:cs="Calibri"/>
                                <w:sz w:val="23"/>
                                <w:szCs w:val="23"/>
                              </w:rPr>
                            </w:pPr>
                            <w:hyperlink r:id="rId8" w:history="1">
                              <w:r w:rsidRPr="00837BA1">
                                <w:rPr>
                                  <w:rStyle w:val="Hyperlink"/>
                                  <w:rFonts w:ascii="Calibri" w:hAnsi="Calibri" w:cs="Calibri"/>
                                  <w:sz w:val="23"/>
                                  <w:szCs w:val="23"/>
                                </w:rPr>
                                <w:t>https://en.wikipedia.org/wiki/Bruce_Tuckman</w:t>
                              </w:r>
                            </w:hyperlink>
                            <w:r>
                              <w:rPr>
                                <w:rFonts w:ascii="Calibri" w:hAnsi="Calibri" w:cs="Calibri"/>
                                <w:sz w:val="23"/>
                                <w:szCs w:val="23"/>
                              </w:rPr>
                              <w:t xml:space="preserve"> </w:t>
                            </w:r>
                          </w:p>
                          <w:p w14:paraId="6345607E" w14:textId="77777777" w:rsidR="00837BA1" w:rsidRDefault="00837BA1" w:rsidP="00837BA1">
                            <w:pPr>
                              <w:pStyle w:val="Default"/>
                              <w:rPr>
                                <w:rFonts w:ascii="Calibri" w:hAnsi="Calibri" w:cs="Calibri"/>
                                <w:sz w:val="23"/>
                                <w:szCs w:val="23"/>
                              </w:rPr>
                            </w:pPr>
                          </w:p>
                          <w:p w14:paraId="7793ACC5" w14:textId="647B766D" w:rsidR="00837BA1" w:rsidRDefault="00837BA1" w:rsidP="008E08FB">
                            <w:pPr>
                              <w:pStyle w:val="Default"/>
                              <w:numPr>
                                <w:ilvl w:val="0"/>
                                <w:numId w:val="4"/>
                              </w:numPr>
                              <w:rPr>
                                <w:rFonts w:ascii="Calibri" w:hAnsi="Calibri" w:cs="Calibri"/>
                                <w:sz w:val="23"/>
                                <w:szCs w:val="23"/>
                              </w:rPr>
                            </w:pPr>
                            <w:r>
                              <w:rPr>
                                <w:rFonts w:ascii="Calibri" w:hAnsi="Calibri" w:cs="Calibri"/>
                                <w:sz w:val="23"/>
                                <w:szCs w:val="23"/>
                              </w:rPr>
                              <w:t xml:space="preserve">Delegation – </w:t>
                            </w:r>
                            <w:hyperlink r:id="rId9" w:history="1">
                              <w:r w:rsidRPr="00837BA1">
                                <w:rPr>
                                  <w:rStyle w:val="Hyperlink"/>
                                  <w:rFonts w:ascii="Calibri" w:hAnsi="Calibri" w:cs="Calibri"/>
                                  <w:sz w:val="23"/>
                                  <w:szCs w:val="23"/>
                                </w:rPr>
                                <w:t>www.businessballs.com/delegation.htm</w:t>
                              </w:r>
                            </w:hyperlink>
                            <w:r>
                              <w:rPr>
                                <w:rFonts w:ascii="Calibri" w:hAnsi="Calibri" w:cs="Calibri"/>
                                <w:sz w:val="23"/>
                                <w:szCs w:val="23"/>
                              </w:rPr>
                              <w:t xml:space="preserve"> - Effective delegation skills. Alan Chapman © </w:t>
                            </w:r>
                            <w:proofErr w:type="spellStart"/>
                            <w:r>
                              <w:rPr>
                                <w:rFonts w:ascii="Calibri" w:hAnsi="Calibri" w:cs="Calibri"/>
                                <w:sz w:val="23"/>
                                <w:szCs w:val="23"/>
                              </w:rPr>
                              <w:t>Businessballs</w:t>
                            </w:r>
                            <w:proofErr w:type="spellEnd"/>
                            <w:r>
                              <w:rPr>
                                <w:rFonts w:ascii="Calibri" w:hAnsi="Calibri" w:cs="Calibri"/>
                                <w:sz w:val="23"/>
                                <w:szCs w:val="23"/>
                              </w:rPr>
                              <w:t xml:space="preserve"> 2016 provides a comprehensive overview of various delegation approaches and related theories. A very useful overview. </w:t>
                            </w:r>
                          </w:p>
                          <w:p w14:paraId="1287A0F3" w14:textId="77777777" w:rsidR="00837BA1" w:rsidRDefault="00837B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4C155D" id="_x0000_t202" coordsize="21600,21600" o:spt="202" path="m,l,21600r21600,l21600,xe">
                <v:stroke joinstyle="miter"/>
                <v:path gradientshapeok="t" o:connecttype="rect"/>
              </v:shapetype>
              <v:shape id="Text Box 2" o:spid="_x0000_s1026" type="#_x0000_t202" style="position:absolute;margin-left:12.45pt;margin-top:21.05pt;width:467.25pt;height:14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">
                <v:textbox>
                  <w:txbxContent>
                    <w:p w14:paraId="5F1BBA66" w14:textId="7B20E243" w:rsidR="00837BA1" w:rsidRDefault="00837BA1">
                      <w:r>
                        <w:t>RESOURCE REFERENCES:</w:t>
                      </w:r>
                    </w:p>
                    <w:p w14:paraId="3795273E" w14:textId="700F3596" w:rsidR="00837BA1" w:rsidRDefault="00837BA1"/>
                    <w:p w14:paraId="3252160F" w14:textId="77777777" w:rsidR="00837BA1" w:rsidRDefault="00837BA1" w:rsidP="008E08FB">
                      <w:pPr>
                        <w:pStyle w:val="Default"/>
                        <w:numPr>
                          <w:ilvl w:val="0"/>
                          <w:numId w:val="4"/>
                        </w:numPr>
                        <w:rPr>
                          <w:rFonts w:ascii="Calibri" w:hAnsi="Calibri" w:cs="Calibri"/>
                          <w:sz w:val="23"/>
                          <w:szCs w:val="23"/>
                        </w:rPr>
                      </w:pPr>
                      <w:r>
                        <w:rPr>
                          <w:rFonts w:ascii="Calibri" w:hAnsi="Calibri" w:cs="Calibri"/>
                          <w:sz w:val="23"/>
                          <w:szCs w:val="23"/>
                        </w:rPr>
                        <w:t>Tuckman’s Stages of Group Development</w:t>
                      </w:r>
                    </w:p>
                    <w:p w14:paraId="557E2459" w14:textId="07C69499" w:rsidR="00837BA1" w:rsidRDefault="00837BA1" w:rsidP="008E08FB">
                      <w:pPr>
                        <w:pStyle w:val="Default"/>
                        <w:ind w:left="720"/>
                        <w:rPr>
                          <w:rFonts w:ascii="Calibri" w:hAnsi="Calibri" w:cs="Calibri"/>
                          <w:sz w:val="23"/>
                          <w:szCs w:val="23"/>
                        </w:rPr>
                      </w:pPr>
                      <w:hyperlink r:id="rId10" w:history="1">
                        <w:r w:rsidRPr="00837BA1">
                          <w:rPr>
                            <w:rStyle w:val="Hyperlink"/>
                            <w:rFonts w:ascii="Calibri" w:hAnsi="Calibri" w:cs="Calibri"/>
                            <w:sz w:val="23"/>
                            <w:szCs w:val="23"/>
                          </w:rPr>
                          <w:t>https://en.wikipedia.org/wiki/Bruce_Tuckman</w:t>
                        </w:r>
                      </w:hyperlink>
                      <w:r>
                        <w:rPr>
                          <w:rFonts w:ascii="Calibri" w:hAnsi="Calibri" w:cs="Calibri"/>
                          <w:sz w:val="23"/>
                          <w:szCs w:val="23"/>
                        </w:rPr>
                        <w:t xml:space="preserve"> </w:t>
                      </w:r>
                    </w:p>
                    <w:p w14:paraId="6345607E" w14:textId="77777777" w:rsidR="00837BA1" w:rsidRDefault="00837BA1" w:rsidP="00837BA1">
                      <w:pPr>
                        <w:pStyle w:val="Default"/>
                        <w:rPr>
                          <w:rFonts w:ascii="Calibri" w:hAnsi="Calibri" w:cs="Calibri"/>
                          <w:sz w:val="23"/>
                          <w:szCs w:val="23"/>
                        </w:rPr>
                      </w:pPr>
                    </w:p>
                    <w:p w14:paraId="7793ACC5" w14:textId="647B766D" w:rsidR="00837BA1" w:rsidRDefault="00837BA1" w:rsidP="008E08FB">
                      <w:pPr>
                        <w:pStyle w:val="Default"/>
                        <w:numPr>
                          <w:ilvl w:val="0"/>
                          <w:numId w:val="4"/>
                        </w:numPr>
                        <w:rPr>
                          <w:rFonts w:ascii="Calibri" w:hAnsi="Calibri" w:cs="Calibri"/>
                          <w:sz w:val="23"/>
                          <w:szCs w:val="23"/>
                        </w:rPr>
                      </w:pPr>
                      <w:r>
                        <w:rPr>
                          <w:rFonts w:ascii="Calibri" w:hAnsi="Calibri" w:cs="Calibri"/>
                          <w:sz w:val="23"/>
                          <w:szCs w:val="23"/>
                        </w:rPr>
                        <w:t xml:space="preserve">Delegation – </w:t>
                      </w:r>
                      <w:hyperlink r:id="rId11" w:history="1">
                        <w:r w:rsidRPr="00837BA1">
                          <w:rPr>
                            <w:rStyle w:val="Hyperlink"/>
                            <w:rFonts w:ascii="Calibri" w:hAnsi="Calibri" w:cs="Calibri"/>
                            <w:sz w:val="23"/>
                            <w:szCs w:val="23"/>
                          </w:rPr>
                          <w:t>www.businessballs.com/delegation.htm</w:t>
                        </w:r>
                      </w:hyperlink>
                      <w:r>
                        <w:rPr>
                          <w:rFonts w:ascii="Calibri" w:hAnsi="Calibri" w:cs="Calibri"/>
                          <w:sz w:val="23"/>
                          <w:szCs w:val="23"/>
                        </w:rPr>
                        <w:t xml:space="preserve"> - Effective delegation skills. Alan Chapman © </w:t>
                      </w:r>
                      <w:proofErr w:type="spellStart"/>
                      <w:r>
                        <w:rPr>
                          <w:rFonts w:ascii="Calibri" w:hAnsi="Calibri" w:cs="Calibri"/>
                          <w:sz w:val="23"/>
                          <w:szCs w:val="23"/>
                        </w:rPr>
                        <w:t>Businessballs</w:t>
                      </w:r>
                      <w:proofErr w:type="spellEnd"/>
                      <w:r>
                        <w:rPr>
                          <w:rFonts w:ascii="Calibri" w:hAnsi="Calibri" w:cs="Calibri"/>
                          <w:sz w:val="23"/>
                          <w:szCs w:val="23"/>
                        </w:rPr>
                        <w:t xml:space="preserve"> 2016 provides a comprehensive overview of various delegation approaches and related theories. A very useful overview. </w:t>
                      </w:r>
                    </w:p>
                    <w:p w14:paraId="1287A0F3" w14:textId="77777777" w:rsidR="00837BA1" w:rsidRDefault="00837BA1"/>
                  </w:txbxContent>
                </v:textbox>
                <w10:wrap type="square"/>
              </v:shape>
            </w:pict>
          </mc:Fallback>
        </mc:AlternateContent>
      </w:r>
    </w:p>
    <w:p w14:paraId="11E8775F" w14:textId="7A5B7F90" w:rsidR="00837BA1" w:rsidRDefault="00837BA1" w:rsidP="001F7BE4">
      <w:pPr>
        <w:pStyle w:val="BodyText"/>
        <w:ind w:left="220" w:right="681"/>
      </w:pPr>
    </w:p>
    <w:p w14:paraId="6DAD685F" w14:textId="59A0EFC4" w:rsidR="00837BA1" w:rsidRDefault="00837BA1" w:rsidP="001F7BE4">
      <w:pPr>
        <w:pStyle w:val="BodyText"/>
        <w:ind w:left="220" w:right="681"/>
      </w:pPr>
    </w:p>
    <w:p w14:paraId="22EFB32A" w14:textId="77777777" w:rsidR="00F559A5" w:rsidRDefault="00F559A5">
      <w:pPr>
        <w:pStyle w:val="BodyText"/>
        <w:spacing w:before="4"/>
        <w:rPr>
          <w:sz w:val="16"/>
        </w:rPr>
      </w:pPr>
    </w:p>
    <w:sectPr w:rsidR="00F559A5">
      <w:pgSz w:w="12240" w:h="15840"/>
      <w:pgMar w:top="1340" w:right="1580" w:bottom="280" w:left="1580" w:header="76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481C5" w14:textId="77777777" w:rsidR="00A6542A" w:rsidRDefault="00A6542A">
      <w:r>
        <w:separator/>
      </w:r>
    </w:p>
  </w:endnote>
  <w:endnote w:type="continuationSeparator" w:id="0">
    <w:p w14:paraId="28A0BD3A" w14:textId="77777777" w:rsidR="00A6542A" w:rsidRDefault="00A65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29391" w14:textId="77777777" w:rsidR="00A6542A" w:rsidRDefault="00A6542A">
      <w:r>
        <w:separator/>
      </w:r>
    </w:p>
  </w:footnote>
  <w:footnote w:type="continuationSeparator" w:id="0">
    <w:p w14:paraId="443B06A5" w14:textId="77777777" w:rsidR="00A6542A" w:rsidRDefault="00A65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7F2BD" w14:textId="5D0D4E01" w:rsidR="00F559A5" w:rsidRDefault="00F559A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27B81"/>
    <w:multiLevelType w:val="hybridMultilevel"/>
    <w:tmpl w:val="A4A4CEFE"/>
    <w:lvl w:ilvl="0" w:tplc="667621C6">
      <w:numFmt w:val="bullet"/>
      <w:lvlText w:val=""/>
      <w:lvlJc w:val="left"/>
      <w:pPr>
        <w:ind w:left="823" w:hanging="360"/>
      </w:pPr>
      <w:rPr>
        <w:rFonts w:ascii="Symbol" w:eastAsia="Symbol" w:hAnsi="Symbol" w:cs="Symbol" w:hint="default"/>
        <w:w w:val="100"/>
        <w:sz w:val="24"/>
        <w:szCs w:val="24"/>
        <w:lang w:val="en-US" w:eastAsia="en-US" w:bidi="en-US"/>
      </w:rPr>
    </w:lvl>
    <w:lvl w:ilvl="1" w:tplc="313893A2">
      <w:numFmt w:val="bullet"/>
      <w:lvlText w:val="•"/>
      <w:lvlJc w:val="left"/>
      <w:pPr>
        <w:ind w:left="1622" w:hanging="360"/>
      </w:pPr>
      <w:rPr>
        <w:rFonts w:hint="default"/>
        <w:lang w:val="en-US" w:eastAsia="en-US" w:bidi="en-US"/>
      </w:rPr>
    </w:lvl>
    <w:lvl w:ilvl="2" w:tplc="3270582E">
      <w:numFmt w:val="bullet"/>
      <w:lvlText w:val="•"/>
      <w:lvlJc w:val="left"/>
      <w:pPr>
        <w:ind w:left="2425" w:hanging="360"/>
      </w:pPr>
      <w:rPr>
        <w:rFonts w:hint="default"/>
        <w:lang w:val="en-US" w:eastAsia="en-US" w:bidi="en-US"/>
      </w:rPr>
    </w:lvl>
    <w:lvl w:ilvl="3" w:tplc="51EE9E86">
      <w:numFmt w:val="bullet"/>
      <w:lvlText w:val="•"/>
      <w:lvlJc w:val="left"/>
      <w:pPr>
        <w:ind w:left="3228" w:hanging="360"/>
      </w:pPr>
      <w:rPr>
        <w:rFonts w:hint="default"/>
        <w:lang w:val="en-US" w:eastAsia="en-US" w:bidi="en-US"/>
      </w:rPr>
    </w:lvl>
    <w:lvl w:ilvl="4" w:tplc="F204123A">
      <w:numFmt w:val="bullet"/>
      <w:lvlText w:val="•"/>
      <w:lvlJc w:val="left"/>
      <w:pPr>
        <w:ind w:left="4031" w:hanging="360"/>
      </w:pPr>
      <w:rPr>
        <w:rFonts w:hint="default"/>
        <w:lang w:val="en-US" w:eastAsia="en-US" w:bidi="en-US"/>
      </w:rPr>
    </w:lvl>
    <w:lvl w:ilvl="5" w:tplc="A580D356">
      <w:numFmt w:val="bullet"/>
      <w:lvlText w:val="•"/>
      <w:lvlJc w:val="left"/>
      <w:pPr>
        <w:ind w:left="4833" w:hanging="360"/>
      </w:pPr>
      <w:rPr>
        <w:rFonts w:hint="default"/>
        <w:lang w:val="en-US" w:eastAsia="en-US" w:bidi="en-US"/>
      </w:rPr>
    </w:lvl>
    <w:lvl w:ilvl="6" w:tplc="4BCAEED2">
      <w:numFmt w:val="bullet"/>
      <w:lvlText w:val="•"/>
      <w:lvlJc w:val="left"/>
      <w:pPr>
        <w:ind w:left="5636" w:hanging="360"/>
      </w:pPr>
      <w:rPr>
        <w:rFonts w:hint="default"/>
        <w:lang w:val="en-US" w:eastAsia="en-US" w:bidi="en-US"/>
      </w:rPr>
    </w:lvl>
    <w:lvl w:ilvl="7" w:tplc="A296FA50">
      <w:numFmt w:val="bullet"/>
      <w:lvlText w:val="•"/>
      <w:lvlJc w:val="left"/>
      <w:pPr>
        <w:ind w:left="6439" w:hanging="360"/>
      </w:pPr>
      <w:rPr>
        <w:rFonts w:hint="default"/>
        <w:lang w:val="en-US" w:eastAsia="en-US" w:bidi="en-US"/>
      </w:rPr>
    </w:lvl>
    <w:lvl w:ilvl="8" w:tplc="6C8A844A">
      <w:numFmt w:val="bullet"/>
      <w:lvlText w:val="•"/>
      <w:lvlJc w:val="left"/>
      <w:pPr>
        <w:ind w:left="7242" w:hanging="360"/>
      </w:pPr>
      <w:rPr>
        <w:rFonts w:hint="default"/>
        <w:lang w:val="en-US" w:eastAsia="en-US" w:bidi="en-US"/>
      </w:rPr>
    </w:lvl>
  </w:abstractNum>
  <w:abstractNum w:abstractNumId="1" w15:restartNumberingAfterBreak="0">
    <w:nsid w:val="12243057"/>
    <w:multiLevelType w:val="hybridMultilevel"/>
    <w:tmpl w:val="2806C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ED46E3"/>
    <w:multiLevelType w:val="hybridMultilevel"/>
    <w:tmpl w:val="6F04632E"/>
    <w:lvl w:ilvl="0" w:tplc="3EA4A984">
      <w:numFmt w:val="bullet"/>
      <w:lvlText w:val=""/>
      <w:lvlJc w:val="left"/>
      <w:pPr>
        <w:ind w:left="467" w:hanging="360"/>
      </w:pPr>
      <w:rPr>
        <w:rFonts w:ascii="Symbol" w:eastAsia="Symbol" w:hAnsi="Symbol" w:cs="Symbol" w:hint="default"/>
        <w:color w:val="660066"/>
        <w:w w:val="100"/>
        <w:sz w:val="22"/>
        <w:szCs w:val="22"/>
        <w:lang w:val="en-US" w:eastAsia="en-US" w:bidi="en-US"/>
      </w:rPr>
    </w:lvl>
    <w:lvl w:ilvl="1" w:tplc="D2BADCC0">
      <w:numFmt w:val="bullet"/>
      <w:lvlText w:val="•"/>
      <w:lvlJc w:val="left"/>
      <w:pPr>
        <w:ind w:left="604" w:hanging="360"/>
      </w:pPr>
      <w:rPr>
        <w:rFonts w:hint="default"/>
        <w:lang w:val="en-US" w:eastAsia="en-US" w:bidi="en-US"/>
      </w:rPr>
    </w:lvl>
    <w:lvl w:ilvl="2" w:tplc="71B6C8A0">
      <w:numFmt w:val="bullet"/>
      <w:lvlText w:val="•"/>
      <w:lvlJc w:val="left"/>
      <w:pPr>
        <w:ind w:left="749" w:hanging="360"/>
      </w:pPr>
      <w:rPr>
        <w:rFonts w:hint="default"/>
        <w:lang w:val="en-US" w:eastAsia="en-US" w:bidi="en-US"/>
      </w:rPr>
    </w:lvl>
    <w:lvl w:ilvl="3" w:tplc="4386F01C">
      <w:numFmt w:val="bullet"/>
      <w:lvlText w:val="•"/>
      <w:lvlJc w:val="left"/>
      <w:pPr>
        <w:ind w:left="894" w:hanging="360"/>
      </w:pPr>
      <w:rPr>
        <w:rFonts w:hint="default"/>
        <w:lang w:val="en-US" w:eastAsia="en-US" w:bidi="en-US"/>
      </w:rPr>
    </w:lvl>
    <w:lvl w:ilvl="4" w:tplc="17520EBC">
      <w:numFmt w:val="bullet"/>
      <w:lvlText w:val="•"/>
      <w:lvlJc w:val="left"/>
      <w:pPr>
        <w:ind w:left="1039" w:hanging="360"/>
      </w:pPr>
      <w:rPr>
        <w:rFonts w:hint="default"/>
        <w:lang w:val="en-US" w:eastAsia="en-US" w:bidi="en-US"/>
      </w:rPr>
    </w:lvl>
    <w:lvl w:ilvl="5" w:tplc="AD006D0C">
      <w:numFmt w:val="bullet"/>
      <w:lvlText w:val="•"/>
      <w:lvlJc w:val="left"/>
      <w:pPr>
        <w:ind w:left="1183" w:hanging="360"/>
      </w:pPr>
      <w:rPr>
        <w:rFonts w:hint="default"/>
        <w:lang w:val="en-US" w:eastAsia="en-US" w:bidi="en-US"/>
      </w:rPr>
    </w:lvl>
    <w:lvl w:ilvl="6" w:tplc="C1AA12A6">
      <w:numFmt w:val="bullet"/>
      <w:lvlText w:val="•"/>
      <w:lvlJc w:val="left"/>
      <w:pPr>
        <w:ind w:left="1328" w:hanging="360"/>
      </w:pPr>
      <w:rPr>
        <w:rFonts w:hint="default"/>
        <w:lang w:val="en-US" w:eastAsia="en-US" w:bidi="en-US"/>
      </w:rPr>
    </w:lvl>
    <w:lvl w:ilvl="7" w:tplc="DDD6D704">
      <w:numFmt w:val="bullet"/>
      <w:lvlText w:val="•"/>
      <w:lvlJc w:val="left"/>
      <w:pPr>
        <w:ind w:left="1473" w:hanging="360"/>
      </w:pPr>
      <w:rPr>
        <w:rFonts w:hint="default"/>
        <w:lang w:val="en-US" w:eastAsia="en-US" w:bidi="en-US"/>
      </w:rPr>
    </w:lvl>
    <w:lvl w:ilvl="8" w:tplc="4366FA90">
      <w:numFmt w:val="bullet"/>
      <w:lvlText w:val="•"/>
      <w:lvlJc w:val="left"/>
      <w:pPr>
        <w:ind w:left="1618" w:hanging="360"/>
      </w:pPr>
      <w:rPr>
        <w:rFonts w:hint="default"/>
        <w:lang w:val="en-US" w:eastAsia="en-US" w:bidi="en-US"/>
      </w:rPr>
    </w:lvl>
  </w:abstractNum>
  <w:abstractNum w:abstractNumId="3" w15:restartNumberingAfterBreak="0">
    <w:nsid w:val="75895BA3"/>
    <w:multiLevelType w:val="hybridMultilevel"/>
    <w:tmpl w:val="8730DBC2"/>
    <w:lvl w:ilvl="0" w:tplc="563CA658">
      <w:start w:val="1"/>
      <w:numFmt w:val="decimal"/>
      <w:lvlText w:val="%1)"/>
      <w:lvlJc w:val="left"/>
      <w:pPr>
        <w:ind w:left="940" w:hanging="360"/>
        <w:jc w:val="left"/>
      </w:pPr>
      <w:rPr>
        <w:rFonts w:ascii="Calibri" w:eastAsia="Calibri" w:hAnsi="Calibri" w:cs="Calibri" w:hint="default"/>
        <w:spacing w:val="-3"/>
        <w:w w:val="100"/>
        <w:sz w:val="24"/>
        <w:szCs w:val="24"/>
        <w:lang w:val="en-US" w:eastAsia="en-US" w:bidi="en-US"/>
      </w:rPr>
    </w:lvl>
    <w:lvl w:ilvl="1" w:tplc="1B6C7BC8">
      <w:numFmt w:val="bullet"/>
      <w:lvlText w:val=""/>
      <w:lvlJc w:val="left"/>
      <w:pPr>
        <w:ind w:left="1300" w:hanging="360"/>
      </w:pPr>
      <w:rPr>
        <w:rFonts w:ascii="Symbol" w:eastAsia="Symbol" w:hAnsi="Symbol" w:cs="Symbol" w:hint="default"/>
        <w:w w:val="100"/>
        <w:sz w:val="24"/>
        <w:szCs w:val="24"/>
        <w:lang w:val="en-US" w:eastAsia="en-US" w:bidi="en-US"/>
      </w:rPr>
    </w:lvl>
    <w:lvl w:ilvl="2" w:tplc="129649BA">
      <w:numFmt w:val="bullet"/>
      <w:lvlText w:val="o"/>
      <w:lvlJc w:val="left"/>
      <w:pPr>
        <w:ind w:left="1660" w:hanging="360"/>
      </w:pPr>
      <w:rPr>
        <w:rFonts w:ascii="Courier New" w:eastAsia="Courier New" w:hAnsi="Courier New" w:cs="Courier New" w:hint="default"/>
        <w:w w:val="100"/>
        <w:sz w:val="24"/>
        <w:szCs w:val="24"/>
        <w:lang w:val="en-US" w:eastAsia="en-US" w:bidi="en-US"/>
      </w:rPr>
    </w:lvl>
    <w:lvl w:ilvl="3" w:tplc="D1AE793E">
      <w:numFmt w:val="bullet"/>
      <w:lvlText w:val="•"/>
      <w:lvlJc w:val="left"/>
      <w:pPr>
        <w:ind w:left="1660" w:hanging="360"/>
      </w:pPr>
      <w:rPr>
        <w:rFonts w:hint="default"/>
        <w:lang w:val="en-US" w:eastAsia="en-US" w:bidi="en-US"/>
      </w:rPr>
    </w:lvl>
    <w:lvl w:ilvl="4" w:tplc="AF18BF44">
      <w:numFmt w:val="bullet"/>
      <w:lvlText w:val="•"/>
      <w:lvlJc w:val="left"/>
      <w:pPr>
        <w:ind w:left="2020" w:hanging="360"/>
      </w:pPr>
      <w:rPr>
        <w:rFonts w:hint="default"/>
        <w:lang w:val="en-US" w:eastAsia="en-US" w:bidi="en-US"/>
      </w:rPr>
    </w:lvl>
    <w:lvl w:ilvl="5" w:tplc="26F29F48">
      <w:numFmt w:val="bullet"/>
      <w:lvlText w:val="•"/>
      <w:lvlJc w:val="left"/>
      <w:pPr>
        <w:ind w:left="3196" w:hanging="360"/>
      </w:pPr>
      <w:rPr>
        <w:rFonts w:hint="default"/>
        <w:lang w:val="en-US" w:eastAsia="en-US" w:bidi="en-US"/>
      </w:rPr>
    </w:lvl>
    <w:lvl w:ilvl="6" w:tplc="1FFAFC24">
      <w:numFmt w:val="bullet"/>
      <w:lvlText w:val="•"/>
      <w:lvlJc w:val="left"/>
      <w:pPr>
        <w:ind w:left="4373" w:hanging="360"/>
      </w:pPr>
      <w:rPr>
        <w:rFonts w:hint="default"/>
        <w:lang w:val="en-US" w:eastAsia="en-US" w:bidi="en-US"/>
      </w:rPr>
    </w:lvl>
    <w:lvl w:ilvl="7" w:tplc="B52492DA">
      <w:numFmt w:val="bullet"/>
      <w:lvlText w:val="•"/>
      <w:lvlJc w:val="left"/>
      <w:pPr>
        <w:ind w:left="5550" w:hanging="360"/>
      </w:pPr>
      <w:rPr>
        <w:rFonts w:hint="default"/>
        <w:lang w:val="en-US" w:eastAsia="en-US" w:bidi="en-US"/>
      </w:rPr>
    </w:lvl>
    <w:lvl w:ilvl="8" w:tplc="20C6A04C">
      <w:numFmt w:val="bullet"/>
      <w:lvlText w:val="•"/>
      <w:lvlJc w:val="left"/>
      <w:pPr>
        <w:ind w:left="6726" w:hanging="360"/>
      </w:pPr>
      <w:rPr>
        <w:rFonts w:hint="default"/>
        <w:lang w:val="en-US" w:eastAsia="en-US" w:bidi="en-US"/>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A5"/>
    <w:rsid w:val="00086240"/>
    <w:rsid w:val="00111DB4"/>
    <w:rsid w:val="001F7BE4"/>
    <w:rsid w:val="0032679B"/>
    <w:rsid w:val="007C7F03"/>
    <w:rsid w:val="007D7B5B"/>
    <w:rsid w:val="00837BA1"/>
    <w:rsid w:val="008E08FB"/>
    <w:rsid w:val="00A6542A"/>
    <w:rsid w:val="00BA0598"/>
    <w:rsid w:val="00D71F48"/>
    <w:rsid w:val="00F16EE1"/>
    <w:rsid w:val="00F559A5"/>
    <w:rsid w:val="00F6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915CB"/>
  <w15:docId w15:val="{9AD8C654-4E73-4C8B-B632-1AFDCE18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b/>
      <w:bCs/>
      <w:sz w:val="28"/>
      <w:szCs w:val="28"/>
    </w:rPr>
  </w:style>
  <w:style w:type="paragraph" w:styleId="Heading2">
    <w:name w:val="heading 2"/>
    <w:basedOn w:val="Normal"/>
    <w:uiPriority w:val="9"/>
    <w:unhideWhenUsed/>
    <w:qFormat/>
    <w:pPr>
      <w:spacing w:line="292" w:lineRule="exact"/>
      <w:ind w:left="2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106"/>
    </w:pPr>
  </w:style>
  <w:style w:type="paragraph" w:styleId="Header">
    <w:name w:val="header"/>
    <w:basedOn w:val="Normal"/>
    <w:link w:val="HeaderChar"/>
    <w:uiPriority w:val="99"/>
    <w:unhideWhenUsed/>
    <w:rsid w:val="00BA0598"/>
    <w:pPr>
      <w:tabs>
        <w:tab w:val="center" w:pos="4680"/>
        <w:tab w:val="right" w:pos="9360"/>
      </w:tabs>
    </w:pPr>
  </w:style>
  <w:style w:type="character" w:customStyle="1" w:styleId="HeaderChar">
    <w:name w:val="Header Char"/>
    <w:basedOn w:val="DefaultParagraphFont"/>
    <w:link w:val="Header"/>
    <w:uiPriority w:val="99"/>
    <w:rsid w:val="00BA0598"/>
    <w:rPr>
      <w:rFonts w:ascii="Calibri" w:eastAsia="Calibri" w:hAnsi="Calibri" w:cs="Calibri"/>
      <w:lang w:bidi="en-US"/>
    </w:rPr>
  </w:style>
  <w:style w:type="paragraph" w:styleId="Footer">
    <w:name w:val="footer"/>
    <w:basedOn w:val="Normal"/>
    <w:link w:val="FooterChar"/>
    <w:uiPriority w:val="99"/>
    <w:unhideWhenUsed/>
    <w:rsid w:val="00BA0598"/>
    <w:pPr>
      <w:tabs>
        <w:tab w:val="center" w:pos="4680"/>
        <w:tab w:val="right" w:pos="9360"/>
      </w:tabs>
    </w:pPr>
  </w:style>
  <w:style w:type="character" w:customStyle="1" w:styleId="FooterChar">
    <w:name w:val="Footer Char"/>
    <w:basedOn w:val="DefaultParagraphFont"/>
    <w:link w:val="Footer"/>
    <w:uiPriority w:val="99"/>
    <w:rsid w:val="00BA0598"/>
    <w:rPr>
      <w:rFonts w:ascii="Calibri" w:eastAsia="Calibri" w:hAnsi="Calibri" w:cs="Calibri"/>
      <w:lang w:bidi="en-US"/>
    </w:rPr>
  </w:style>
  <w:style w:type="character" w:styleId="Hyperlink">
    <w:name w:val="Hyperlink"/>
    <w:basedOn w:val="DefaultParagraphFont"/>
    <w:uiPriority w:val="99"/>
    <w:unhideWhenUsed/>
    <w:rsid w:val="00F16EE1"/>
    <w:rPr>
      <w:color w:val="0000FF" w:themeColor="hyperlink"/>
      <w:u w:val="single"/>
    </w:rPr>
  </w:style>
  <w:style w:type="character" w:styleId="UnresolvedMention">
    <w:name w:val="Unresolved Mention"/>
    <w:basedOn w:val="DefaultParagraphFont"/>
    <w:uiPriority w:val="99"/>
    <w:semiHidden/>
    <w:unhideWhenUsed/>
    <w:rsid w:val="00F16EE1"/>
    <w:rPr>
      <w:color w:val="605E5C"/>
      <w:shd w:val="clear" w:color="auto" w:fill="E1DFDD"/>
    </w:rPr>
  </w:style>
  <w:style w:type="paragraph" w:styleId="BalloonText">
    <w:name w:val="Balloon Text"/>
    <w:basedOn w:val="Normal"/>
    <w:link w:val="BalloonTextChar"/>
    <w:uiPriority w:val="99"/>
    <w:semiHidden/>
    <w:unhideWhenUsed/>
    <w:rsid w:val="00837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BA1"/>
    <w:rPr>
      <w:rFonts w:ascii="Segoe UI" w:eastAsia="Calibri" w:hAnsi="Segoe UI" w:cs="Segoe UI"/>
      <w:sz w:val="18"/>
      <w:szCs w:val="18"/>
      <w:lang w:bidi="en-US"/>
    </w:rPr>
  </w:style>
  <w:style w:type="paragraph" w:customStyle="1" w:styleId="Default">
    <w:name w:val="Default"/>
    <w:rsid w:val="00837BA1"/>
    <w:pPr>
      <w:widowControl/>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en.wikipedia.org/wiki/Bruce_Tuckma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loom\Downloads\www.businessballs.com\delegation.htm" TargetMode="External"/><Relationship Id="rId5" Type="http://schemas.openxmlformats.org/officeDocument/2006/relationships/footnotes" Target="footnotes.xml"/><Relationship Id="rId10" Type="http://schemas.openxmlformats.org/officeDocument/2006/relationships/hyperlink" Target="https://en.wikipedia.org/wiki/Bruce_Tuckman" TargetMode="External"/><Relationship Id="rId4" Type="http://schemas.openxmlformats.org/officeDocument/2006/relationships/webSettings" Target="webSettings.xml"/><Relationship Id="rId9" Type="http://schemas.openxmlformats.org/officeDocument/2006/relationships/hyperlink" Target="file:///C:\Users\bloom\Downloads\www.businessballs.com\deleg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jones</dc:creator>
  <cp:lastModifiedBy>Lisa Marchal</cp:lastModifiedBy>
  <cp:revision>3</cp:revision>
  <dcterms:created xsi:type="dcterms:W3CDTF">2020-01-10T22:35:00Z</dcterms:created>
  <dcterms:modified xsi:type="dcterms:W3CDTF">2020-01-10T22:35:00Z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Creator">
    <vt:lpwstr>Microsoft® Word 2013</vt:lpwstr>
  </property>
  <property fmtid="{D5CDD505-2E9C-101B-9397-08002B2CF9AE}" pid="4" name="LastSaved">
    <vt:filetime>2020-01-02T00:00:00Z</vt:filetime>
  </property>
</Properties>
</file>