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1725" w:rsidP="00241725" w:rsidRDefault="1A1451D1" w14:paraId="3E496A0B" w14:textId="78446241">
      <w:r>
        <w:t>FY2</w:t>
      </w:r>
      <w:r w:rsidR="2D3493A8">
        <w:t>7</w:t>
      </w:r>
      <w:r>
        <w:t xml:space="preserve"> Appropriations Cheat Sheet: Global </w:t>
      </w:r>
      <w:r w:rsidR="6D5F9942">
        <w:t>Tuberculosis</w:t>
      </w:r>
    </w:p>
    <w:p w:rsidR="5E53B25A" w:rsidP="0029790E" w:rsidRDefault="4285B5EC" w14:paraId="6DC24B8B" w14:textId="73ED9269">
      <w:pPr>
        <w:pStyle w:val="Heading1"/>
        <w:spacing w:before="0" w:after="80" w:line="240" w:lineRule="auto"/>
      </w:pPr>
      <w:r>
        <w:t>FY2</w:t>
      </w:r>
      <w:r w:rsidR="6231EB7E">
        <w:t>7 NSRP/</w:t>
      </w:r>
      <w:r>
        <w:t xml:space="preserve">SFOPS programmatic request: </w:t>
      </w:r>
      <w:r w:rsidR="69BEEF2E">
        <w:t>Tuberculosis</w:t>
      </w:r>
    </w:p>
    <w:p w:rsidR="00595FFC" w:rsidP="00B911D3" w:rsidRDefault="00595FFC" w14:paraId="64C84499" w14:textId="77777777">
      <w:pPr>
        <w:rPr>
          <w:b/>
          <w:bCs/>
        </w:rPr>
      </w:pPr>
    </w:p>
    <w:p w:rsidRPr="00024E60" w:rsidR="00B911D3" w:rsidP="00B911D3" w:rsidRDefault="371D1864" w14:paraId="42DDCA38" w14:textId="57C0FAF7">
      <w:r w:rsidRPr="36F92BEE" w:rsidR="371D1864">
        <w:rPr>
          <w:b w:val="1"/>
          <w:bCs w:val="1"/>
        </w:rPr>
        <w:t>Bill</w:t>
      </w:r>
      <w:r w:rsidRPr="36F92BEE" w:rsidR="1D3A5FBD">
        <w:rPr>
          <w:b w:val="1"/>
          <w:bCs w:val="1"/>
        </w:rPr>
        <w:t>/Subcommittee</w:t>
      </w:r>
      <w:r w:rsidR="371D1864">
        <w:rPr/>
        <w:t>:</w:t>
      </w:r>
      <w:r w:rsidR="2AF7E615">
        <w:rPr/>
        <w:t xml:space="preserve"> </w:t>
      </w:r>
      <w:r w:rsidR="00E919A3">
        <w:rPr/>
        <w:t>State, Foreign Operations, and Related Programs (SFOPS) / National Security, Department of State, and Related Programs (</w:t>
      </w:r>
      <w:r w:rsidR="27332BC3">
        <w:rPr/>
        <w:t>NSRP</w:t>
      </w:r>
      <w:r w:rsidR="00E919A3">
        <w:rPr/>
        <w:t>)</w:t>
      </w:r>
    </w:p>
    <w:p w:rsidRPr="00024E60" w:rsidR="00B911D3" w:rsidP="00B911D3" w:rsidRDefault="371D1864" w14:paraId="05747B97" w14:textId="25617C91">
      <w:r w:rsidRPr="36F92BEE" w:rsidR="7C651855">
        <w:rPr>
          <w:b w:val="1"/>
          <w:bCs w:val="1"/>
        </w:rPr>
        <w:t>Department</w:t>
      </w:r>
      <w:r w:rsidR="371D1864">
        <w:rPr/>
        <w:t>:</w:t>
      </w:r>
      <w:r w:rsidR="094D2CEC">
        <w:rPr/>
        <w:t xml:space="preserve"> </w:t>
      </w:r>
      <w:r w:rsidR="52B1234D">
        <w:rPr/>
        <w:t>State</w:t>
      </w:r>
    </w:p>
    <w:p w:rsidRPr="00024E60" w:rsidR="00B911D3" w:rsidP="00B911D3" w:rsidRDefault="371D1864" w14:paraId="4C0569C8" w14:textId="30E0580E">
      <w:r w:rsidRPr="36F92BEE" w:rsidR="371D1864">
        <w:rPr>
          <w:b w:val="1"/>
          <w:bCs w:val="1"/>
        </w:rPr>
        <w:t>A</w:t>
      </w:r>
      <w:r w:rsidRPr="36F92BEE" w:rsidR="7D21DAC6">
        <w:rPr>
          <w:b w:val="1"/>
          <w:bCs w:val="1"/>
        </w:rPr>
        <w:t>gency</w:t>
      </w:r>
      <w:r w:rsidR="371D1864">
        <w:rPr/>
        <w:t>:</w:t>
      </w:r>
      <w:r w:rsidR="24901D6F">
        <w:rPr/>
        <w:t xml:space="preserve"> </w:t>
      </w:r>
      <w:r w:rsidR="7CB443BC">
        <w:rPr/>
        <w:t>Global Health</w:t>
      </w:r>
      <w:r w:rsidR="2B66B240">
        <w:rPr/>
        <w:t xml:space="preserve"> Programs</w:t>
      </w:r>
    </w:p>
    <w:p w:rsidRPr="00024E60" w:rsidR="00B911D3" w:rsidP="00B911D3" w:rsidRDefault="371D1864" w14:paraId="2F04E1FD" w14:textId="7FB3488B">
      <w:r w:rsidRPr="36F92BEE" w:rsidR="6531C0BC">
        <w:rPr>
          <w:b w:val="1"/>
          <w:bCs w:val="1"/>
        </w:rPr>
        <w:t>Account/Bureau</w:t>
      </w:r>
      <w:r w:rsidR="371D1864">
        <w:rPr/>
        <w:t>:</w:t>
      </w:r>
      <w:r w:rsidR="4BDA6C4D">
        <w:rPr/>
        <w:t xml:space="preserve"> </w:t>
      </w:r>
      <w:r w:rsidR="13CA2536">
        <w:rPr/>
        <w:t>Tuberculosis</w:t>
      </w:r>
    </w:p>
    <w:p w:rsidRPr="00024E60" w:rsidR="00B911D3" w:rsidP="37F7990D" w:rsidRDefault="371D1864" w14:paraId="21F8A425" w14:textId="424AB8D9">
      <w:pPr>
        <w:rPr>
          <w:rFonts w:eastAsia="Open Sans" w:cs="Open Sans"/>
          <w:szCs w:val="22"/>
        </w:rPr>
      </w:pPr>
      <w:r w:rsidRPr="37F7990D">
        <w:rPr>
          <w:b/>
          <w:bCs/>
        </w:rPr>
        <w:t>Type</w:t>
      </w:r>
      <w:r w:rsidRPr="37F7990D" w:rsidR="7C751A33">
        <w:rPr>
          <w:b/>
          <w:bCs/>
        </w:rPr>
        <w:t xml:space="preserve"> of request</w:t>
      </w:r>
      <w:r>
        <w:t xml:space="preserve">: </w:t>
      </w:r>
      <w:r w:rsidRPr="37F7990D" w:rsidR="3C1122F1">
        <w:rPr>
          <w:rFonts w:eastAsia="Open Sans" w:cs="Open Sans"/>
          <w:color w:val="000000" w:themeColor="text1"/>
          <w:szCs w:val="22"/>
        </w:rPr>
        <w:t>Funding/Programmatic</w:t>
      </w:r>
    </w:p>
    <w:p w:rsidRPr="00024E60" w:rsidR="00B911D3" w:rsidP="07B05A8C" w:rsidRDefault="6D5691A5" w14:paraId="6E614BA0" w14:textId="0DBBCC42">
      <w:pPr>
        <w:rPr>
          <w:b/>
          <w:bCs/>
          <w:i/>
          <w:iCs/>
        </w:rPr>
      </w:pPr>
      <w:r w:rsidRPr="07B05A8C">
        <w:rPr>
          <w:b/>
          <w:bCs/>
        </w:rPr>
        <w:t>Your suggested FY2</w:t>
      </w:r>
      <w:r w:rsidRPr="07B05A8C" w:rsidR="305C8516">
        <w:rPr>
          <w:b/>
          <w:bCs/>
        </w:rPr>
        <w:t>7</w:t>
      </w:r>
      <w:r w:rsidRPr="07B05A8C">
        <w:rPr>
          <w:b/>
          <w:bCs/>
        </w:rPr>
        <w:t xml:space="preserve"> level request</w:t>
      </w:r>
      <w:r>
        <w:t xml:space="preserve">: </w:t>
      </w:r>
      <w:r w:rsidRPr="07B05A8C">
        <w:rPr>
          <w:b/>
          <w:bCs/>
          <w:i/>
          <w:iCs/>
          <w:highlight w:val="yellow"/>
        </w:rPr>
        <w:t>$1 billion</w:t>
      </w:r>
      <w:r w:rsidRPr="001A548E" w:rsidR="00022F41">
        <w:rPr>
          <w:b/>
          <w:bCs/>
          <w:i/>
          <w:iCs/>
          <w:highlight w:val="yellow"/>
        </w:rPr>
        <w:t xml:space="preserve">, </w:t>
      </w:r>
      <w:r w:rsidRPr="001A548E" w:rsidR="00CD69C2">
        <w:rPr>
          <w:b/>
          <w:bCs/>
          <w:i/>
          <w:iCs/>
          <w:highlight w:val="yellow"/>
        </w:rPr>
        <w:t xml:space="preserve">of which </w:t>
      </w:r>
      <w:r w:rsidRPr="001A548E" w:rsidR="001F7C0C">
        <w:rPr>
          <w:b/>
          <w:bCs/>
          <w:i/>
          <w:iCs/>
          <w:highlight w:val="yellow"/>
        </w:rPr>
        <w:t>no less than $15 million for the Global Drug Facility.</w:t>
      </w:r>
    </w:p>
    <w:p w:rsidRPr="00024E60" w:rsidR="00B911D3" w:rsidP="1F5021FC" w:rsidRDefault="371D1864" w14:paraId="0A570BFC" w14:textId="6923D395">
      <w:pPr>
        <w:rPr>
          <w:b/>
          <w:bCs/>
        </w:rPr>
      </w:pPr>
      <w:r w:rsidRPr="36F92BEE" w:rsidR="371D1864">
        <w:rPr>
          <w:b w:val="1"/>
          <w:bCs w:val="1"/>
        </w:rPr>
        <w:t>FY2</w:t>
      </w:r>
      <w:r w:rsidRPr="36F92BEE" w:rsidR="1950B5C2">
        <w:rPr>
          <w:b w:val="1"/>
          <w:bCs w:val="1"/>
        </w:rPr>
        <w:t>7</w:t>
      </w:r>
      <w:r w:rsidRPr="36F92BEE" w:rsidR="371D1864">
        <w:rPr>
          <w:b w:val="1"/>
          <w:bCs w:val="1"/>
        </w:rPr>
        <w:t xml:space="preserve"> President’s Budget Request</w:t>
      </w:r>
      <w:r w:rsidR="371D1864">
        <w:rPr/>
        <w:t xml:space="preserve">: </w:t>
      </w:r>
      <w:r w:rsidR="3A8F41C4">
        <w:rPr/>
        <w:t>TBD</w:t>
      </w:r>
    </w:p>
    <w:p w:rsidR="27A30892" w:rsidP="36F92BEE" w:rsidRDefault="27A30892" w14:paraId="6BCDA4E6" w14:textId="36896726">
      <w:pPr>
        <w:rPr>
          <w:b w:val="1"/>
          <w:bCs w:val="1"/>
        </w:rPr>
      </w:pPr>
      <w:r w:rsidRPr="36F92BEE" w:rsidR="27A30892">
        <w:rPr>
          <w:b w:val="1"/>
          <w:bCs w:val="1"/>
        </w:rPr>
        <w:t>FY26 President’s Budget Request</w:t>
      </w:r>
      <w:r w:rsidR="27A30892">
        <w:rPr/>
        <w:t>: $178.9 million</w:t>
      </w:r>
    </w:p>
    <w:p w:rsidRPr="00024E60" w:rsidR="00B911D3" w:rsidP="00B911D3" w:rsidRDefault="16B9A1BC" w14:paraId="1E5B14C7" w14:textId="35ED7C17">
      <w:r w:rsidRPr="7E1EE455">
        <w:rPr>
          <w:b/>
          <w:bCs/>
        </w:rPr>
        <w:t>FY26 enacted level</w:t>
      </w:r>
      <w:r>
        <w:t>: $378.7 million</w:t>
      </w:r>
    </w:p>
    <w:p w:rsidRPr="00024E60" w:rsidR="00B911D3" w:rsidP="7E1EE455" w:rsidRDefault="16B9A1BC" w14:paraId="55593D78" w14:textId="480EAE4F">
      <w:r w:rsidRPr="7E1EE455">
        <w:rPr>
          <w:b/>
          <w:bCs/>
        </w:rPr>
        <w:t>FY26 House level</w:t>
      </w:r>
      <w:r>
        <w:t>: $394.5 million</w:t>
      </w:r>
    </w:p>
    <w:p w:rsidRPr="00024E60" w:rsidR="00B911D3" w:rsidP="7E1EE455" w:rsidRDefault="16B9A1BC" w14:paraId="61C2B6F5" w14:textId="3B50CE2B">
      <w:r w:rsidRPr="7E1EE455">
        <w:rPr>
          <w:b/>
          <w:bCs/>
        </w:rPr>
        <w:t>FY26 Senate level</w:t>
      </w:r>
      <w:r>
        <w:t>: $378.7 million</w:t>
      </w:r>
    </w:p>
    <w:p w:rsidRPr="00024E60" w:rsidR="00B911D3" w:rsidP="00B911D3" w:rsidRDefault="371D1864" w14:paraId="052137EF" w14:textId="34713314">
      <w:r w:rsidRPr="7E1EE455">
        <w:rPr>
          <w:b/>
          <w:bCs/>
        </w:rPr>
        <w:t>FY25 enacted level</w:t>
      </w:r>
      <w:r>
        <w:t>:</w:t>
      </w:r>
      <w:r w:rsidR="79B8B5AE">
        <w:t xml:space="preserve"> </w:t>
      </w:r>
      <w:r w:rsidR="651860BB">
        <w:t>$394.5 million</w:t>
      </w:r>
    </w:p>
    <w:p w:rsidRPr="00024E60" w:rsidR="00B911D3" w:rsidP="485000E5" w:rsidRDefault="371D1864" w14:paraId="1D707D31" w14:textId="1388E07D">
      <w:r w:rsidRPr="37F7990D">
        <w:rPr>
          <w:b/>
          <w:bCs/>
        </w:rPr>
        <w:t>FY24 enacted level</w:t>
      </w:r>
      <w:r>
        <w:t>:</w:t>
      </w:r>
      <w:r w:rsidR="00BBC257">
        <w:t xml:space="preserve"> </w:t>
      </w:r>
      <w:r w:rsidR="18910887">
        <w:t>$394.5 million</w:t>
      </w:r>
    </w:p>
    <w:p w:rsidR="37F7990D" w:rsidP="37F7990D" w:rsidRDefault="37F7990D" w14:paraId="2769A44F" w14:textId="1E41CEE7">
      <w:pPr>
        <w:rPr>
          <w:b/>
          <w:bCs/>
        </w:rPr>
      </w:pPr>
    </w:p>
    <w:p w:rsidRPr="00024E60" w:rsidR="00B911D3" w:rsidP="00B911D3" w:rsidRDefault="22927960" w14:paraId="02D9325A" w14:textId="3D46665B">
      <w:r w:rsidRPr="00241725">
        <w:rPr>
          <w:b/>
          <w:bCs/>
        </w:rPr>
        <w:t>Rationale/Justification</w:t>
      </w:r>
      <w:r>
        <w:t>:</w:t>
      </w:r>
    </w:p>
    <w:p w:rsidRPr="007F3A2F" w:rsidR="009346AE" w:rsidP="7E1EE455" w:rsidRDefault="3DCB4E07" w14:paraId="6D4D24D5" w14:textId="66083391">
      <w:r>
        <w:t xml:space="preserve">Investments in fighting tuberculosis </w:t>
      </w:r>
      <w:r w:rsidR="001F0220">
        <w:t xml:space="preserve">(TB) </w:t>
      </w:r>
      <w:r>
        <w:t xml:space="preserve">globally is imperative for keeping Americans everywhere safer and healthier. </w:t>
      </w:r>
      <w:r w:rsidR="009346AE">
        <w:t xml:space="preserve">While </w:t>
      </w:r>
      <w:r w:rsidR="001F0220">
        <w:t>TB</w:t>
      </w:r>
      <w:r w:rsidR="009346AE">
        <w:t xml:space="preserve"> is often thought of as a disease of the past, it is the world’s leading infectious killer</w:t>
      </w:r>
      <w:r w:rsidR="002113C8">
        <w:t>. I</w:t>
      </w:r>
      <w:r w:rsidR="4EFB65DB">
        <w:t>t is an airborne contagion</w:t>
      </w:r>
      <w:r w:rsidR="002113C8">
        <w:t>,</w:t>
      </w:r>
      <w:r w:rsidR="6CF9E037">
        <w:t xml:space="preserve"> and </w:t>
      </w:r>
      <w:r w:rsidR="7A2FE131">
        <w:t>t</w:t>
      </w:r>
      <w:r w:rsidR="15C5956A">
        <w:t xml:space="preserve">he elderly, pregnant people, children, those with diabetes, HIV/AIDS, and </w:t>
      </w:r>
      <w:r w:rsidR="1EEDC122">
        <w:t>other immuno-compromising factors mean you are more at risk for developing an active ca</w:t>
      </w:r>
      <w:r w:rsidR="4264A1CE">
        <w:t>se of TB.</w:t>
      </w:r>
      <w:r w:rsidR="00294758">
        <w:t xml:space="preserve"> It is rightly a top priority in the new America First Global Health Strategy. </w:t>
      </w:r>
    </w:p>
    <w:p w:rsidRPr="00E77DCB" w:rsidR="00E77DCB" w:rsidP="7E1EE455" w:rsidRDefault="37BA88A7" w14:paraId="4629DF36" w14:textId="6508FD2F">
      <w:r w:rsidRPr="7E1EE455">
        <w:rPr>
          <w:rFonts w:eastAsia="Open Sans" w:cs="Open Sans"/>
          <w:color w:val="000000" w:themeColor="text1"/>
          <w:szCs w:val="22"/>
        </w:rPr>
        <w:lastRenderedPageBreak/>
        <w:t>With U.S. leadership over the past two decades, we’ve made progress in the fight against TB. New innovations have dramatically shortened TB treatment, reduced side effects, and saved more lives. In U.S.-supported countries, TB-related deaths have been reduced by roughly 50 percent since 2000, saving over 75 million lives.</w:t>
      </w:r>
      <w:r>
        <w:t xml:space="preserve"> This progress against infectious diseases keeps us all safe and increases economic stability around the world.</w:t>
      </w:r>
    </w:p>
    <w:p w:rsidR="485000E5" w:rsidP="7E1EE455" w:rsidRDefault="42390DDD" w14:paraId="1897BC3E" w14:textId="0FBFF0C6">
      <w:pPr>
        <w:rPr>
          <w:rFonts w:eastAsia="Open Sans" w:cs="Open Sans"/>
          <w:color w:val="000000" w:themeColor="text1"/>
          <w:szCs w:val="22"/>
        </w:rPr>
      </w:pPr>
      <w:r w:rsidRPr="7E1EE455">
        <w:rPr>
          <w:rFonts w:eastAsia="Open Sans" w:cs="Open Sans"/>
          <w:color w:val="000000" w:themeColor="text1"/>
          <w:szCs w:val="22"/>
        </w:rPr>
        <w:t xml:space="preserve">A strong commitment from Congress in FY27 </w:t>
      </w:r>
      <w:r w:rsidRPr="7E1EE455" w:rsidR="5F1D2897">
        <w:rPr>
          <w:rFonts w:eastAsia="Open Sans" w:cs="Open Sans"/>
          <w:color w:val="000000" w:themeColor="text1"/>
          <w:szCs w:val="22"/>
        </w:rPr>
        <w:t>can:</w:t>
      </w:r>
    </w:p>
    <w:p w:rsidR="485000E5" w:rsidP="7E1EE455" w:rsidRDefault="5F1D2897" w14:paraId="020CC6D6" w14:textId="0A4AE5F3">
      <w:pPr>
        <w:pStyle w:val="ListParagraph"/>
        <w:rPr>
          <w:rFonts w:eastAsia="Open Sans" w:cs="Open Sans"/>
          <w:color w:val="000000" w:themeColor="text1"/>
          <w:szCs w:val="22"/>
        </w:rPr>
      </w:pPr>
      <w:r w:rsidRPr="7E1EE455">
        <w:rPr>
          <w:rFonts w:eastAsia="Open Sans" w:cs="Open Sans"/>
          <w:b/>
          <w:bCs/>
          <w:color w:val="000000" w:themeColor="text1"/>
          <w:szCs w:val="22"/>
        </w:rPr>
        <w:t>Support countries to save lives</w:t>
      </w:r>
      <w:r w:rsidRPr="7E1EE455">
        <w:rPr>
          <w:rFonts w:eastAsia="Open Sans" w:cs="Open Sans"/>
          <w:color w:val="000000" w:themeColor="text1"/>
          <w:szCs w:val="22"/>
        </w:rPr>
        <w:t xml:space="preserve"> and expand prevention and treatment for all forms of TB.</w:t>
      </w:r>
    </w:p>
    <w:p w:rsidRPr="008B1A49" w:rsidR="008B1A49" w:rsidP="7E1EE455" w:rsidRDefault="008B1A49" w14:paraId="1D1573B3" w14:textId="77777777">
      <w:pPr>
        <w:pStyle w:val="ListParagraph"/>
        <w:rPr>
          <w:rFonts w:eastAsia="Open Sans" w:cs="Open Sans"/>
          <w:color w:val="000000" w:themeColor="text1"/>
          <w:szCs w:val="22"/>
        </w:rPr>
      </w:pPr>
      <w:r w:rsidRPr="008B1A49">
        <w:rPr>
          <w:rFonts w:eastAsia="Open Sans" w:cs="Open Sans"/>
          <w:b/>
          <w:bCs/>
          <w:color w:val="000000" w:themeColor="text1"/>
          <w:szCs w:val="22"/>
        </w:rPr>
        <w:t>Scale up game-changing new innovations</w:t>
      </w:r>
      <w:r w:rsidRPr="008B1A49">
        <w:rPr>
          <w:rFonts w:eastAsia="Open Sans" w:cs="Open Sans"/>
          <w:color w:val="000000" w:themeColor="text1"/>
          <w:szCs w:val="22"/>
        </w:rPr>
        <w:t>, including those developed here in the United States, to drive down costs and save more lives. Powerful new tools like mobile x rays for screening, AI-enabled diagnosis, faster &amp; more tolerable treatment regimens, and more are ready to scale up.</w:t>
      </w:r>
      <w:r w:rsidRPr="008B1A49">
        <w:rPr>
          <w:rFonts w:eastAsia="Open Sans" w:cs="Open Sans"/>
          <w:b/>
          <w:bCs/>
          <w:color w:val="000000" w:themeColor="text1"/>
          <w:szCs w:val="22"/>
        </w:rPr>
        <w:t xml:space="preserve"> </w:t>
      </w:r>
    </w:p>
    <w:p w:rsidR="485000E5" w:rsidP="7E1EE455" w:rsidRDefault="5F1D2897" w14:paraId="2731FB4F" w14:textId="7BF751E3">
      <w:pPr>
        <w:pStyle w:val="ListParagraph"/>
        <w:rPr>
          <w:rFonts w:eastAsia="Open Sans" w:cs="Open Sans"/>
          <w:color w:val="000000" w:themeColor="text1"/>
          <w:szCs w:val="22"/>
        </w:rPr>
      </w:pPr>
      <w:r w:rsidRPr="7E1EE455">
        <w:rPr>
          <w:rFonts w:eastAsia="Open Sans" w:cs="Open Sans"/>
          <w:b/>
          <w:bCs/>
          <w:color w:val="000000" w:themeColor="text1"/>
          <w:szCs w:val="22"/>
        </w:rPr>
        <w:t>Increase funding that goes directly to local partners</w:t>
      </w:r>
      <w:r w:rsidRPr="7E1EE455">
        <w:rPr>
          <w:rFonts w:eastAsia="Open Sans" w:cs="Open Sans"/>
          <w:color w:val="000000" w:themeColor="text1"/>
          <w:szCs w:val="22"/>
        </w:rPr>
        <w:t xml:space="preserve">, promoting sustainability through </w:t>
      </w:r>
      <w:proofErr w:type="gramStart"/>
      <w:r w:rsidRPr="7E1EE455">
        <w:rPr>
          <w:rFonts w:eastAsia="Open Sans" w:cs="Open Sans"/>
          <w:color w:val="000000" w:themeColor="text1"/>
          <w:szCs w:val="22"/>
        </w:rPr>
        <w:t>locally-driven</w:t>
      </w:r>
      <w:proofErr w:type="gramEnd"/>
      <w:r w:rsidRPr="7E1EE455">
        <w:rPr>
          <w:rFonts w:eastAsia="Open Sans" w:cs="Open Sans"/>
          <w:color w:val="000000" w:themeColor="text1"/>
          <w:szCs w:val="22"/>
        </w:rPr>
        <w:t>, country-owned health systems.</w:t>
      </w:r>
    </w:p>
    <w:p w:rsidR="485000E5" w:rsidP="7E1EE455" w:rsidRDefault="5F1D2897" w14:paraId="39A9BD48" w14:textId="505DA9EF">
      <w:pPr>
        <w:pStyle w:val="ListParagraph"/>
        <w:rPr>
          <w:rFonts w:eastAsia="Open Sans" w:cs="Open Sans"/>
          <w:color w:val="000000" w:themeColor="text1"/>
          <w:szCs w:val="22"/>
        </w:rPr>
      </w:pPr>
      <w:r w:rsidRPr="7E1EE455">
        <w:rPr>
          <w:rFonts w:eastAsia="Open Sans" w:cs="Open Sans"/>
          <w:b/>
          <w:bCs/>
          <w:color w:val="000000" w:themeColor="text1"/>
          <w:szCs w:val="22"/>
        </w:rPr>
        <w:t xml:space="preserve">Ensure countries receive </w:t>
      </w:r>
      <w:r w:rsidR="008F742B">
        <w:rPr>
          <w:rFonts w:eastAsia="Open Sans" w:cs="Open Sans"/>
          <w:b/>
          <w:bCs/>
          <w:color w:val="000000" w:themeColor="text1"/>
          <w:szCs w:val="22"/>
        </w:rPr>
        <w:t>the highest quality, lowest priced tests and drugs</w:t>
      </w:r>
      <w:r w:rsidRPr="7E1EE455">
        <w:rPr>
          <w:rFonts w:eastAsia="Open Sans" w:cs="Open Sans"/>
          <w:color w:val="000000" w:themeColor="text1"/>
          <w:szCs w:val="22"/>
        </w:rPr>
        <w:t xml:space="preserve"> by pooling resources </w:t>
      </w:r>
      <w:r w:rsidR="008F742B">
        <w:rPr>
          <w:rFonts w:eastAsia="Open Sans" w:cs="Open Sans"/>
          <w:color w:val="000000" w:themeColor="text1"/>
          <w:szCs w:val="22"/>
        </w:rPr>
        <w:t>through</w:t>
      </w:r>
      <w:r w:rsidRPr="7E1EE455">
        <w:rPr>
          <w:rFonts w:eastAsia="Open Sans" w:cs="Open Sans"/>
          <w:color w:val="000000" w:themeColor="text1"/>
          <w:szCs w:val="22"/>
        </w:rPr>
        <w:t xml:space="preserve"> the Global Drug Facility.</w:t>
      </w:r>
    </w:p>
    <w:p w:rsidRPr="00E77DCB" w:rsidR="00E77DCB" w:rsidP="36F92BEE" w:rsidRDefault="00E77DCB" w14:paraId="21F93A93" w14:textId="66A781AC">
      <w:pPr>
        <w:rPr>
          <w:lang w:val="en"/>
        </w:rPr>
      </w:pPr>
      <w:r w:rsidR="00E77DCB">
        <w:rPr/>
        <w:t xml:space="preserve">The Global Drug Facility (GDF) is the world’s most powerful tool for securing affordable, quality tools in the fight against TB. By pooling demand across countries, the GDF secures the most affordable prices and ensures quality. </w:t>
      </w:r>
      <w:r w:rsidRPr="36F92BEE" w:rsidR="002F4EA3">
        <w:rPr>
          <w:lang w:val="en"/>
        </w:rPr>
        <w:t xml:space="preserve">Between 2015 and 2024, GDF achieved remarkable price reductions of up to 98% for more than 25 key medicines used to treat drug-resistant TB. These cost reductions have saved millions of dollars for donors like the United </w:t>
      </w:r>
      <w:r w:rsidRPr="36F92BEE" w:rsidR="002F4EA3">
        <w:rPr>
          <w:lang w:val="en"/>
        </w:rPr>
        <w:t>States, and</w:t>
      </w:r>
      <w:r w:rsidRPr="36F92BEE" w:rsidR="002F4EA3">
        <w:rPr>
          <w:lang w:val="en"/>
        </w:rPr>
        <w:t xml:space="preserve"> made it easier for countries to transition away from donor financing, with dozens of countries now </w:t>
      </w:r>
      <w:r w:rsidRPr="36F92BEE" w:rsidR="002F4EA3">
        <w:rPr>
          <w:lang w:val="en"/>
        </w:rPr>
        <w:t>procuring</w:t>
      </w:r>
      <w:r w:rsidRPr="36F92BEE" w:rsidR="002F4EA3">
        <w:rPr>
          <w:lang w:val="en"/>
        </w:rPr>
        <w:t xml:space="preserve"> their own products directly through the GDF</w:t>
      </w:r>
      <w:r w:rsidRPr="36F92BEE" w:rsidR="002F4EA3">
        <w:rPr>
          <w:lang w:val="en"/>
        </w:rPr>
        <w:t xml:space="preserve">.  </w:t>
      </w:r>
    </w:p>
    <w:p w:rsidR="00357371" w:rsidP="37F7990D" w:rsidRDefault="371D1864" w14:paraId="188FC91E" w14:textId="0141A2A9">
      <w:r w:rsidRPr="37F7990D">
        <w:rPr>
          <w:b/>
          <w:bCs/>
        </w:rPr>
        <w:t>Additional Information</w:t>
      </w:r>
      <w:r>
        <w:t xml:space="preserve">: </w:t>
      </w:r>
      <w:hyperlink r:id="rId11">
        <w:r w:rsidRPr="37F7990D" w:rsidR="7BB145DD">
          <w:rPr>
            <w:rStyle w:val="Hyperlink"/>
          </w:rPr>
          <w:t>https://results.org/wp-content/uploads/FY27-Global-Tuberculosis-Appropriations-Memo.pdf</w:t>
        </w:r>
      </w:hyperlink>
    </w:p>
    <w:sectPr w:rsidR="00357371" w:rsidSect="002A2FD4">
      <w:headerReference w:type="default" r:id="rId12"/>
      <w:footerReference w:type="default" r:id="rId13"/>
      <w:headerReference w:type="first" r:id="rId14"/>
      <w:footerReference w:type="first" r:id="rId15"/>
      <w:pgSz w:w="12240" w:h="15840" w:orient="portrait"/>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2963" w:rsidP="00E5738D" w:rsidRDefault="00DC2963" w14:paraId="79178993" w14:textId="77777777">
      <w:r>
        <w:separator/>
      </w:r>
    </w:p>
  </w:endnote>
  <w:endnote w:type="continuationSeparator" w:id="0">
    <w:p w:rsidR="00DC2963" w:rsidP="00E5738D" w:rsidRDefault="00DC2963" w14:paraId="55B21A9B" w14:textId="77777777">
      <w:r>
        <w:continuationSeparator/>
      </w:r>
    </w:p>
  </w:endnote>
  <w:endnote w:type="continuationNotice" w:id="1">
    <w:p w:rsidR="00DC2963" w:rsidRDefault="00DC2963" w14:paraId="7E2B519A"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753BF" w:rsidR="00792B4C" w:rsidP="00E5738D" w:rsidRDefault="00792B4C" w14:paraId="5D39F6C0" w14:textId="77777777">
    <w:pPr>
      <w:pStyle w:val="Footer"/>
      <w:jc w:val="center"/>
      <w:rPr>
        <w:rFonts w:cs="Open Sans"/>
        <w:color w:val="58585B"/>
        <w:sz w:val="18"/>
        <w:szCs w:val="18"/>
      </w:rPr>
    </w:pPr>
    <w:r w:rsidRPr="000753BF">
      <w:rPr>
        <w:rFonts w:cs="Open Sans"/>
        <w:color w:val="58585B"/>
        <w:sz w:val="18"/>
        <w:szCs w:val="18"/>
      </w:rPr>
      <w:t>1101 15</w:t>
    </w:r>
    <w:r w:rsidRPr="000753BF">
      <w:rPr>
        <w:rFonts w:cs="Open Sans"/>
        <w:color w:val="58585B"/>
        <w:sz w:val="18"/>
        <w:szCs w:val="18"/>
        <w:vertAlign w:val="superscript"/>
      </w:rPr>
      <w:t>th</w:t>
    </w:r>
    <w:r w:rsidRPr="000753BF">
      <w:rPr>
        <w:rFonts w:cs="Open Sans"/>
        <w:color w:val="58585B"/>
        <w:sz w:val="18"/>
        <w:szCs w:val="18"/>
      </w:rPr>
      <w:t xml:space="preserve"> St</w:t>
    </w:r>
    <w:r w:rsidRPr="000753BF" w:rsidR="0046169B">
      <w:rPr>
        <w:rFonts w:cs="Open Sans"/>
        <w:color w:val="58585B"/>
        <w:sz w:val="18"/>
        <w:szCs w:val="18"/>
      </w:rPr>
      <w:t>.</w:t>
    </w:r>
    <w:r w:rsidRPr="000753BF">
      <w:rPr>
        <w:rFonts w:cs="Open Sans"/>
        <w:color w:val="58585B"/>
        <w:sz w:val="18"/>
        <w:szCs w:val="18"/>
      </w:rPr>
      <w:t xml:space="preserve"> NW, Suite </w:t>
    </w:r>
    <w:proofErr w:type="gramStart"/>
    <w:r w:rsidRPr="000753BF">
      <w:rPr>
        <w:rFonts w:cs="Open Sans"/>
        <w:color w:val="58585B"/>
        <w:sz w:val="18"/>
        <w:szCs w:val="18"/>
      </w:rPr>
      <w:t>1200  |</w:t>
    </w:r>
    <w:proofErr w:type="gramEnd"/>
    <w:r w:rsidRPr="000753BF">
      <w:rPr>
        <w:rFonts w:cs="Open Sans"/>
        <w:color w:val="58585B"/>
        <w:sz w:val="18"/>
        <w:szCs w:val="18"/>
      </w:rPr>
      <w:t xml:space="preserve">  Washington</w:t>
    </w:r>
    <w:r w:rsidRPr="000753BF" w:rsidR="005E4A16">
      <w:rPr>
        <w:rFonts w:cs="Open Sans"/>
        <w:color w:val="58585B"/>
        <w:sz w:val="18"/>
        <w:szCs w:val="18"/>
      </w:rPr>
      <w:t>,</w:t>
    </w:r>
    <w:r w:rsidRPr="000753BF">
      <w:rPr>
        <w:rFonts w:cs="Open Sans"/>
        <w:color w:val="58585B"/>
        <w:sz w:val="18"/>
        <w:szCs w:val="18"/>
      </w:rPr>
      <w:t xml:space="preserve"> DC 200</w:t>
    </w:r>
    <w:r w:rsidRPr="000753BF" w:rsidR="00B95AC9">
      <w:rPr>
        <w:rFonts w:cs="Open Sans"/>
        <w:color w:val="58585B"/>
        <w:sz w:val="18"/>
        <w:szCs w:val="18"/>
      </w:rPr>
      <w:t>0</w:t>
    </w:r>
    <w:r w:rsidRPr="000753BF">
      <w:rPr>
        <w:rFonts w:cs="Open Sans"/>
        <w:color w:val="58585B"/>
        <w:sz w:val="18"/>
        <w:szCs w:val="18"/>
      </w:rPr>
      <w:t>5</w:t>
    </w:r>
  </w:p>
  <w:p w:rsidRPr="000753BF" w:rsidR="00792B4C" w:rsidP="00E5738D" w:rsidRDefault="00B9113B" w14:paraId="13BC1857" w14:textId="77777777">
    <w:pPr>
      <w:pStyle w:val="Footer"/>
      <w:jc w:val="center"/>
      <w:rPr>
        <w:rFonts w:cs="Open Sans"/>
        <w:color w:val="58585B"/>
        <w:sz w:val="18"/>
        <w:szCs w:val="18"/>
      </w:rPr>
    </w:pPr>
    <w:r w:rsidRPr="000753BF">
      <w:rPr>
        <w:rFonts w:cs="Open Sans"/>
        <w:color w:val="58585B"/>
        <w:sz w:val="18"/>
        <w:szCs w:val="18"/>
      </w:rPr>
      <w:t>P: (202) 783-</w:t>
    </w:r>
    <w:proofErr w:type="gramStart"/>
    <w:r w:rsidRPr="000753BF" w:rsidR="00792B4C">
      <w:rPr>
        <w:rFonts w:cs="Open Sans"/>
        <w:color w:val="58585B"/>
        <w:sz w:val="18"/>
        <w:szCs w:val="18"/>
      </w:rPr>
      <w:t>4800</w:t>
    </w:r>
    <w:r w:rsidRPr="000753BF" w:rsidR="00527124">
      <w:rPr>
        <w:rFonts w:cs="Open Sans"/>
        <w:color w:val="58585B"/>
        <w:sz w:val="18"/>
        <w:szCs w:val="18"/>
      </w:rPr>
      <w:t xml:space="preserve">  </w:t>
    </w:r>
    <w:r w:rsidRPr="000753BF" w:rsidR="00792B4C">
      <w:rPr>
        <w:rFonts w:cs="Open Sans"/>
        <w:color w:val="58585B"/>
        <w:sz w:val="18"/>
        <w:szCs w:val="18"/>
      </w:rPr>
      <w:t>|</w:t>
    </w:r>
    <w:proofErr w:type="gramEnd"/>
    <w:r w:rsidRPr="000753BF" w:rsidR="00792B4C">
      <w:rPr>
        <w:rFonts w:cs="Open Sans"/>
        <w:color w:val="58585B"/>
        <w:sz w:val="18"/>
        <w:szCs w:val="18"/>
      </w:rPr>
      <w:t xml:space="preserve">  </w:t>
    </w:r>
    <w:proofErr w:type="gramStart"/>
    <w:r w:rsidRPr="000753BF" w:rsidR="00792B4C">
      <w:rPr>
        <w:rFonts w:cs="Open Sans"/>
        <w:color w:val="58585B"/>
        <w:sz w:val="18"/>
        <w:szCs w:val="18"/>
      </w:rPr>
      <w:t>www.results.org</w:t>
    </w:r>
    <w:r w:rsidRPr="000753BF" w:rsidR="00527124">
      <w:rPr>
        <w:rFonts w:cs="Open Sans"/>
        <w:color w:val="58585B"/>
        <w:sz w:val="18"/>
        <w:szCs w:val="18"/>
      </w:rPr>
      <w:t xml:space="preserve">  |</w:t>
    </w:r>
    <w:proofErr w:type="gramEnd"/>
    <w:r w:rsidRPr="000753BF" w:rsidR="00527124">
      <w:rPr>
        <w:rFonts w:cs="Open Sans"/>
        <w:color w:val="58585B"/>
        <w:sz w:val="18"/>
        <w:szCs w:val="18"/>
      </w:rPr>
      <w:t xml:space="preserve">  @RESULTS_Tweets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57B95" w:rsidR="00527124" w:rsidP="00527124" w:rsidRDefault="00527124" w14:paraId="0E9C7323" w14:textId="77777777">
    <w:pPr>
      <w:pStyle w:val="Footer"/>
      <w:jc w:val="center"/>
      <w:rPr>
        <w:rFonts w:cs="Open Sans"/>
        <w:color w:val="58585B"/>
        <w:sz w:val="18"/>
        <w:szCs w:val="18"/>
      </w:rPr>
    </w:pPr>
    <w:r w:rsidRPr="00057B95">
      <w:rPr>
        <w:rFonts w:cs="Open Sans"/>
        <w:color w:val="58585B"/>
        <w:sz w:val="18"/>
        <w:szCs w:val="18"/>
      </w:rPr>
      <w:t>1101 15</w:t>
    </w:r>
    <w:r w:rsidRPr="00057B95">
      <w:rPr>
        <w:rFonts w:cs="Open Sans"/>
        <w:color w:val="58585B"/>
        <w:sz w:val="18"/>
        <w:szCs w:val="18"/>
        <w:vertAlign w:val="superscript"/>
      </w:rPr>
      <w:t>th</w:t>
    </w:r>
    <w:r w:rsidRPr="00057B95">
      <w:rPr>
        <w:rFonts w:cs="Open Sans"/>
        <w:color w:val="58585B"/>
        <w:sz w:val="18"/>
        <w:szCs w:val="18"/>
      </w:rPr>
      <w:t xml:space="preserve"> St</w:t>
    </w:r>
    <w:r w:rsidRPr="00057B95" w:rsidR="00B9113B">
      <w:rPr>
        <w:rFonts w:cs="Open Sans"/>
        <w:color w:val="58585B"/>
        <w:sz w:val="18"/>
        <w:szCs w:val="18"/>
      </w:rPr>
      <w:t>.</w:t>
    </w:r>
    <w:r w:rsidRPr="00057B95">
      <w:rPr>
        <w:rFonts w:cs="Open Sans"/>
        <w:color w:val="58585B"/>
        <w:sz w:val="18"/>
        <w:szCs w:val="18"/>
      </w:rPr>
      <w:t xml:space="preserve"> NW, Suite </w:t>
    </w:r>
    <w:proofErr w:type="gramStart"/>
    <w:r w:rsidRPr="00057B95">
      <w:rPr>
        <w:rFonts w:cs="Open Sans"/>
        <w:color w:val="58585B"/>
        <w:sz w:val="18"/>
        <w:szCs w:val="18"/>
      </w:rPr>
      <w:t>1200  |</w:t>
    </w:r>
    <w:proofErr w:type="gramEnd"/>
    <w:r w:rsidRPr="00057B95">
      <w:rPr>
        <w:rFonts w:cs="Open Sans"/>
        <w:color w:val="58585B"/>
        <w:sz w:val="18"/>
        <w:szCs w:val="18"/>
      </w:rPr>
      <w:t xml:space="preserve">  Washington, DC 20005</w:t>
    </w:r>
  </w:p>
  <w:p w:rsidRPr="00057B95" w:rsidR="00527124" w:rsidP="00527124" w:rsidRDefault="00B9113B" w14:paraId="22F9B958" w14:textId="77777777">
    <w:pPr>
      <w:pStyle w:val="Footer"/>
      <w:jc w:val="center"/>
      <w:rPr>
        <w:rFonts w:cs="Open Sans"/>
        <w:color w:val="58585B"/>
        <w:sz w:val="18"/>
        <w:szCs w:val="18"/>
      </w:rPr>
    </w:pPr>
    <w:r w:rsidRPr="00057B95">
      <w:rPr>
        <w:rFonts w:cs="Open Sans"/>
        <w:color w:val="58585B"/>
        <w:sz w:val="18"/>
        <w:szCs w:val="18"/>
      </w:rPr>
      <w:t>P: (202) 783-</w:t>
    </w:r>
    <w:proofErr w:type="gramStart"/>
    <w:r w:rsidRPr="00057B95" w:rsidR="00527124">
      <w:rPr>
        <w:rFonts w:cs="Open Sans"/>
        <w:color w:val="58585B"/>
        <w:sz w:val="18"/>
        <w:szCs w:val="18"/>
      </w:rPr>
      <w:t>4800  |</w:t>
    </w:r>
    <w:proofErr w:type="gramEnd"/>
    <w:r w:rsidRPr="00057B95" w:rsidR="00527124">
      <w:rPr>
        <w:rFonts w:cs="Open Sans"/>
        <w:color w:val="58585B"/>
        <w:sz w:val="18"/>
        <w:szCs w:val="18"/>
      </w:rPr>
      <w:t xml:space="preserve">  </w:t>
    </w:r>
    <w:proofErr w:type="gramStart"/>
    <w:r w:rsidRPr="00057B95" w:rsidR="00527124">
      <w:rPr>
        <w:rFonts w:cs="Open Sans"/>
        <w:color w:val="58585B"/>
        <w:sz w:val="18"/>
        <w:szCs w:val="18"/>
      </w:rPr>
      <w:t>www.results.org  |</w:t>
    </w:r>
    <w:proofErr w:type="gramEnd"/>
    <w:r w:rsidRPr="00057B95" w:rsidR="00527124">
      <w:rPr>
        <w:rFonts w:cs="Open Sans"/>
        <w:color w:val="58585B"/>
        <w:sz w:val="18"/>
        <w:szCs w:val="18"/>
      </w:rPr>
      <w:t xml:space="preserve">  @RESULTS_Tweets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2963" w:rsidP="00E5738D" w:rsidRDefault="00DC2963" w14:paraId="76EDACFD" w14:textId="77777777">
      <w:r>
        <w:separator/>
      </w:r>
    </w:p>
  </w:footnote>
  <w:footnote w:type="continuationSeparator" w:id="0">
    <w:p w:rsidR="00DC2963" w:rsidP="00E5738D" w:rsidRDefault="00DC2963" w14:paraId="395147EF" w14:textId="77777777">
      <w:r>
        <w:continuationSeparator/>
      </w:r>
    </w:p>
  </w:footnote>
  <w:footnote w:type="continuationNotice" w:id="1">
    <w:p w:rsidR="00DC2963" w:rsidRDefault="00DC2963" w14:paraId="2E9F7FB3"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7B05A8C" w:rsidTr="07B05A8C" w14:paraId="68A7AFEC" w14:textId="77777777">
      <w:trPr>
        <w:trHeight w:val="300"/>
      </w:trPr>
      <w:tc>
        <w:tcPr>
          <w:tcW w:w="3120" w:type="dxa"/>
        </w:tcPr>
        <w:p w:rsidR="07B05A8C" w:rsidP="07B05A8C" w:rsidRDefault="07B05A8C" w14:paraId="2554AEF0" w14:textId="4E6156E3">
          <w:pPr>
            <w:pStyle w:val="Header"/>
            <w:ind w:left="-115"/>
          </w:pPr>
        </w:p>
      </w:tc>
      <w:tc>
        <w:tcPr>
          <w:tcW w:w="3120" w:type="dxa"/>
        </w:tcPr>
        <w:p w:rsidR="07B05A8C" w:rsidP="07B05A8C" w:rsidRDefault="07B05A8C" w14:paraId="0205AC3E" w14:textId="692AB4D0">
          <w:pPr>
            <w:pStyle w:val="Header"/>
            <w:jc w:val="center"/>
          </w:pPr>
        </w:p>
      </w:tc>
      <w:tc>
        <w:tcPr>
          <w:tcW w:w="3120" w:type="dxa"/>
        </w:tcPr>
        <w:p w:rsidR="07B05A8C" w:rsidP="07B05A8C" w:rsidRDefault="07B05A8C" w14:paraId="6F502BCE" w14:textId="15899BF4">
          <w:pPr>
            <w:pStyle w:val="Header"/>
            <w:ind w:right="-115"/>
            <w:jc w:val="right"/>
          </w:pPr>
        </w:p>
      </w:tc>
    </w:tr>
  </w:tbl>
  <w:p w:rsidR="07B05A8C" w:rsidP="07B05A8C" w:rsidRDefault="07B05A8C" w14:paraId="141FCEE8" w14:textId="4675D7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F102E" w:rsidP="07B05A8C" w:rsidRDefault="07B05A8C" w14:paraId="73D67D7A" w14:textId="27B068EC">
    <w:pPr>
      <w:tabs>
        <w:tab w:val="left" w:pos="510"/>
        <w:tab w:val="center" w:pos="4680"/>
        <w:tab w:val="right" w:pos="9360"/>
      </w:tabs>
    </w:pPr>
    <w:r>
      <w:rPr>
        <w:noProof/>
      </w:rPr>
      <w:drawing>
        <wp:inline distT="0" distB="0" distL="0" distR="0" wp14:anchorId="76291056" wp14:editId="70E523B0">
          <wp:extent cx="1143000" cy="914400"/>
          <wp:effectExtent l="0" t="0" r="0" b="0"/>
          <wp:docPr id="8521419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141994" name="Picture 852141994"/>
                  <pic:cNvPicPr/>
                </pic:nvPicPr>
                <pic:blipFill>
                  <a:blip r:embed="rId1">
                    <a:extLst>
                      <a:ext uri="{28A0092B-C50C-407E-A947-70E740481C1C}">
                        <a14:useLocalDpi xmlns:a14="http://schemas.microsoft.com/office/drawing/2010/main"/>
                      </a:ext>
                    </a:extLst>
                  </a:blip>
                  <a:stretch>
                    <a:fillRect/>
                  </a:stretch>
                </pic:blipFill>
                <pic:spPr>
                  <a:xfrm>
                    <a:off x="0" y="0"/>
                    <a:ext cx="114300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3B2C"/>
    <w:multiLevelType w:val="hybridMultilevel"/>
    <w:tmpl w:val="99C0E896"/>
    <w:lvl w:ilvl="0" w:tplc="68BC53A6">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D7A416E"/>
    <w:multiLevelType w:val="hybridMultilevel"/>
    <w:tmpl w:val="F3F22E4A"/>
    <w:lvl w:ilvl="0" w:tplc="14D82296">
      <w:numFmt w:val="bullet"/>
      <w:lvlText w:val="•"/>
      <w:lvlJc w:val="left"/>
      <w:pPr>
        <w:ind w:left="720" w:hanging="360"/>
      </w:pPr>
      <w:rPr>
        <w:rFonts w:hint="default" w:ascii="Calibri" w:hAnsi="Calibri" w:cs="Times New Roman"/>
      </w:rPr>
    </w:lvl>
    <w:lvl w:ilvl="1" w:tplc="5CDE37DE">
      <w:start w:val="1"/>
      <w:numFmt w:val="bullet"/>
      <w:lvlText w:val="o"/>
      <w:lvlJc w:val="left"/>
      <w:pPr>
        <w:ind w:left="1440" w:hanging="360"/>
      </w:pPr>
      <w:rPr>
        <w:rFonts w:hint="default" w:ascii="Courier New" w:hAnsi="Courier New" w:cs="Times New Roman"/>
      </w:rPr>
    </w:lvl>
    <w:lvl w:ilvl="2" w:tplc="B5866F08">
      <w:start w:val="1"/>
      <w:numFmt w:val="bullet"/>
      <w:lvlText w:val=""/>
      <w:lvlJc w:val="left"/>
      <w:pPr>
        <w:ind w:left="2160" w:hanging="360"/>
      </w:pPr>
      <w:rPr>
        <w:rFonts w:hint="default" w:ascii="Wingdings" w:hAnsi="Wingdings"/>
      </w:rPr>
    </w:lvl>
    <w:lvl w:ilvl="3" w:tplc="22124DF2">
      <w:start w:val="1"/>
      <w:numFmt w:val="bullet"/>
      <w:lvlText w:val=""/>
      <w:lvlJc w:val="left"/>
      <w:pPr>
        <w:ind w:left="2880" w:hanging="360"/>
      </w:pPr>
      <w:rPr>
        <w:rFonts w:hint="default" w:ascii="Symbol" w:hAnsi="Symbol"/>
      </w:rPr>
    </w:lvl>
    <w:lvl w:ilvl="4" w:tplc="BC546AF6">
      <w:start w:val="1"/>
      <w:numFmt w:val="bullet"/>
      <w:lvlText w:val="o"/>
      <w:lvlJc w:val="left"/>
      <w:pPr>
        <w:ind w:left="3600" w:hanging="360"/>
      </w:pPr>
      <w:rPr>
        <w:rFonts w:hint="default" w:ascii="Courier New" w:hAnsi="Courier New" w:cs="Times New Roman"/>
      </w:rPr>
    </w:lvl>
    <w:lvl w:ilvl="5" w:tplc="D090DA5A">
      <w:start w:val="1"/>
      <w:numFmt w:val="bullet"/>
      <w:lvlText w:val=""/>
      <w:lvlJc w:val="left"/>
      <w:pPr>
        <w:ind w:left="4320" w:hanging="360"/>
      </w:pPr>
      <w:rPr>
        <w:rFonts w:hint="default" w:ascii="Wingdings" w:hAnsi="Wingdings"/>
      </w:rPr>
    </w:lvl>
    <w:lvl w:ilvl="6" w:tplc="6F5C89DE">
      <w:start w:val="1"/>
      <w:numFmt w:val="bullet"/>
      <w:lvlText w:val=""/>
      <w:lvlJc w:val="left"/>
      <w:pPr>
        <w:ind w:left="5040" w:hanging="360"/>
      </w:pPr>
      <w:rPr>
        <w:rFonts w:hint="default" w:ascii="Symbol" w:hAnsi="Symbol"/>
      </w:rPr>
    </w:lvl>
    <w:lvl w:ilvl="7" w:tplc="A87AD770">
      <w:start w:val="1"/>
      <w:numFmt w:val="bullet"/>
      <w:lvlText w:val="o"/>
      <w:lvlJc w:val="left"/>
      <w:pPr>
        <w:ind w:left="5760" w:hanging="360"/>
      </w:pPr>
      <w:rPr>
        <w:rFonts w:hint="default" w:ascii="Courier New" w:hAnsi="Courier New" w:cs="Times New Roman"/>
      </w:rPr>
    </w:lvl>
    <w:lvl w:ilvl="8" w:tplc="75B4D4D4">
      <w:start w:val="1"/>
      <w:numFmt w:val="bullet"/>
      <w:lvlText w:val=""/>
      <w:lvlJc w:val="left"/>
      <w:pPr>
        <w:ind w:left="6480" w:hanging="360"/>
      </w:pPr>
      <w:rPr>
        <w:rFonts w:hint="default" w:ascii="Wingdings" w:hAnsi="Wingdings"/>
      </w:rPr>
    </w:lvl>
  </w:abstractNum>
  <w:abstractNum w:abstractNumId="2" w15:restartNumberingAfterBreak="0">
    <w:nsid w:val="10F07442"/>
    <w:multiLevelType w:val="hybridMultilevel"/>
    <w:tmpl w:val="97D2C37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11760DB3"/>
    <w:multiLevelType w:val="multilevel"/>
    <w:tmpl w:val="7E424B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2A74A12"/>
    <w:multiLevelType w:val="hybridMultilevel"/>
    <w:tmpl w:val="D7AC84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9226BEE"/>
    <w:multiLevelType w:val="hybridMultilevel"/>
    <w:tmpl w:val="C090F39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1EE31515"/>
    <w:multiLevelType w:val="multilevel"/>
    <w:tmpl w:val="D20A81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B436A92"/>
    <w:multiLevelType w:val="hybridMultilevel"/>
    <w:tmpl w:val="02C2352C"/>
    <w:lvl w:ilvl="0" w:tplc="6A22177A">
      <w:numFmt w:val="bullet"/>
      <w:lvlText w:val="-"/>
      <w:lvlJc w:val="left"/>
      <w:pPr>
        <w:ind w:left="720" w:hanging="360"/>
      </w:pPr>
      <w:rPr>
        <w:rFonts w:hint="default" w:ascii="Open Sans" w:hAnsi="Open Sans" w:cs="Open Sans"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DCA4F9A"/>
    <w:multiLevelType w:val="hybridMultilevel"/>
    <w:tmpl w:val="F81E4CD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34AE43CC"/>
    <w:multiLevelType w:val="multilevel"/>
    <w:tmpl w:val="CD56E88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o"/>
      <w:lvlJc w:val="left"/>
      <w:pPr>
        <w:ind w:left="2160" w:hanging="360"/>
      </w:pPr>
      <w:rPr>
        <w:rFonts w:hint="default" w:ascii="Courier New" w:hAnsi="Courier New" w:cs="Courier New"/>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3A436B0B"/>
    <w:multiLevelType w:val="hybridMultilevel"/>
    <w:tmpl w:val="C2907EDA"/>
    <w:lvl w:ilvl="0" w:tplc="B5CC05B8">
      <w:start w:val="1"/>
      <w:numFmt w:val="lowerLetter"/>
      <w:lvlText w:val="%1."/>
      <w:lvlJc w:val="left"/>
      <w:pPr>
        <w:ind w:left="800" w:hanging="44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A1E7F"/>
    <w:multiLevelType w:val="hybridMultilevel"/>
    <w:tmpl w:val="5C5236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85234AA"/>
    <w:multiLevelType w:val="hybridMultilevel"/>
    <w:tmpl w:val="38C8B5E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48CD3390"/>
    <w:multiLevelType w:val="multilevel"/>
    <w:tmpl w:val="9B186F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B3B35E5"/>
    <w:multiLevelType w:val="multilevel"/>
    <w:tmpl w:val="968CE5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CF60BB6"/>
    <w:multiLevelType w:val="multilevel"/>
    <w:tmpl w:val="E0BAD3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0195999"/>
    <w:multiLevelType w:val="multilevel"/>
    <w:tmpl w:val="244A8F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2DD1370"/>
    <w:multiLevelType w:val="hybridMultilevel"/>
    <w:tmpl w:val="08D407D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71BE0E0"/>
    <w:multiLevelType w:val="hybridMultilevel"/>
    <w:tmpl w:val="6E9011AE"/>
    <w:lvl w:ilvl="0" w:tplc="91525928">
      <w:start w:val="1"/>
      <w:numFmt w:val="bullet"/>
      <w:lvlText w:val=""/>
      <w:lvlJc w:val="left"/>
      <w:pPr>
        <w:ind w:left="720" w:hanging="360"/>
      </w:pPr>
      <w:rPr>
        <w:rFonts w:hint="default" w:ascii="Symbol" w:hAnsi="Symbol"/>
      </w:rPr>
    </w:lvl>
    <w:lvl w:ilvl="1" w:tplc="A4922922">
      <w:start w:val="1"/>
      <w:numFmt w:val="bullet"/>
      <w:lvlText w:val="o"/>
      <w:lvlJc w:val="left"/>
      <w:pPr>
        <w:ind w:left="1440" w:hanging="360"/>
      </w:pPr>
      <w:rPr>
        <w:rFonts w:hint="default" w:ascii="Courier New" w:hAnsi="Courier New"/>
      </w:rPr>
    </w:lvl>
    <w:lvl w:ilvl="2" w:tplc="709212D2">
      <w:start w:val="1"/>
      <w:numFmt w:val="bullet"/>
      <w:lvlText w:val=""/>
      <w:lvlJc w:val="left"/>
      <w:pPr>
        <w:ind w:left="2160" w:hanging="360"/>
      </w:pPr>
      <w:rPr>
        <w:rFonts w:hint="default" w:ascii="Wingdings" w:hAnsi="Wingdings"/>
      </w:rPr>
    </w:lvl>
    <w:lvl w:ilvl="3" w:tplc="5AD63318">
      <w:start w:val="1"/>
      <w:numFmt w:val="bullet"/>
      <w:lvlText w:val=""/>
      <w:lvlJc w:val="left"/>
      <w:pPr>
        <w:ind w:left="2880" w:hanging="360"/>
      </w:pPr>
      <w:rPr>
        <w:rFonts w:hint="default" w:ascii="Symbol" w:hAnsi="Symbol"/>
      </w:rPr>
    </w:lvl>
    <w:lvl w:ilvl="4" w:tplc="AEEE5ACE">
      <w:start w:val="1"/>
      <w:numFmt w:val="bullet"/>
      <w:lvlText w:val="o"/>
      <w:lvlJc w:val="left"/>
      <w:pPr>
        <w:ind w:left="3600" w:hanging="360"/>
      </w:pPr>
      <w:rPr>
        <w:rFonts w:hint="default" w:ascii="Courier New" w:hAnsi="Courier New"/>
      </w:rPr>
    </w:lvl>
    <w:lvl w:ilvl="5" w:tplc="0A12BD28">
      <w:start w:val="1"/>
      <w:numFmt w:val="bullet"/>
      <w:lvlText w:val=""/>
      <w:lvlJc w:val="left"/>
      <w:pPr>
        <w:ind w:left="4320" w:hanging="360"/>
      </w:pPr>
      <w:rPr>
        <w:rFonts w:hint="default" w:ascii="Wingdings" w:hAnsi="Wingdings"/>
      </w:rPr>
    </w:lvl>
    <w:lvl w:ilvl="6" w:tplc="3D6CDEAC">
      <w:start w:val="1"/>
      <w:numFmt w:val="bullet"/>
      <w:lvlText w:val=""/>
      <w:lvlJc w:val="left"/>
      <w:pPr>
        <w:ind w:left="5040" w:hanging="360"/>
      </w:pPr>
      <w:rPr>
        <w:rFonts w:hint="default" w:ascii="Symbol" w:hAnsi="Symbol"/>
      </w:rPr>
    </w:lvl>
    <w:lvl w:ilvl="7" w:tplc="0C3A65D0">
      <w:start w:val="1"/>
      <w:numFmt w:val="bullet"/>
      <w:lvlText w:val="o"/>
      <w:lvlJc w:val="left"/>
      <w:pPr>
        <w:ind w:left="5760" w:hanging="360"/>
      </w:pPr>
      <w:rPr>
        <w:rFonts w:hint="default" w:ascii="Courier New" w:hAnsi="Courier New"/>
      </w:rPr>
    </w:lvl>
    <w:lvl w:ilvl="8" w:tplc="467683A2">
      <w:start w:val="1"/>
      <w:numFmt w:val="bullet"/>
      <w:lvlText w:val=""/>
      <w:lvlJc w:val="left"/>
      <w:pPr>
        <w:ind w:left="6480" w:hanging="360"/>
      </w:pPr>
      <w:rPr>
        <w:rFonts w:hint="default" w:ascii="Wingdings" w:hAnsi="Wingdings"/>
      </w:rPr>
    </w:lvl>
  </w:abstractNum>
  <w:num w:numId="1" w16cid:durableId="1461877564">
    <w:abstractNumId w:val="18"/>
  </w:num>
  <w:num w:numId="2" w16cid:durableId="774715915">
    <w:abstractNumId w:val="17"/>
  </w:num>
  <w:num w:numId="3" w16cid:durableId="493496152">
    <w:abstractNumId w:val="10"/>
  </w:num>
  <w:num w:numId="4" w16cid:durableId="1495608295">
    <w:abstractNumId w:val="4"/>
  </w:num>
  <w:num w:numId="5" w16cid:durableId="1664892661">
    <w:abstractNumId w:val="2"/>
  </w:num>
  <w:num w:numId="6" w16cid:durableId="1751343263">
    <w:abstractNumId w:val="12"/>
  </w:num>
  <w:num w:numId="7" w16cid:durableId="1295600304">
    <w:abstractNumId w:val="11"/>
  </w:num>
  <w:num w:numId="8" w16cid:durableId="220673741">
    <w:abstractNumId w:val="5"/>
  </w:num>
  <w:num w:numId="9" w16cid:durableId="175853873">
    <w:abstractNumId w:val="8"/>
  </w:num>
  <w:num w:numId="10" w16cid:durableId="1831948763">
    <w:abstractNumId w:val="0"/>
  </w:num>
  <w:num w:numId="11" w16cid:durableId="123040449">
    <w:abstractNumId w:val="7"/>
  </w:num>
  <w:num w:numId="12" w16cid:durableId="718550381">
    <w:abstractNumId w:val="1"/>
  </w:num>
  <w:num w:numId="13" w16cid:durableId="1150706945">
    <w:abstractNumId w:val="13"/>
  </w:num>
  <w:num w:numId="14" w16cid:durableId="234555230">
    <w:abstractNumId w:val="3"/>
  </w:num>
  <w:num w:numId="15" w16cid:durableId="1890653320">
    <w:abstractNumId w:val="15"/>
  </w:num>
  <w:num w:numId="16" w16cid:durableId="1612124583">
    <w:abstractNumId w:val="14"/>
  </w:num>
  <w:num w:numId="17" w16cid:durableId="864098632">
    <w:abstractNumId w:val="16"/>
  </w:num>
  <w:num w:numId="18" w16cid:durableId="1200628834">
    <w:abstractNumId w:val="6"/>
  </w:num>
  <w:num w:numId="19" w16cid:durableId="861474932">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E4C"/>
    <w:rsid w:val="0001535C"/>
    <w:rsid w:val="00022F41"/>
    <w:rsid w:val="00024E60"/>
    <w:rsid w:val="00057B95"/>
    <w:rsid w:val="00074823"/>
    <w:rsid w:val="000753BF"/>
    <w:rsid w:val="000816A4"/>
    <w:rsid w:val="00082D7D"/>
    <w:rsid w:val="000979A1"/>
    <w:rsid w:val="000A2F97"/>
    <w:rsid w:val="000B25B5"/>
    <w:rsid w:val="000B64E1"/>
    <w:rsid w:val="000C3209"/>
    <w:rsid w:val="000C3A3F"/>
    <w:rsid w:val="000E56A9"/>
    <w:rsid w:val="00101CE1"/>
    <w:rsid w:val="00111B23"/>
    <w:rsid w:val="00113DED"/>
    <w:rsid w:val="001226CC"/>
    <w:rsid w:val="00144933"/>
    <w:rsid w:val="00145E75"/>
    <w:rsid w:val="0016067B"/>
    <w:rsid w:val="00182BE0"/>
    <w:rsid w:val="0019175D"/>
    <w:rsid w:val="00192013"/>
    <w:rsid w:val="001A548E"/>
    <w:rsid w:val="001B057B"/>
    <w:rsid w:val="001C5A0D"/>
    <w:rsid w:val="001D6B91"/>
    <w:rsid w:val="001D6DA5"/>
    <w:rsid w:val="001E1626"/>
    <w:rsid w:val="001F0220"/>
    <w:rsid w:val="001F273D"/>
    <w:rsid w:val="001F64F8"/>
    <w:rsid w:val="001F7C0C"/>
    <w:rsid w:val="002113C8"/>
    <w:rsid w:val="0021432D"/>
    <w:rsid w:val="00241725"/>
    <w:rsid w:val="002468DD"/>
    <w:rsid w:val="00253F86"/>
    <w:rsid w:val="002767D5"/>
    <w:rsid w:val="00280F24"/>
    <w:rsid w:val="00283B79"/>
    <w:rsid w:val="00294758"/>
    <w:rsid w:val="0029790E"/>
    <w:rsid w:val="002A1BE2"/>
    <w:rsid w:val="002A2FD4"/>
    <w:rsid w:val="002A53D3"/>
    <w:rsid w:val="002B47AB"/>
    <w:rsid w:val="002D0861"/>
    <w:rsid w:val="002E382E"/>
    <w:rsid w:val="002F4EA3"/>
    <w:rsid w:val="00302D23"/>
    <w:rsid w:val="003109B2"/>
    <w:rsid w:val="00323A3D"/>
    <w:rsid w:val="00343806"/>
    <w:rsid w:val="00352DB9"/>
    <w:rsid w:val="00357371"/>
    <w:rsid w:val="003707C9"/>
    <w:rsid w:val="00390351"/>
    <w:rsid w:val="003979DB"/>
    <w:rsid w:val="003A72C7"/>
    <w:rsid w:val="003B4810"/>
    <w:rsid w:val="003B5AB4"/>
    <w:rsid w:val="003D054A"/>
    <w:rsid w:val="00412267"/>
    <w:rsid w:val="00435282"/>
    <w:rsid w:val="00441DA9"/>
    <w:rsid w:val="004435D1"/>
    <w:rsid w:val="00443763"/>
    <w:rsid w:val="00445CBA"/>
    <w:rsid w:val="00446C06"/>
    <w:rsid w:val="00451E3E"/>
    <w:rsid w:val="0046169B"/>
    <w:rsid w:val="004713BE"/>
    <w:rsid w:val="00471FFE"/>
    <w:rsid w:val="00482D14"/>
    <w:rsid w:val="004952B0"/>
    <w:rsid w:val="004A66C0"/>
    <w:rsid w:val="004D2D31"/>
    <w:rsid w:val="004D7BCA"/>
    <w:rsid w:val="004E5115"/>
    <w:rsid w:val="004F473A"/>
    <w:rsid w:val="00503217"/>
    <w:rsid w:val="00524204"/>
    <w:rsid w:val="00527124"/>
    <w:rsid w:val="005370EE"/>
    <w:rsid w:val="005578DF"/>
    <w:rsid w:val="00557E29"/>
    <w:rsid w:val="005740A3"/>
    <w:rsid w:val="00576369"/>
    <w:rsid w:val="0058242A"/>
    <w:rsid w:val="00585946"/>
    <w:rsid w:val="00594DFC"/>
    <w:rsid w:val="00595FFC"/>
    <w:rsid w:val="005A10C5"/>
    <w:rsid w:val="005A13C3"/>
    <w:rsid w:val="005A6657"/>
    <w:rsid w:val="005B1EFA"/>
    <w:rsid w:val="005B2CE1"/>
    <w:rsid w:val="005B5E31"/>
    <w:rsid w:val="005B7270"/>
    <w:rsid w:val="005E4A16"/>
    <w:rsid w:val="005F6F3C"/>
    <w:rsid w:val="00624A1F"/>
    <w:rsid w:val="0062575D"/>
    <w:rsid w:val="006260E9"/>
    <w:rsid w:val="00631A49"/>
    <w:rsid w:val="00635498"/>
    <w:rsid w:val="00661AC0"/>
    <w:rsid w:val="00664131"/>
    <w:rsid w:val="0066577C"/>
    <w:rsid w:val="006728A7"/>
    <w:rsid w:val="00673755"/>
    <w:rsid w:val="00682E31"/>
    <w:rsid w:val="006975A5"/>
    <w:rsid w:val="00697654"/>
    <w:rsid w:val="006A0E24"/>
    <w:rsid w:val="006A3083"/>
    <w:rsid w:val="006B77F7"/>
    <w:rsid w:val="006C3C50"/>
    <w:rsid w:val="006C647C"/>
    <w:rsid w:val="006D1CE7"/>
    <w:rsid w:val="006E0E74"/>
    <w:rsid w:val="00702D5B"/>
    <w:rsid w:val="007075F9"/>
    <w:rsid w:val="007160DC"/>
    <w:rsid w:val="007345D0"/>
    <w:rsid w:val="0073664D"/>
    <w:rsid w:val="0074157A"/>
    <w:rsid w:val="00751D97"/>
    <w:rsid w:val="00755BC8"/>
    <w:rsid w:val="00761B9A"/>
    <w:rsid w:val="00764880"/>
    <w:rsid w:val="00764C09"/>
    <w:rsid w:val="007871FA"/>
    <w:rsid w:val="00792B4C"/>
    <w:rsid w:val="007A36D6"/>
    <w:rsid w:val="007B7311"/>
    <w:rsid w:val="007C57A4"/>
    <w:rsid w:val="007C746D"/>
    <w:rsid w:val="007C7914"/>
    <w:rsid w:val="007D4CAC"/>
    <w:rsid w:val="007D6246"/>
    <w:rsid w:val="007E5A5B"/>
    <w:rsid w:val="007F3A2F"/>
    <w:rsid w:val="00814FC2"/>
    <w:rsid w:val="00826CB8"/>
    <w:rsid w:val="008415A8"/>
    <w:rsid w:val="00841943"/>
    <w:rsid w:val="00841A7E"/>
    <w:rsid w:val="00850377"/>
    <w:rsid w:val="00851533"/>
    <w:rsid w:val="0086037B"/>
    <w:rsid w:val="008669F8"/>
    <w:rsid w:val="008A64BE"/>
    <w:rsid w:val="008B1A49"/>
    <w:rsid w:val="008C2505"/>
    <w:rsid w:val="008E0C24"/>
    <w:rsid w:val="008E624C"/>
    <w:rsid w:val="008ECDDB"/>
    <w:rsid w:val="008F1FBB"/>
    <w:rsid w:val="008F4B76"/>
    <w:rsid w:val="008F742B"/>
    <w:rsid w:val="008F76FE"/>
    <w:rsid w:val="0091519C"/>
    <w:rsid w:val="00924598"/>
    <w:rsid w:val="00927182"/>
    <w:rsid w:val="00931B2F"/>
    <w:rsid w:val="0093206E"/>
    <w:rsid w:val="009346AE"/>
    <w:rsid w:val="00941306"/>
    <w:rsid w:val="009443A1"/>
    <w:rsid w:val="00950513"/>
    <w:rsid w:val="009B5D4B"/>
    <w:rsid w:val="009D6BAE"/>
    <w:rsid w:val="009F0A96"/>
    <w:rsid w:val="00A02213"/>
    <w:rsid w:val="00A038F8"/>
    <w:rsid w:val="00A0625E"/>
    <w:rsid w:val="00A06964"/>
    <w:rsid w:val="00A57CA7"/>
    <w:rsid w:val="00A6423B"/>
    <w:rsid w:val="00A70F14"/>
    <w:rsid w:val="00A80444"/>
    <w:rsid w:val="00AA0DAE"/>
    <w:rsid w:val="00AB1C4A"/>
    <w:rsid w:val="00AB2CFC"/>
    <w:rsid w:val="00AB6787"/>
    <w:rsid w:val="00AF102E"/>
    <w:rsid w:val="00AF7F0B"/>
    <w:rsid w:val="00B17D12"/>
    <w:rsid w:val="00B25B26"/>
    <w:rsid w:val="00B3648A"/>
    <w:rsid w:val="00B374EA"/>
    <w:rsid w:val="00B61B01"/>
    <w:rsid w:val="00B665F5"/>
    <w:rsid w:val="00B81D05"/>
    <w:rsid w:val="00B9113B"/>
    <w:rsid w:val="00B911D3"/>
    <w:rsid w:val="00B95AC9"/>
    <w:rsid w:val="00B96A09"/>
    <w:rsid w:val="00BB2E28"/>
    <w:rsid w:val="00BBC257"/>
    <w:rsid w:val="00BC2C86"/>
    <w:rsid w:val="00BC53AC"/>
    <w:rsid w:val="00BD4226"/>
    <w:rsid w:val="00BE2147"/>
    <w:rsid w:val="00BE2186"/>
    <w:rsid w:val="00C27D68"/>
    <w:rsid w:val="00C3068B"/>
    <w:rsid w:val="00C51F19"/>
    <w:rsid w:val="00C95E4C"/>
    <w:rsid w:val="00CA103D"/>
    <w:rsid w:val="00CD19E2"/>
    <w:rsid w:val="00CD20F9"/>
    <w:rsid w:val="00CD6503"/>
    <w:rsid w:val="00CD69C2"/>
    <w:rsid w:val="00CE32CC"/>
    <w:rsid w:val="00CF6722"/>
    <w:rsid w:val="00D0727B"/>
    <w:rsid w:val="00D21538"/>
    <w:rsid w:val="00D31736"/>
    <w:rsid w:val="00D34068"/>
    <w:rsid w:val="00D40E3E"/>
    <w:rsid w:val="00D41544"/>
    <w:rsid w:val="00D42130"/>
    <w:rsid w:val="00D43C71"/>
    <w:rsid w:val="00D52217"/>
    <w:rsid w:val="00D5320D"/>
    <w:rsid w:val="00D577A1"/>
    <w:rsid w:val="00D61748"/>
    <w:rsid w:val="00D67DA5"/>
    <w:rsid w:val="00D8648E"/>
    <w:rsid w:val="00DC2963"/>
    <w:rsid w:val="00DE02CF"/>
    <w:rsid w:val="00DE7C9A"/>
    <w:rsid w:val="00DF5454"/>
    <w:rsid w:val="00E13A6A"/>
    <w:rsid w:val="00E277FD"/>
    <w:rsid w:val="00E27E25"/>
    <w:rsid w:val="00E32AE2"/>
    <w:rsid w:val="00E35B88"/>
    <w:rsid w:val="00E47204"/>
    <w:rsid w:val="00E5738D"/>
    <w:rsid w:val="00E63413"/>
    <w:rsid w:val="00E75683"/>
    <w:rsid w:val="00E77DCB"/>
    <w:rsid w:val="00E919A3"/>
    <w:rsid w:val="00EC27D4"/>
    <w:rsid w:val="00ED21CD"/>
    <w:rsid w:val="00ED5A8F"/>
    <w:rsid w:val="00EE13DC"/>
    <w:rsid w:val="00EE32CD"/>
    <w:rsid w:val="00F06F25"/>
    <w:rsid w:val="00F20165"/>
    <w:rsid w:val="00F5628A"/>
    <w:rsid w:val="00F74562"/>
    <w:rsid w:val="00F760BD"/>
    <w:rsid w:val="00F925CC"/>
    <w:rsid w:val="00F968B5"/>
    <w:rsid w:val="00FB0B6A"/>
    <w:rsid w:val="00FC34D9"/>
    <w:rsid w:val="00FC62BE"/>
    <w:rsid w:val="00FC7DC5"/>
    <w:rsid w:val="00FD3E7E"/>
    <w:rsid w:val="00FF349A"/>
    <w:rsid w:val="0116B8F2"/>
    <w:rsid w:val="013E3AF2"/>
    <w:rsid w:val="01B8A5F3"/>
    <w:rsid w:val="0290BDA5"/>
    <w:rsid w:val="036612B3"/>
    <w:rsid w:val="06EBB09E"/>
    <w:rsid w:val="07B05A8C"/>
    <w:rsid w:val="07E8B607"/>
    <w:rsid w:val="080DFAE0"/>
    <w:rsid w:val="093B7F5D"/>
    <w:rsid w:val="094D2CEC"/>
    <w:rsid w:val="0B316158"/>
    <w:rsid w:val="0B88FDD0"/>
    <w:rsid w:val="0D910E9F"/>
    <w:rsid w:val="10A84E21"/>
    <w:rsid w:val="1123821A"/>
    <w:rsid w:val="11359C11"/>
    <w:rsid w:val="125BF5C6"/>
    <w:rsid w:val="12EB9723"/>
    <w:rsid w:val="13CA2536"/>
    <w:rsid w:val="15C5956A"/>
    <w:rsid w:val="169911A1"/>
    <w:rsid w:val="16B9A1BC"/>
    <w:rsid w:val="16E2E140"/>
    <w:rsid w:val="1843E861"/>
    <w:rsid w:val="18910887"/>
    <w:rsid w:val="1950B5C2"/>
    <w:rsid w:val="19D405C2"/>
    <w:rsid w:val="1A1451D1"/>
    <w:rsid w:val="1A195BEB"/>
    <w:rsid w:val="1BFA8BB5"/>
    <w:rsid w:val="1C760139"/>
    <w:rsid w:val="1CD62347"/>
    <w:rsid w:val="1D3A5FBD"/>
    <w:rsid w:val="1D8820CF"/>
    <w:rsid w:val="1E3AD9AC"/>
    <w:rsid w:val="1EC49BB5"/>
    <w:rsid w:val="1EEDC122"/>
    <w:rsid w:val="1F5021FC"/>
    <w:rsid w:val="21154570"/>
    <w:rsid w:val="22927960"/>
    <w:rsid w:val="22EDC12E"/>
    <w:rsid w:val="237087F2"/>
    <w:rsid w:val="2402CB93"/>
    <w:rsid w:val="24901D6F"/>
    <w:rsid w:val="25FA8C6A"/>
    <w:rsid w:val="27332BC3"/>
    <w:rsid w:val="27A30892"/>
    <w:rsid w:val="27A5A02A"/>
    <w:rsid w:val="27D10A06"/>
    <w:rsid w:val="29CBECE9"/>
    <w:rsid w:val="29D352A6"/>
    <w:rsid w:val="2AF7E615"/>
    <w:rsid w:val="2B66B240"/>
    <w:rsid w:val="2C457864"/>
    <w:rsid w:val="2C9EB3D8"/>
    <w:rsid w:val="2D3493A8"/>
    <w:rsid w:val="2D9B7C57"/>
    <w:rsid w:val="2DD0D3BA"/>
    <w:rsid w:val="2DD9FA84"/>
    <w:rsid w:val="2EC7F27B"/>
    <w:rsid w:val="300C23FF"/>
    <w:rsid w:val="305C8516"/>
    <w:rsid w:val="3077617D"/>
    <w:rsid w:val="308DD0B7"/>
    <w:rsid w:val="32C2C9A1"/>
    <w:rsid w:val="33861336"/>
    <w:rsid w:val="36F92BEE"/>
    <w:rsid w:val="371D1864"/>
    <w:rsid w:val="37BA88A7"/>
    <w:rsid w:val="37C58561"/>
    <w:rsid w:val="37E09B48"/>
    <w:rsid w:val="37F7990D"/>
    <w:rsid w:val="3A5D9B7A"/>
    <w:rsid w:val="3A720022"/>
    <w:rsid w:val="3A8F41C4"/>
    <w:rsid w:val="3C1122F1"/>
    <w:rsid w:val="3C23D557"/>
    <w:rsid w:val="3DCB4E07"/>
    <w:rsid w:val="3F2E70AA"/>
    <w:rsid w:val="3F9EA67B"/>
    <w:rsid w:val="409D46DC"/>
    <w:rsid w:val="42390DDD"/>
    <w:rsid w:val="4264A1CE"/>
    <w:rsid w:val="4285B5EC"/>
    <w:rsid w:val="47388EA6"/>
    <w:rsid w:val="480A16F3"/>
    <w:rsid w:val="485000E5"/>
    <w:rsid w:val="49103278"/>
    <w:rsid w:val="4B0C8682"/>
    <w:rsid w:val="4BB926BD"/>
    <w:rsid w:val="4BDA6C4D"/>
    <w:rsid w:val="4C6EA288"/>
    <w:rsid w:val="4E15FFBD"/>
    <w:rsid w:val="4EFB65DB"/>
    <w:rsid w:val="4F57813D"/>
    <w:rsid w:val="5018978E"/>
    <w:rsid w:val="504D22C0"/>
    <w:rsid w:val="50C4EB7D"/>
    <w:rsid w:val="516DD5FE"/>
    <w:rsid w:val="51B1F615"/>
    <w:rsid w:val="526FE4FE"/>
    <w:rsid w:val="52B1234D"/>
    <w:rsid w:val="53809582"/>
    <w:rsid w:val="54DCFEF2"/>
    <w:rsid w:val="56DDCCAA"/>
    <w:rsid w:val="58D8EA68"/>
    <w:rsid w:val="598C25C2"/>
    <w:rsid w:val="59A50006"/>
    <w:rsid w:val="5C90417C"/>
    <w:rsid w:val="5D102E5C"/>
    <w:rsid w:val="5DF2D7C5"/>
    <w:rsid w:val="5E53B25A"/>
    <w:rsid w:val="5EAE70AA"/>
    <w:rsid w:val="5F1D2897"/>
    <w:rsid w:val="61FA8FE3"/>
    <w:rsid w:val="6231EB7E"/>
    <w:rsid w:val="629C185C"/>
    <w:rsid w:val="63E456BB"/>
    <w:rsid w:val="651860BB"/>
    <w:rsid w:val="6531C0BC"/>
    <w:rsid w:val="65880591"/>
    <w:rsid w:val="65E5DCF5"/>
    <w:rsid w:val="6889EEA5"/>
    <w:rsid w:val="694991EA"/>
    <w:rsid w:val="69BEEF2E"/>
    <w:rsid w:val="6CF13C2F"/>
    <w:rsid w:val="6CF9E037"/>
    <w:rsid w:val="6D5691A5"/>
    <w:rsid w:val="6D5F9942"/>
    <w:rsid w:val="6E104C38"/>
    <w:rsid w:val="6E4F45FB"/>
    <w:rsid w:val="70C0F0A4"/>
    <w:rsid w:val="747185CC"/>
    <w:rsid w:val="75B1023C"/>
    <w:rsid w:val="7730A920"/>
    <w:rsid w:val="783E27BF"/>
    <w:rsid w:val="787FB266"/>
    <w:rsid w:val="79B8B5AE"/>
    <w:rsid w:val="79DEBCFC"/>
    <w:rsid w:val="7A2FE131"/>
    <w:rsid w:val="7AC113E6"/>
    <w:rsid w:val="7BB145DD"/>
    <w:rsid w:val="7C0E6B5C"/>
    <w:rsid w:val="7C651855"/>
    <w:rsid w:val="7C751A33"/>
    <w:rsid w:val="7CB443BC"/>
    <w:rsid w:val="7D21DAC6"/>
    <w:rsid w:val="7D49E699"/>
    <w:rsid w:val="7D5A6FCD"/>
    <w:rsid w:val="7D5B4127"/>
    <w:rsid w:val="7E1EE455"/>
    <w:rsid w:val="7F1B1F12"/>
    <w:rsid w:val="7FDBD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3F16DF"/>
  <w14:defaultImageDpi w14:val="330"/>
  <w15:docId w15:val="{D40DCAB3-578F-4A8D-AC27-7EB9C981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57CA7"/>
    <w:pPr>
      <w:spacing w:before="120" w:after="120" w:line="276" w:lineRule="auto"/>
    </w:pPr>
    <w:rPr>
      <w:rFonts w:ascii="Open Sans" w:hAnsi="Open Sans"/>
      <w:sz w:val="22"/>
    </w:rPr>
  </w:style>
  <w:style w:type="paragraph" w:styleId="Heading1">
    <w:name w:val="heading 1"/>
    <w:basedOn w:val="Normal"/>
    <w:next w:val="Normal"/>
    <w:link w:val="Heading1Char"/>
    <w:autoRedefine/>
    <w:uiPriority w:val="9"/>
    <w:qFormat/>
    <w:rsid w:val="00A57CA7"/>
    <w:pPr>
      <w:keepNext/>
      <w:keepLines/>
      <w:outlineLvl w:val="0"/>
    </w:pPr>
    <w:rPr>
      <w:rFonts w:eastAsiaTheme="majorEastAsia" w:cstheme="majorBidi"/>
      <w:b/>
      <w:color w:val="D50032" w:themeColor="text2"/>
      <w:sz w:val="36"/>
      <w:szCs w:val="32"/>
    </w:rPr>
  </w:style>
  <w:style w:type="paragraph" w:styleId="Heading2">
    <w:name w:val="heading 2"/>
    <w:basedOn w:val="Normal"/>
    <w:next w:val="Normal"/>
    <w:link w:val="Heading2Char"/>
    <w:autoRedefine/>
    <w:uiPriority w:val="9"/>
    <w:unhideWhenUsed/>
    <w:qFormat/>
    <w:rsid w:val="00A57CA7"/>
    <w:pPr>
      <w:keepNext/>
      <w:keepLines/>
      <w:spacing w:before="200"/>
      <w:outlineLvl w:val="1"/>
    </w:pPr>
    <w:rPr>
      <w:rFonts w:eastAsiaTheme="majorEastAsia" w:cstheme="majorBidi"/>
      <w:b/>
      <w:bCs/>
      <w:color w:val="D50032" w:themeColor="text2"/>
      <w:sz w:val="32"/>
      <w:szCs w:val="26"/>
    </w:rPr>
  </w:style>
  <w:style w:type="paragraph" w:styleId="Heading3">
    <w:name w:val="heading 3"/>
    <w:basedOn w:val="Heading1"/>
    <w:next w:val="Normal"/>
    <w:link w:val="Heading3Char"/>
    <w:autoRedefine/>
    <w:uiPriority w:val="9"/>
    <w:unhideWhenUsed/>
    <w:qFormat/>
    <w:rsid w:val="004E5115"/>
    <w:pPr>
      <w:spacing w:before="200"/>
      <w:outlineLvl w:val="2"/>
    </w:pPr>
    <w:rPr>
      <w:color w:val="auto"/>
      <w:sz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E5738D"/>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E5738D"/>
    <w:rPr>
      <w:rFonts w:ascii="Lucida Grande" w:hAnsi="Lucida Grande" w:cs="Lucida Grande"/>
      <w:sz w:val="18"/>
      <w:szCs w:val="18"/>
    </w:rPr>
  </w:style>
  <w:style w:type="paragraph" w:styleId="Header">
    <w:name w:val="header"/>
    <w:basedOn w:val="Normal"/>
    <w:link w:val="HeaderChar"/>
    <w:uiPriority w:val="99"/>
    <w:unhideWhenUsed/>
    <w:rsid w:val="00E5738D"/>
    <w:pPr>
      <w:tabs>
        <w:tab w:val="center" w:pos="4320"/>
        <w:tab w:val="right" w:pos="8640"/>
      </w:tabs>
    </w:pPr>
  </w:style>
  <w:style w:type="character" w:styleId="HeaderChar" w:customStyle="1">
    <w:name w:val="Header Char"/>
    <w:basedOn w:val="DefaultParagraphFont"/>
    <w:link w:val="Header"/>
    <w:uiPriority w:val="99"/>
    <w:rsid w:val="00E5738D"/>
  </w:style>
  <w:style w:type="paragraph" w:styleId="Footer">
    <w:name w:val="footer"/>
    <w:basedOn w:val="Normal"/>
    <w:link w:val="FooterChar"/>
    <w:uiPriority w:val="99"/>
    <w:unhideWhenUsed/>
    <w:rsid w:val="00E5738D"/>
    <w:pPr>
      <w:tabs>
        <w:tab w:val="center" w:pos="4320"/>
        <w:tab w:val="right" w:pos="8640"/>
      </w:tabs>
    </w:pPr>
  </w:style>
  <w:style w:type="character" w:styleId="FooterChar" w:customStyle="1">
    <w:name w:val="Footer Char"/>
    <w:basedOn w:val="DefaultParagraphFont"/>
    <w:link w:val="Footer"/>
    <w:uiPriority w:val="99"/>
    <w:rsid w:val="00E5738D"/>
  </w:style>
  <w:style w:type="character" w:styleId="Hyperlink">
    <w:name w:val="Hyperlink"/>
    <w:basedOn w:val="DefaultParagraphFont"/>
    <w:uiPriority w:val="99"/>
    <w:unhideWhenUsed/>
    <w:rsid w:val="00E5738D"/>
    <w:rPr>
      <w:color w:val="D50032" w:themeColor="hyperlink"/>
      <w:u w:val="single"/>
    </w:rPr>
  </w:style>
  <w:style w:type="paragraph" w:styleId="ListParagraph">
    <w:name w:val="List Paragraph"/>
    <w:basedOn w:val="Normal"/>
    <w:autoRedefine/>
    <w:uiPriority w:val="34"/>
    <w:qFormat/>
    <w:rsid w:val="00DE02CF"/>
    <w:pPr>
      <w:numPr>
        <w:numId w:val="10"/>
      </w:numPr>
      <w:contextualSpacing/>
    </w:pPr>
  </w:style>
  <w:style w:type="character" w:styleId="FollowedHyperlink">
    <w:name w:val="FollowedHyperlink"/>
    <w:basedOn w:val="DefaultParagraphFont"/>
    <w:uiPriority w:val="99"/>
    <w:semiHidden/>
    <w:unhideWhenUsed/>
    <w:rsid w:val="007C746D"/>
    <w:rPr>
      <w:color w:val="29B5CF" w:themeColor="followedHyperlink"/>
      <w:u w:val="single"/>
    </w:rPr>
  </w:style>
  <w:style w:type="paragraph" w:styleId="NormalWeb">
    <w:name w:val="Normal (Web)"/>
    <w:basedOn w:val="Normal"/>
    <w:uiPriority w:val="99"/>
    <w:semiHidden/>
    <w:unhideWhenUsed/>
    <w:rsid w:val="004D2D31"/>
    <w:rPr>
      <w:rFonts w:ascii="Times New Roman" w:hAnsi="Times New Roman" w:cs="Times New Roman"/>
    </w:rPr>
  </w:style>
  <w:style w:type="character" w:styleId="Heading2Char" w:customStyle="1">
    <w:name w:val="Heading 2 Char"/>
    <w:basedOn w:val="DefaultParagraphFont"/>
    <w:link w:val="Heading2"/>
    <w:uiPriority w:val="9"/>
    <w:rsid w:val="00A57CA7"/>
    <w:rPr>
      <w:rFonts w:ascii="Open Sans" w:hAnsi="Open Sans" w:eastAsiaTheme="majorEastAsia" w:cstheme="majorBidi"/>
      <w:b/>
      <w:bCs/>
      <w:color w:val="D50032" w:themeColor="text2"/>
      <w:sz w:val="32"/>
      <w:szCs w:val="26"/>
    </w:rPr>
  </w:style>
  <w:style w:type="table" w:styleId="TableGrid">
    <w:name w:val="Table Grid"/>
    <w:basedOn w:val="TableNormal"/>
    <w:uiPriority w:val="59"/>
    <w:rsid w:val="00826CB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List-Accent2">
    <w:name w:val="Light List Accent 2"/>
    <w:basedOn w:val="TableNormal"/>
    <w:uiPriority w:val="61"/>
    <w:rsid w:val="00792B4C"/>
    <w:tblPr>
      <w:tblStyleRowBandSize w:val="1"/>
      <w:tblStyleColBandSize w:val="1"/>
      <w:tblBorders>
        <w:top w:val="single" w:color="FFB81C" w:themeColor="accent2" w:sz="8" w:space="0"/>
        <w:left w:val="single" w:color="FFB81C" w:themeColor="accent2" w:sz="8" w:space="0"/>
        <w:bottom w:val="single" w:color="FFB81C" w:themeColor="accent2" w:sz="8" w:space="0"/>
        <w:right w:val="single" w:color="FFB81C" w:themeColor="accent2" w:sz="8" w:space="0"/>
      </w:tblBorders>
    </w:tblPr>
    <w:tblStylePr w:type="firstRow">
      <w:pPr>
        <w:spacing w:before="0" w:after="0" w:line="240" w:lineRule="auto"/>
      </w:pPr>
      <w:rPr>
        <w:b/>
        <w:bCs/>
        <w:color w:val="FFFFFF" w:themeColor="background1"/>
      </w:rPr>
      <w:tblPr/>
      <w:tcPr>
        <w:shd w:val="clear" w:color="auto" w:fill="FFB81C" w:themeFill="accent2"/>
      </w:tcPr>
    </w:tblStylePr>
    <w:tblStylePr w:type="lastRow">
      <w:pPr>
        <w:spacing w:before="0" w:after="0" w:line="240" w:lineRule="auto"/>
      </w:pPr>
      <w:rPr>
        <w:b/>
        <w:bCs/>
      </w:rPr>
      <w:tblPr/>
      <w:tcPr>
        <w:tcBorders>
          <w:top w:val="double" w:color="FFB81C" w:themeColor="accent2" w:sz="6" w:space="0"/>
          <w:left w:val="single" w:color="FFB81C" w:themeColor="accent2" w:sz="8" w:space="0"/>
          <w:bottom w:val="single" w:color="FFB81C" w:themeColor="accent2" w:sz="8" w:space="0"/>
          <w:right w:val="single" w:color="FFB81C" w:themeColor="accent2" w:sz="8" w:space="0"/>
        </w:tcBorders>
      </w:tcPr>
    </w:tblStylePr>
    <w:tblStylePr w:type="firstCol">
      <w:rPr>
        <w:b/>
        <w:bCs/>
      </w:rPr>
    </w:tblStylePr>
    <w:tblStylePr w:type="lastCol">
      <w:rPr>
        <w:b/>
        <w:bCs/>
      </w:rPr>
    </w:tblStylePr>
    <w:tblStylePr w:type="band1Vert">
      <w:tblPr/>
      <w:tcPr>
        <w:tcBorders>
          <w:top w:val="single" w:color="FFB81C" w:themeColor="accent2" w:sz="8" w:space="0"/>
          <w:left w:val="single" w:color="FFB81C" w:themeColor="accent2" w:sz="8" w:space="0"/>
          <w:bottom w:val="single" w:color="FFB81C" w:themeColor="accent2" w:sz="8" w:space="0"/>
          <w:right w:val="single" w:color="FFB81C" w:themeColor="accent2" w:sz="8" w:space="0"/>
        </w:tcBorders>
      </w:tcPr>
    </w:tblStylePr>
    <w:tblStylePr w:type="band1Horz">
      <w:tblPr/>
      <w:tcPr>
        <w:tcBorders>
          <w:top w:val="single" w:color="FFB81C" w:themeColor="accent2" w:sz="8" w:space="0"/>
          <w:left w:val="single" w:color="FFB81C" w:themeColor="accent2" w:sz="8" w:space="0"/>
          <w:bottom w:val="single" w:color="FFB81C" w:themeColor="accent2" w:sz="8" w:space="0"/>
          <w:right w:val="single" w:color="FFB81C" w:themeColor="accent2" w:sz="8" w:space="0"/>
        </w:tcBorders>
      </w:tcPr>
    </w:tblStylePr>
  </w:style>
  <w:style w:type="table" w:styleId="LightGrid-Accent2">
    <w:name w:val="Light Grid Accent 2"/>
    <w:basedOn w:val="TableNormal"/>
    <w:uiPriority w:val="62"/>
    <w:rsid w:val="00792B4C"/>
    <w:tblPr>
      <w:tblStyleRowBandSize w:val="1"/>
      <w:tblStyleColBandSize w:val="1"/>
      <w:tblBorders>
        <w:top w:val="single" w:color="FFB81C" w:themeColor="accent2" w:sz="8" w:space="0"/>
        <w:left w:val="single" w:color="FFB81C" w:themeColor="accent2" w:sz="8" w:space="0"/>
        <w:bottom w:val="single" w:color="FFB81C" w:themeColor="accent2" w:sz="8" w:space="0"/>
        <w:right w:val="single" w:color="FFB81C" w:themeColor="accent2" w:sz="8" w:space="0"/>
        <w:insideH w:val="single" w:color="FFB81C" w:themeColor="accent2" w:sz="8" w:space="0"/>
        <w:insideV w:val="single" w:color="FFB81C"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B81C" w:themeColor="accent2" w:sz="8" w:space="0"/>
          <w:left w:val="single" w:color="FFB81C" w:themeColor="accent2" w:sz="8" w:space="0"/>
          <w:bottom w:val="single" w:color="FFB81C" w:themeColor="accent2" w:sz="18" w:space="0"/>
          <w:right w:val="single" w:color="FFB81C" w:themeColor="accent2" w:sz="8" w:space="0"/>
          <w:insideH w:val="nil"/>
          <w:insideV w:val="single" w:color="FFB81C"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B81C" w:themeColor="accent2" w:sz="6" w:space="0"/>
          <w:left w:val="single" w:color="FFB81C" w:themeColor="accent2" w:sz="8" w:space="0"/>
          <w:bottom w:val="single" w:color="FFB81C" w:themeColor="accent2" w:sz="8" w:space="0"/>
          <w:right w:val="single" w:color="FFB81C" w:themeColor="accent2" w:sz="8" w:space="0"/>
          <w:insideH w:val="nil"/>
          <w:insideV w:val="single" w:color="FFB81C"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B81C" w:themeColor="accent2" w:sz="8" w:space="0"/>
          <w:left w:val="single" w:color="FFB81C" w:themeColor="accent2" w:sz="8" w:space="0"/>
          <w:bottom w:val="single" w:color="FFB81C" w:themeColor="accent2" w:sz="8" w:space="0"/>
          <w:right w:val="single" w:color="FFB81C" w:themeColor="accent2" w:sz="8" w:space="0"/>
        </w:tcBorders>
      </w:tcPr>
    </w:tblStylePr>
    <w:tblStylePr w:type="band1Vert">
      <w:tblPr/>
      <w:tcPr>
        <w:tcBorders>
          <w:top w:val="single" w:color="FFB81C" w:themeColor="accent2" w:sz="8" w:space="0"/>
          <w:left w:val="single" w:color="FFB81C" w:themeColor="accent2" w:sz="8" w:space="0"/>
          <w:bottom w:val="single" w:color="FFB81C" w:themeColor="accent2" w:sz="8" w:space="0"/>
          <w:right w:val="single" w:color="FFB81C" w:themeColor="accent2" w:sz="8" w:space="0"/>
        </w:tcBorders>
        <w:shd w:val="clear" w:color="auto" w:fill="FFEDC6" w:themeFill="accent2" w:themeFillTint="3F"/>
      </w:tcPr>
    </w:tblStylePr>
    <w:tblStylePr w:type="band1Horz">
      <w:tblPr/>
      <w:tcPr>
        <w:tcBorders>
          <w:top w:val="single" w:color="FFB81C" w:themeColor="accent2" w:sz="8" w:space="0"/>
          <w:left w:val="single" w:color="FFB81C" w:themeColor="accent2" w:sz="8" w:space="0"/>
          <w:bottom w:val="single" w:color="FFB81C" w:themeColor="accent2" w:sz="8" w:space="0"/>
          <w:right w:val="single" w:color="FFB81C" w:themeColor="accent2" w:sz="8" w:space="0"/>
          <w:insideV w:val="single" w:color="FFB81C" w:themeColor="accent2" w:sz="8" w:space="0"/>
        </w:tcBorders>
        <w:shd w:val="clear" w:color="auto" w:fill="FFEDC6" w:themeFill="accent2" w:themeFillTint="3F"/>
      </w:tcPr>
    </w:tblStylePr>
    <w:tblStylePr w:type="band2Horz">
      <w:tblPr/>
      <w:tcPr>
        <w:tcBorders>
          <w:top w:val="single" w:color="FFB81C" w:themeColor="accent2" w:sz="8" w:space="0"/>
          <w:left w:val="single" w:color="FFB81C" w:themeColor="accent2" w:sz="8" w:space="0"/>
          <w:bottom w:val="single" w:color="FFB81C" w:themeColor="accent2" w:sz="8" w:space="0"/>
          <w:right w:val="single" w:color="FFB81C" w:themeColor="accent2" w:sz="8" w:space="0"/>
          <w:insideV w:val="single" w:color="FFB81C" w:themeColor="accent2" w:sz="8" w:space="0"/>
        </w:tcBorders>
      </w:tcPr>
    </w:tblStylePr>
  </w:style>
  <w:style w:type="table" w:styleId="MediumList2">
    <w:name w:val="Medium List 2"/>
    <w:basedOn w:val="TableNormal"/>
    <w:uiPriority w:val="66"/>
    <w:rsid w:val="00792B4C"/>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rsid w:val="00792B4C"/>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D50032"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
    <w:name w:val="Light Shading"/>
    <w:basedOn w:val="TableNormal"/>
    <w:uiPriority w:val="60"/>
    <w:rsid w:val="00792B4C"/>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autoRedefine/>
    <w:uiPriority w:val="35"/>
    <w:unhideWhenUsed/>
    <w:qFormat/>
    <w:rsid w:val="00E32AE2"/>
    <w:pPr>
      <w:spacing w:after="0"/>
    </w:pPr>
    <w:rPr>
      <w:iCs/>
      <w:sz w:val="20"/>
      <w:szCs w:val="18"/>
    </w:rPr>
  </w:style>
  <w:style w:type="character" w:styleId="UnresolvedMention">
    <w:name w:val="Unresolved Mention"/>
    <w:basedOn w:val="DefaultParagraphFont"/>
    <w:uiPriority w:val="99"/>
    <w:semiHidden/>
    <w:unhideWhenUsed/>
    <w:rsid w:val="00702D5B"/>
    <w:rPr>
      <w:color w:val="605E5C"/>
      <w:shd w:val="clear" w:color="auto" w:fill="E1DFDD"/>
    </w:rPr>
  </w:style>
  <w:style w:type="paragraph" w:styleId="NoSpacing">
    <w:name w:val="No Spacing"/>
    <w:basedOn w:val="Normal"/>
    <w:autoRedefine/>
    <w:uiPriority w:val="1"/>
    <w:qFormat/>
    <w:rsid w:val="00A57CA7"/>
    <w:pPr>
      <w:spacing w:line="240" w:lineRule="auto"/>
    </w:pPr>
  </w:style>
  <w:style w:type="character" w:styleId="Heading1Char" w:customStyle="1">
    <w:name w:val="Heading 1 Char"/>
    <w:basedOn w:val="DefaultParagraphFont"/>
    <w:link w:val="Heading1"/>
    <w:uiPriority w:val="9"/>
    <w:rsid w:val="00A57CA7"/>
    <w:rPr>
      <w:rFonts w:ascii="Open Sans" w:hAnsi="Open Sans" w:eastAsiaTheme="majorEastAsia" w:cstheme="majorBidi"/>
      <w:b/>
      <w:color w:val="D50032" w:themeColor="text2"/>
      <w:sz w:val="36"/>
      <w:szCs w:val="32"/>
    </w:rPr>
  </w:style>
  <w:style w:type="character" w:styleId="Heading3Char" w:customStyle="1">
    <w:name w:val="Heading 3 Char"/>
    <w:basedOn w:val="DefaultParagraphFont"/>
    <w:link w:val="Heading3"/>
    <w:uiPriority w:val="9"/>
    <w:rsid w:val="004E5115"/>
    <w:rPr>
      <w:rFonts w:ascii="Open Sans" w:hAnsi="Open Sans" w:eastAsiaTheme="majorEastAsia" w:cstheme="majorBidi"/>
      <w:b/>
      <w:sz w:val="22"/>
      <w:szCs w:val="32"/>
    </w:rPr>
  </w:style>
  <w:style w:type="character" w:styleId="CommentReference">
    <w:name w:val="annotation reference"/>
    <w:basedOn w:val="DefaultParagraphFont"/>
    <w:uiPriority w:val="99"/>
    <w:semiHidden/>
    <w:unhideWhenUsed/>
    <w:rsid w:val="00111B23"/>
    <w:rPr>
      <w:sz w:val="16"/>
      <w:szCs w:val="16"/>
    </w:rPr>
  </w:style>
  <w:style w:type="paragraph" w:styleId="CommentText">
    <w:name w:val="annotation text"/>
    <w:basedOn w:val="Normal"/>
    <w:link w:val="CommentTextChar"/>
    <w:uiPriority w:val="99"/>
    <w:unhideWhenUsed/>
    <w:rsid w:val="00111B23"/>
    <w:rPr>
      <w:sz w:val="20"/>
      <w:szCs w:val="20"/>
    </w:rPr>
  </w:style>
  <w:style w:type="character" w:styleId="CommentTextChar" w:customStyle="1">
    <w:name w:val="Comment Text Char"/>
    <w:basedOn w:val="DefaultParagraphFont"/>
    <w:link w:val="CommentText"/>
    <w:uiPriority w:val="99"/>
    <w:rsid w:val="00111B23"/>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111B23"/>
    <w:rPr>
      <w:b/>
      <w:bCs/>
    </w:rPr>
  </w:style>
  <w:style w:type="character" w:styleId="CommentSubjectChar" w:customStyle="1">
    <w:name w:val="Comment Subject Char"/>
    <w:basedOn w:val="CommentTextChar"/>
    <w:link w:val="CommentSubject"/>
    <w:uiPriority w:val="99"/>
    <w:semiHidden/>
    <w:rsid w:val="00111B23"/>
    <w:rPr>
      <w:rFonts w:ascii="Open Sans" w:hAnsi="Open Sans"/>
      <w:b/>
      <w:bCs/>
      <w:sz w:val="20"/>
      <w:szCs w:val="20"/>
    </w:rPr>
  </w:style>
  <w:style w:type="paragraph" w:styleId="TableHeader" w:customStyle="1">
    <w:name w:val="Table Header"/>
    <w:basedOn w:val="Heading1"/>
    <w:link w:val="TableHeaderChar"/>
    <w:qFormat/>
    <w:rsid w:val="00A57CA7"/>
    <w:rPr>
      <w:rFonts w:cs="Open Sans"/>
      <w:b w:val="0"/>
      <w:iCs/>
      <w:color w:val="000000" w:themeColor="text1"/>
      <w:sz w:val="22"/>
      <w:szCs w:val="20"/>
    </w:rPr>
  </w:style>
  <w:style w:type="character" w:styleId="TableHeaderChar" w:customStyle="1">
    <w:name w:val="Table Header Char"/>
    <w:basedOn w:val="DefaultParagraphFont"/>
    <w:link w:val="TableHeader"/>
    <w:rsid w:val="00A57CA7"/>
    <w:rPr>
      <w:rFonts w:ascii="Open Sans" w:hAnsi="Open Sans" w:cs="Open Sans" w:eastAsiaTheme="majorEastAsia"/>
      <w:iCs/>
      <w:color w:val="000000" w:themeColor="text1"/>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5833">
      <w:bodyDiv w:val="1"/>
      <w:marLeft w:val="0"/>
      <w:marRight w:val="0"/>
      <w:marTop w:val="0"/>
      <w:marBottom w:val="0"/>
      <w:divBdr>
        <w:top w:val="none" w:sz="0" w:space="0" w:color="auto"/>
        <w:left w:val="none" w:sz="0" w:space="0" w:color="auto"/>
        <w:bottom w:val="none" w:sz="0" w:space="0" w:color="auto"/>
        <w:right w:val="none" w:sz="0" w:space="0" w:color="auto"/>
      </w:divBdr>
    </w:div>
    <w:div w:id="203909706">
      <w:bodyDiv w:val="1"/>
      <w:marLeft w:val="0"/>
      <w:marRight w:val="0"/>
      <w:marTop w:val="0"/>
      <w:marBottom w:val="0"/>
      <w:divBdr>
        <w:top w:val="none" w:sz="0" w:space="0" w:color="auto"/>
        <w:left w:val="none" w:sz="0" w:space="0" w:color="auto"/>
        <w:bottom w:val="none" w:sz="0" w:space="0" w:color="auto"/>
        <w:right w:val="none" w:sz="0" w:space="0" w:color="auto"/>
      </w:divBdr>
      <w:divsChild>
        <w:div w:id="761030240">
          <w:marLeft w:val="0"/>
          <w:marRight w:val="0"/>
          <w:marTop w:val="0"/>
          <w:marBottom w:val="0"/>
          <w:divBdr>
            <w:top w:val="none" w:sz="0" w:space="0" w:color="auto"/>
            <w:left w:val="none" w:sz="0" w:space="0" w:color="auto"/>
            <w:bottom w:val="none" w:sz="0" w:space="0" w:color="auto"/>
            <w:right w:val="none" w:sz="0" w:space="0" w:color="auto"/>
          </w:divBdr>
        </w:div>
        <w:div w:id="1531145178">
          <w:marLeft w:val="0"/>
          <w:marRight w:val="0"/>
          <w:marTop w:val="0"/>
          <w:marBottom w:val="0"/>
          <w:divBdr>
            <w:top w:val="none" w:sz="0" w:space="0" w:color="auto"/>
            <w:left w:val="none" w:sz="0" w:space="0" w:color="auto"/>
            <w:bottom w:val="none" w:sz="0" w:space="0" w:color="auto"/>
            <w:right w:val="none" w:sz="0" w:space="0" w:color="auto"/>
          </w:divBdr>
        </w:div>
      </w:divsChild>
    </w:div>
    <w:div w:id="297804631">
      <w:bodyDiv w:val="1"/>
      <w:marLeft w:val="0"/>
      <w:marRight w:val="0"/>
      <w:marTop w:val="0"/>
      <w:marBottom w:val="0"/>
      <w:divBdr>
        <w:top w:val="none" w:sz="0" w:space="0" w:color="auto"/>
        <w:left w:val="none" w:sz="0" w:space="0" w:color="auto"/>
        <w:bottom w:val="none" w:sz="0" w:space="0" w:color="auto"/>
        <w:right w:val="none" w:sz="0" w:space="0" w:color="auto"/>
      </w:divBdr>
    </w:div>
    <w:div w:id="393236656">
      <w:bodyDiv w:val="1"/>
      <w:marLeft w:val="0"/>
      <w:marRight w:val="0"/>
      <w:marTop w:val="0"/>
      <w:marBottom w:val="0"/>
      <w:divBdr>
        <w:top w:val="none" w:sz="0" w:space="0" w:color="auto"/>
        <w:left w:val="none" w:sz="0" w:space="0" w:color="auto"/>
        <w:bottom w:val="none" w:sz="0" w:space="0" w:color="auto"/>
        <w:right w:val="none" w:sz="0" w:space="0" w:color="auto"/>
      </w:divBdr>
    </w:div>
    <w:div w:id="871579246">
      <w:bodyDiv w:val="1"/>
      <w:marLeft w:val="0"/>
      <w:marRight w:val="0"/>
      <w:marTop w:val="0"/>
      <w:marBottom w:val="0"/>
      <w:divBdr>
        <w:top w:val="none" w:sz="0" w:space="0" w:color="auto"/>
        <w:left w:val="none" w:sz="0" w:space="0" w:color="auto"/>
        <w:bottom w:val="none" w:sz="0" w:space="0" w:color="auto"/>
        <w:right w:val="none" w:sz="0" w:space="0" w:color="auto"/>
      </w:divBdr>
    </w:div>
    <w:div w:id="899706067">
      <w:bodyDiv w:val="1"/>
      <w:marLeft w:val="0"/>
      <w:marRight w:val="0"/>
      <w:marTop w:val="0"/>
      <w:marBottom w:val="0"/>
      <w:divBdr>
        <w:top w:val="none" w:sz="0" w:space="0" w:color="auto"/>
        <w:left w:val="none" w:sz="0" w:space="0" w:color="auto"/>
        <w:bottom w:val="none" w:sz="0" w:space="0" w:color="auto"/>
        <w:right w:val="none" w:sz="0" w:space="0" w:color="auto"/>
      </w:divBdr>
    </w:div>
    <w:div w:id="913859304">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1008142096">
      <w:bodyDiv w:val="1"/>
      <w:marLeft w:val="0"/>
      <w:marRight w:val="0"/>
      <w:marTop w:val="0"/>
      <w:marBottom w:val="0"/>
      <w:divBdr>
        <w:top w:val="none" w:sz="0" w:space="0" w:color="auto"/>
        <w:left w:val="none" w:sz="0" w:space="0" w:color="auto"/>
        <w:bottom w:val="none" w:sz="0" w:space="0" w:color="auto"/>
        <w:right w:val="none" w:sz="0" w:space="0" w:color="auto"/>
      </w:divBdr>
    </w:div>
    <w:div w:id="1015113012">
      <w:bodyDiv w:val="1"/>
      <w:marLeft w:val="0"/>
      <w:marRight w:val="0"/>
      <w:marTop w:val="0"/>
      <w:marBottom w:val="0"/>
      <w:divBdr>
        <w:top w:val="none" w:sz="0" w:space="0" w:color="auto"/>
        <w:left w:val="none" w:sz="0" w:space="0" w:color="auto"/>
        <w:bottom w:val="none" w:sz="0" w:space="0" w:color="auto"/>
        <w:right w:val="none" w:sz="0" w:space="0" w:color="auto"/>
      </w:divBdr>
    </w:div>
    <w:div w:id="1432163169">
      <w:bodyDiv w:val="1"/>
      <w:marLeft w:val="0"/>
      <w:marRight w:val="0"/>
      <w:marTop w:val="0"/>
      <w:marBottom w:val="0"/>
      <w:divBdr>
        <w:top w:val="none" w:sz="0" w:space="0" w:color="auto"/>
        <w:left w:val="none" w:sz="0" w:space="0" w:color="auto"/>
        <w:bottom w:val="none" w:sz="0" w:space="0" w:color="auto"/>
        <w:right w:val="none" w:sz="0" w:space="0" w:color="auto"/>
      </w:divBdr>
    </w:div>
    <w:div w:id="1578782701">
      <w:bodyDiv w:val="1"/>
      <w:marLeft w:val="0"/>
      <w:marRight w:val="0"/>
      <w:marTop w:val="0"/>
      <w:marBottom w:val="0"/>
      <w:divBdr>
        <w:top w:val="none" w:sz="0" w:space="0" w:color="auto"/>
        <w:left w:val="none" w:sz="0" w:space="0" w:color="auto"/>
        <w:bottom w:val="none" w:sz="0" w:space="0" w:color="auto"/>
        <w:right w:val="none" w:sz="0" w:space="0" w:color="auto"/>
      </w:divBdr>
    </w:div>
    <w:div w:id="1755859463">
      <w:bodyDiv w:val="1"/>
      <w:marLeft w:val="0"/>
      <w:marRight w:val="0"/>
      <w:marTop w:val="0"/>
      <w:marBottom w:val="0"/>
      <w:divBdr>
        <w:top w:val="none" w:sz="0" w:space="0" w:color="auto"/>
        <w:left w:val="none" w:sz="0" w:space="0" w:color="auto"/>
        <w:bottom w:val="none" w:sz="0" w:space="0" w:color="auto"/>
        <w:right w:val="none" w:sz="0" w:space="0" w:color="auto"/>
      </w:divBdr>
    </w:div>
    <w:div w:id="1801456115">
      <w:bodyDiv w:val="1"/>
      <w:marLeft w:val="0"/>
      <w:marRight w:val="0"/>
      <w:marTop w:val="0"/>
      <w:marBottom w:val="0"/>
      <w:divBdr>
        <w:top w:val="none" w:sz="0" w:space="0" w:color="auto"/>
        <w:left w:val="none" w:sz="0" w:space="0" w:color="auto"/>
        <w:bottom w:val="none" w:sz="0" w:space="0" w:color="auto"/>
        <w:right w:val="none" w:sz="0" w:space="0" w:color="auto"/>
      </w:divBdr>
    </w:div>
    <w:div w:id="1909684400">
      <w:bodyDiv w:val="1"/>
      <w:marLeft w:val="0"/>
      <w:marRight w:val="0"/>
      <w:marTop w:val="0"/>
      <w:marBottom w:val="0"/>
      <w:divBdr>
        <w:top w:val="none" w:sz="0" w:space="0" w:color="auto"/>
        <w:left w:val="none" w:sz="0" w:space="0" w:color="auto"/>
        <w:bottom w:val="none" w:sz="0" w:space="0" w:color="auto"/>
        <w:right w:val="none" w:sz="0" w:space="0" w:color="auto"/>
      </w:divBdr>
    </w:div>
    <w:div w:id="2014533019">
      <w:bodyDiv w:val="1"/>
      <w:marLeft w:val="0"/>
      <w:marRight w:val="0"/>
      <w:marTop w:val="0"/>
      <w:marBottom w:val="0"/>
      <w:divBdr>
        <w:top w:val="none" w:sz="0" w:space="0" w:color="auto"/>
        <w:left w:val="none" w:sz="0" w:space="0" w:color="auto"/>
        <w:bottom w:val="none" w:sz="0" w:space="0" w:color="auto"/>
        <w:right w:val="none" w:sz="0" w:space="0" w:color="auto"/>
      </w:divBdr>
      <w:divsChild>
        <w:div w:id="253364064">
          <w:marLeft w:val="0"/>
          <w:marRight w:val="0"/>
          <w:marTop w:val="0"/>
          <w:marBottom w:val="0"/>
          <w:divBdr>
            <w:top w:val="none" w:sz="0" w:space="0" w:color="auto"/>
            <w:left w:val="none" w:sz="0" w:space="0" w:color="auto"/>
            <w:bottom w:val="none" w:sz="0" w:space="0" w:color="auto"/>
            <w:right w:val="none" w:sz="0" w:space="0" w:color="auto"/>
          </w:divBdr>
        </w:div>
        <w:div w:id="2003194215">
          <w:marLeft w:val="0"/>
          <w:marRight w:val="0"/>
          <w:marTop w:val="0"/>
          <w:marBottom w:val="0"/>
          <w:divBdr>
            <w:top w:val="none" w:sz="0" w:space="0" w:color="auto"/>
            <w:left w:val="none" w:sz="0" w:space="0" w:color="auto"/>
            <w:bottom w:val="none" w:sz="0" w:space="0" w:color="auto"/>
            <w:right w:val="none" w:sz="0" w:space="0" w:color="auto"/>
          </w:divBdr>
        </w:div>
      </w:divsChild>
    </w:div>
    <w:div w:id="2093965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results.org/wp-content/uploads/FY27-Global-Tuberculosis-Appropriations-Memo.pdf"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SULTS">
      <a:dk1>
        <a:sysClr val="windowText" lastClr="000000"/>
      </a:dk1>
      <a:lt1>
        <a:srgbClr val="FFFFFF"/>
      </a:lt1>
      <a:dk2>
        <a:srgbClr val="D50032"/>
      </a:dk2>
      <a:lt2>
        <a:srgbClr val="F3F0E9"/>
      </a:lt2>
      <a:accent1>
        <a:srgbClr val="29B5CF"/>
      </a:accent1>
      <a:accent2>
        <a:srgbClr val="FFB81C"/>
      </a:accent2>
      <a:accent3>
        <a:srgbClr val="56AB46"/>
      </a:accent3>
      <a:accent4>
        <a:srgbClr val="886BB0"/>
      </a:accent4>
      <a:accent5>
        <a:srgbClr val="C645A4"/>
      </a:accent5>
      <a:accent6>
        <a:srgbClr val="F77024"/>
      </a:accent6>
      <a:hlink>
        <a:srgbClr val="D50032"/>
      </a:hlink>
      <a:folHlink>
        <a:srgbClr val="29B5C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b1ed30-283c-4f99-9519-935da07f59a1">
      <Terms xmlns="http://schemas.microsoft.com/office/infopath/2007/PartnerControls"/>
    </lcf76f155ced4ddcb4097134ff3c332f>
    <TaxCatchAll xmlns="876372d7-2542-4065-ad3b-22612840f7b4" xsi:nil="true"/>
    <SharedWithUsers xmlns="876372d7-2542-4065-ad3b-22612840f7b4">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3B86C6AC81184AA3BD83FEEB7F7549" ma:contentTypeVersion="17" ma:contentTypeDescription="Create a new document." ma:contentTypeScope="" ma:versionID="58a8f2ecb76d3f90a04fb9eb8c8ac382">
  <xsd:schema xmlns:xsd="http://www.w3.org/2001/XMLSchema" xmlns:xs="http://www.w3.org/2001/XMLSchema" xmlns:p="http://schemas.microsoft.com/office/2006/metadata/properties" xmlns:ns2="876372d7-2542-4065-ad3b-22612840f7b4" xmlns:ns3="47b1ed30-283c-4f99-9519-935da07f59a1" targetNamespace="http://schemas.microsoft.com/office/2006/metadata/properties" ma:root="true" ma:fieldsID="bf6441b89f74640dec599e995a1210cc" ns2:_="" ns3:_="">
    <xsd:import namespace="876372d7-2542-4065-ad3b-22612840f7b4"/>
    <xsd:import namespace="47b1ed30-283c-4f99-9519-935da07f59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372d7-2542-4065-ad3b-22612840f7b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c4304401-0739-43d9-9756-6f1eda3a30aa}" ma:internalName="TaxCatchAll" ma:showField="CatchAllData" ma:web="876372d7-2542-4065-ad3b-22612840f7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b1ed30-283c-4f99-9519-935da07f59a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4f1d40-4f8b-488a-ba31-96bb90ef7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809E73-7B8F-404D-BBCD-2C8E6C5799A9}">
  <ds:schemaRefs>
    <ds:schemaRef ds:uri="http://schemas.openxmlformats.org/officeDocument/2006/bibliography"/>
  </ds:schemaRefs>
</ds:datastoreItem>
</file>

<file path=customXml/itemProps2.xml><?xml version="1.0" encoding="utf-8"?>
<ds:datastoreItem xmlns:ds="http://schemas.openxmlformats.org/officeDocument/2006/customXml" ds:itemID="{03F9DDD6-EE74-4374-A666-D261331FADE1}">
  <ds:schemaRefs>
    <ds:schemaRef ds:uri="http://schemas.microsoft.com/sharepoint/v3/contenttype/forms"/>
  </ds:schemaRefs>
</ds:datastoreItem>
</file>

<file path=customXml/itemProps3.xml><?xml version="1.0" encoding="utf-8"?>
<ds:datastoreItem xmlns:ds="http://schemas.openxmlformats.org/officeDocument/2006/customXml" ds:itemID="{7BE49921-4250-499D-A080-289A91F8421F}">
  <ds:schemaRefs>
    <ds:schemaRef ds:uri="http://schemas.microsoft.com/office/2006/metadata/properties"/>
    <ds:schemaRef ds:uri="http://schemas.microsoft.com/office/infopath/2007/PartnerControls"/>
    <ds:schemaRef ds:uri="47b1ed30-283c-4f99-9519-935da07f59a1"/>
    <ds:schemaRef ds:uri="876372d7-2542-4065-ad3b-22612840f7b4"/>
  </ds:schemaRefs>
</ds:datastoreItem>
</file>

<file path=customXml/itemProps4.xml><?xml version="1.0" encoding="utf-8"?>
<ds:datastoreItem xmlns:ds="http://schemas.openxmlformats.org/officeDocument/2006/customXml" ds:itemID="{D6AE3D7D-1301-4DF2-A9BB-6BB312945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372d7-2542-4065-ad3b-22612840f7b4"/>
    <ds:schemaRef ds:uri="47b1ed30-283c-4f99-9519-935da07f5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Dorothy Monza</dc:creator>
  <keywords/>
  <dc:description/>
  <lastModifiedBy>Katie Fleischer</lastModifiedBy>
  <revision>46</revision>
  <lastPrinted>2020-01-16T22:56:00.0000000Z</lastPrinted>
  <dcterms:created xsi:type="dcterms:W3CDTF">2025-02-01T04:14:00.0000000Z</dcterms:created>
  <dcterms:modified xsi:type="dcterms:W3CDTF">2026-03-04T22:14:18.2588511Z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0x010100E73B86C6AC81184AA3BD83FEEB7F7549</vt:lpwstr>
  </property>
  <property fmtid="{D5CDD505-2E9C-101B-9397-08002B2CF9AE}" pid="3" name="Order">
    <vt:r8>3044300</vt:r8>
  </property>
  <property fmtid="{D5CDD505-2E9C-101B-9397-08002B2CF9AE}" pid="4" name="ComplianceAssetId">
    <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