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725" w:rsidP="00241725" w:rsidRDefault="1A1451D1" w14:paraId="3E496A0B" w14:textId="186FC01F">
      <w:r>
        <w:t>FY2</w:t>
      </w:r>
      <w:r w:rsidR="4A173D2E">
        <w:t>7</w:t>
      </w:r>
      <w:r>
        <w:t xml:space="preserve"> Appropriations Cheat Sheet: Global </w:t>
      </w:r>
      <w:r w:rsidR="1B1E0007">
        <w:t>Fund</w:t>
      </w:r>
    </w:p>
    <w:p w:rsidR="5E53B25A" w:rsidP="0029790E" w:rsidRDefault="4285B5EC" w14:paraId="6DC24B8B" w14:textId="26C9A87E">
      <w:pPr>
        <w:pStyle w:val="Heading1"/>
        <w:spacing w:before="0" w:after="80" w:line="240" w:lineRule="auto"/>
      </w:pPr>
      <w:r>
        <w:t>FY2</w:t>
      </w:r>
      <w:r w:rsidR="400C2C4B">
        <w:t>7</w:t>
      </w:r>
      <w:r>
        <w:t xml:space="preserve"> </w:t>
      </w:r>
      <w:r w:rsidR="66303DE1">
        <w:t>NSRP/</w:t>
      </w:r>
      <w:r>
        <w:t xml:space="preserve">SFOPS programmatic request: </w:t>
      </w:r>
      <w:r w:rsidR="2A306336">
        <w:t>Global Fund to Fight AIDS, Tuberculosis and Malaria</w:t>
      </w:r>
    </w:p>
    <w:p w:rsidR="006C52CD" w:rsidP="00B911D3" w:rsidRDefault="006C52CD" w14:paraId="11FD51C8" w14:textId="77777777">
      <w:pPr>
        <w:rPr>
          <w:b/>
          <w:bCs/>
        </w:rPr>
      </w:pPr>
    </w:p>
    <w:p w:rsidR="7B0A0688" w:rsidP="297CA49B" w:rsidRDefault="7B0A0688" w14:paraId="75F54BED" w14:textId="759585ED">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7B0A0688">
        <w:rPr>
          <w:rFonts w:ascii="Open Sans" w:hAnsi="Open Sans" w:eastAsia="Open Sans" w:cs="Open Sans"/>
          <w:b w:val="1"/>
          <w:bCs w:val="1"/>
          <w:i w:val="0"/>
          <w:iCs w:val="0"/>
          <w:caps w:val="0"/>
          <w:smallCaps w:val="0"/>
          <w:noProof w:val="0"/>
          <w:color w:val="000000" w:themeColor="text1" w:themeTint="FF" w:themeShade="FF"/>
          <w:sz w:val="22"/>
          <w:szCs w:val="22"/>
          <w:lang w:val="en-US"/>
        </w:rPr>
        <w:t>Bill/Subcommittee</w:t>
      </w:r>
      <w:r w:rsidRPr="297CA49B" w:rsidR="7B0A0688">
        <w:rPr>
          <w:rFonts w:ascii="Open Sans" w:hAnsi="Open Sans" w:eastAsia="Open Sans" w:cs="Open Sans"/>
          <w:b w:val="0"/>
          <w:bCs w:val="0"/>
          <w:i w:val="0"/>
          <w:iCs w:val="0"/>
          <w:caps w:val="0"/>
          <w:smallCaps w:val="0"/>
          <w:noProof w:val="0"/>
          <w:color w:val="000000" w:themeColor="text1" w:themeTint="FF" w:themeShade="FF"/>
          <w:sz w:val="22"/>
          <w:szCs w:val="22"/>
          <w:lang w:val="en-US"/>
        </w:rPr>
        <w:t>: State, Foreign Operations, and Related Programs (SFOPS) / National Security, Department of State, and Related Programs (NSRP)</w:t>
      </w:r>
    </w:p>
    <w:p w:rsidR="7B0A0688" w:rsidP="297CA49B" w:rsidRDefault="7B0A0688" w14:paraId="5AF582CA" w14:textId="15CD9E45">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7B0A0688">
        <w:rPr>
          <w:rFonts w:ascii="Open Sans" w:hAnsi="Open Sans" w:eastAsia="Open Sans" w:cs="Open Sans"/>
          <w:b w:val="1"/>
          <w:bCs w:val="1"/>
          <w:i w:val="0"/>
          <w:iCs w:val="0"/>
          <w:caps w:val="0"/>
          <w:smallCaps w:val="0"/>
          <w:noProof w:val="0"/>
          <w:color w:val="000000" w:themeColor="text1" w:themeTint="FF" w:themeShade="FF"/>
          <w:sz w:val="22"/>
          <w:szCs w:val="22"/>
          <w:lang w:val="en-US"/>
        </w:rPr>
        <w:t>Department</w:t>
      </w:r>
      <w:r w:rsidRPr="297CA49B" w:rsidR="7B0A0688">
        <w:rPr>
          <w:rFonts w:ascii="Open Sans" w:hAnsi="Open Sans" w:eastAsia="Open Sans" w:cs="Open Sans"/>
          <w:b w:val="0"/>
          <w:bCs w:val="0"/>
          <w:i w:val="0"/>
          <w:iCs w:val="0"/>
          <w:caps w:val="0"/>
          <w:smallCaps w:val="0"/>
          <w:noProof w:val="0"/>
          <w:color w:val="000000" w:themeColor="text1" w:themeTint="FF" w:themeShade="FF"/>
          <w:sz w:val="22"/>
          <w:szCs w:val="22"/>
          <w:lang w:val="en-US"/>
        </w:rPr>
        <w:t>: State</w:t>
      </w:r>
    </w:p>
    <w:p w:rsidR="7B0A0688" w:rsidP="297CA49B" w:rsidRDefault="7B0A0688" w14:paraId="3B104EF5" w14:textId="092A1EF2">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7B0A0688">
        <w:rPr>
          <w:rFonts w:ascii="Open Sans" w:hAnsi="Open Sans" w:eastAsia="Open Sans" w:cs="Open Sans"/>
          <w:b w:val="1"/>
          <w:bCs w:val="1"/>
          <w:i w:val="0"/>
          <w:iCs w:val="0"/>
          <w:caps w:val="0"/>
          <w:smallCaps w:val="0"/>
          <w:noProof w:val="0"/>
          <w:color w:val="000000" w:themeColor="text1" w:themeTint="FF" w:themeShade="FF"/>
          <w:sz w:val="22"/>
          <w:szCs w:val="22"/>
          <w:lang w:val="en-US"/>
        </w:rPr>
        <w:t>Agency</w:t>
      </w:r>
      <w:r w:rsidRPr="297CA49B" w:rsidR="7B0A0688">
        <w:rPr>
          <w:rFonts w:ascii="Open Sans" w:hAnsi="Open Sans" w:eastAsia="Open Sans" w:cs="Open Sans"/>
          <w:b w:val="0"/>
          <w:bCs w:val="0"/>
          <w:i w:val="0"/>
          <w:iCs w:val="0"/>
          <w:caps w:val="0"/>
          <w:smallCaps w:val="0"/>
          <w:noProof w:val="0"/>
          <w:color w:val="000000" w:themeColor="text1" w:themeTint="FF" w:themeShade="FF"/>
          <w:sz w:val="22"/>
          <w:szCs w:val="22"/>
          <w:lang w:val="en-US"/>
        </w:rPr>
        <w:t>: PEPFAR</w:t>
      </w:r>
    </w:p>
    <w:p w:rsidR="7B0A0688" w:rsidP="297CA49B" w:rsidRDefault="7B0A0688" w14:paraId="3250571F" w14:textId="61D8C586">
      <w:pPr>
        <w:pStyle w:val="Normal"/>
        <w:spacing w:before="120" w:after="120" w:line="276" w:lineRule="auto"/>
      </w:pPr>
      <w:r w:rsidRPr="297CA49B" w:rsidR="7B0A0688">
        <w:rPr>
          <w:rFonts w:ascii="Open Sans" w:hAnsi="Open Sans" w:eastAsia="Open Sans" w:cs="Open Sans"/>
          <w:b w:val="1"/>
          <w:bCs w:val="1"/>
          <w:i w:val="0"/>
          <w:iCs w:val="0"/>
          <w:caps w:val="0"/>
          <w:smallCaps w:val="0"/>
          <w:noProof w:val="0"/>
          <w:color w:val="000000" w:themeColor="text1" w:themeTint="FF" w:themeShade="FF"/>
          <w:sz w:val="22"/>
          <w:szCs w:val="22"/>
          <w:lang w:val="en-US"/>
        </w:rPr>
        <w:t>Account/Bureau</w:t>
      </w:r>
      <w:r w:rsidRPr="297CA49B" w:rsidR="7B0A0688">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7B0A0688">
        <w:rPr/>
        <w:t>Global Fund to Fight AIDS, Tuberculosis and Malaria</w:t>
      </w:r>
    </w:p>
    <w:p w:rsidRPr="00024E60" w:rsidR="00B911D3" w:rsidP="00B911D3" w:rsidRDefault="371D1864" w14:paraId="21F8A425" w14:textId="778FE485">
      <w:pPr>
        <w:rPr>
          <w:rFonts w:eastAsia="Open Sans" w:cs="Open Sans"/>
          <w:szCs w:val="22"/>
        </w:rPr>
      </w:pPr>
      <w:r w:rsidRPr="753DEF2F">
        <w:rPr>
          <w:b/>
          <w:bCs/>
        </w:rPr>
        <w:t>Type</w:t>
      </w:r>
      <w:r w:rsidRPr="753DEF2F" w:rsidR="7C751A33">
        <w:rPr>
          <w:b/>
          <w:bCs/>
        </w:rPr>
        <w:t xml:space="preserve"> of request</w:t>
      </w:r>
      <w:r>
        <w:t xml:space="preserve">: </w:t>
      </w:r>
      <w:r w:rsidRPr="43DCE202" w:rsidR="1CD62347">
        <w:rPr>
          <w:rFonts w:eastAsia="Open Sans" w:cs="Open Sans"/>
          <w:color w:val="000000" w:themeColor="text1"/>
          <w:szCs w:val="22"/>
        </w:rPr>
        <w:t>Funding</w:t>
      </w:r>
      <w:r w:rsidRPr="43DCE202" w:rsidR="1C90F4AF">
        <w:rPr>
          <w:rFonts w:eastAsia="Open Sans" w:cs="Open Sans"/>
          <w:color w:val="000000" w:themeColor="text1"/>
          <w:szCs w:val="22"/>
        </w:rPr>
        <w:t>/Programmatic</w:t>
      </w:r>
    </w:p>
    <w:p w:rsidRPr="00024E60" w:rsidR="00B911D3" w:rsidP="177D5528" w:rsidRDefault="62B98927" w14:paraId="60BF7187" w14:textId="1739A316">
      <w:pPr>
        <w:rPr>
          <w:b/>
          <w:bCs/>
        </w:rPr>
      </w:pPr>
      <w:r w:rsidRPr="207FCC11">
        <w:rPr>
          <w:b/>
          <w:bCs/>
        </w:rPr>
        <w:t>Your suggested FY2</w:t>
      </w:r>
      <w:r w:rsidRPr="207FCC11" w:rsidR="13B8BB53">
        <w:rPr>
          <w:b/>
          <w:bCs/>
        </w:rPr>
        <w:t xml:space="preserve">7 </w:t>
      </w:r>
      <w:r w:rsidRPr="207FCC11">
        <w:rPr>
          <w:b/>
          <w:bCs/>
        </w:rPr>
        <w:t xml:space="preserve">level request: </w:t>
      </w:r>
      <w:r w:rsidRPr="207FCC11">
        <w:rPr>
          <w:b/>
          <w:bCs/>
          <w:i/>
          <w:iCs/>
          <w:highlight w:val="yellow"/>
        </w:rPr>
        <w:t>$1.5</w:t>
      </w:r>
      <w:r w:rsidRPr="207FCC11" w:rsidR="7C74B222">
        <w:rPr>
          <w:b/>
          <w:bCs/>
          <w:i/>
          <w:iCs/>
          <w:highlight w:val="yellow"/>
        </w:rPr>
        <w:t>3</w:t>
      </w:r>
      <w:r w:rsidRPr="207FCC11">
        <w:rPr>
          <w:b/>
          <w:bCs/>
          <w:i/>
          <w:iCs/>
          <w:highlight w:val="yellow"/>
        </w:rPr>
        <w:t xml:space="preserve"> billion</w:t>
      </w:r>
      <w:r w:rsidRPr="207FCC11">
        <w:rPr>
          <w:b/>
          <w:bCs/>
        </w:rPr>
        <w:t xml:space="preserve"> </w:t>
      </w:r>
    </w:p>
    <w:p w:rsidRPr="00024E60" w:rsidR="00B911D3" w:rsidP="00B911D3" w:rsidRDefault="371D1864" w14:paraId="0A570BFC" w14:textId="740ED29F">
      <w:r w:rsidRPr="297CA49B" w:rsidR="371D1864">
        <w:rPr>
          <w:b w:val="1"/>
          <w:bCs w:val="1"/>
        </w:rPr>
        <w:t>FY2</w:t>
      </w:r>
      <w:r w:rsidRPr="297CA49B" w:rsidR="1EE47F1F">
        <w:rPr>
          <w:b w:val="1"/>
          <w:bCs w:val="1"/>
        </w:rPr>
        <w:t>7</w:t>
      </w:r>
      <w:r w:rsidRPr="297CA49B" w:rsidR="371D1864">
        <w:rPr>
          <w:b w:val="1"/>
          <w:bCs w:val="1"/>
        </w:rPr>
        <w:t xml:space="preserve"> President’s Budget Request</w:t>
      </w:r>
      <w:r w:rsidR="371D1864">
        <w:rPr/>
        <w:t xml:space="preserve">: </w:t>
      </w:r>
      <w:r w:rsidR="3A8F41C4">
        <w:rPr/>
        <w:t>TBD</w:t>
      </w:r>
    </w:p>
    <w:p w:rsidR="4B92C4F9" w:rsidRDefault="4B92C4F9" w14:paraId="52BDB615" w14:textId="436B39DD">
      <w:r w:rsidRPr="297CA49B" w:rsidR="4B92C4F9">
        <w:rPr>
          <w:b w:val="1"/>
          <w:bCs w:val="1"/>
        </w:rPr>
        <w:t>FY26 President’s Budget Request</w:t>
      </w:r>
      <w:r w:rsidR="4B92C4F9">
        <w:rPr/>
        <w:t>: $800 million</w:t>
      </w:r>
    </w:p>
    <w:p w:rsidRPr="00024E60" w:rsidR="00B911D3" w:rsidP="00B911D3" w:rsidRDefault="5E11B0CF" w14:paraId="3ACB5784" w14:textId="3CC26649">
      <w:r w:rsidRPr="177D5528">
        <w:rPr>
          <w:b/>
          <w:bCs/>
        </w:rPr>
        <w:t>FY26 enacted level</w:t>
      </w:r>
      <w:r>
        <w:t>: $1.25 billion</w:t>
      </w:r>
    </w:p>
    <w:p w:rsidRPr="00024E60" w:rsidR="00B911D3" w:rsidP="00B911D3" w:rsidRDefault="5E11B0CF" w14:paraId="2E8086E5" w14:textId="30BF0AA2">
      <w:r w:rsidRPr="4783FCB6" w:rsidR="5E11B0CF">
        <w:rPr>
          <w:b w:val="1"/>
          <w:bCs w:val="1"/>
        </w:rPr>
        <w:t>FY2</w:t>
      </w:r>
      <w:r w:rsidRPr="4783FCB6" w:rsidR="4A405B2A">
        <w:rPr>
          <w:b w:val="1"/>
          <w:bCs w:val="1"/>
        </w:rPr>
        <w:t>6</w:t>
      </w:r>
      <w:r w:rsidRPr="4783FCB6" w:rsidR="5E11B0CF">
        <w:rPr>
          <w:b w:val="1"/>
          <w:bCs w:val="1"/>
        </w:rPr>
        <w:t xml:space="preserve"> House level</w:t>
      </w:r>
      <w:r w:rsidR="5E11B0CF">
        <w:rPr/>
        <w:t xml:space="preserve">: </w:t>
      </w:r>
      <w:r w:rsidR="5E11B0CF">
        <w:rPr/>
        <w:t>$1.5 billion</w:t>
      </w:r>
    </w:p>
    <w:p w:rsidRPr="00024E60" w:rsidR="00B911D3" w:rsidP="177D5528" w:rsidRDefault="5E11B0CF" w14:paraId="7367EDD9" w14:textId="3F58752F">
      <w:pPr>
        <w:rPr>
          <w:b w:val="1"/>
          <w:bCs w:val="1"/>
        </w:rPr>
      </w:pPr>
      <w:r w:rsidRPr="4783FCB6" w:rsidR="5E11B0CF">
        <w:rPr>
          <w:b w:val="1"/>
          <w:bCs w:val="1"/>
        </w:rPr>
        <w:t>FY2</w:t>
      </w:r>
      <w:r w:rsidRPr="4783FCB6" w:rsidR="7F56975B">
        <w:rPr>
          <w:b w:val="1"/>
          <w:bCs w:val="1"/>
        </w:rPr>
        <w:t>6</w:t>
      </w:r>
      <w:r w:rsidRPr="4783FCB6" w:rsidR="5E11B0CF">
        <w:rPr>
          <w:b w:val="1"/>
          <w:bCs w:val="1"/>
        </w:rPr>
        <w:t xml:space="preserve"> Senate level</w:t>
      </w:r>
      <w:r w:rsidR="5E11B0CF">
        <w:rPr/>
        <w:t xml:space="preserve">: </w:t>
      </w:r>
      <w:r w:rsidR="5E11B0CF">
        <w:rPr/>
        <w:t>$1.25 billion</w:t>
      </w:r>
      <w:r w:rsidRPr="4783FCB6" w:rsidR="5E11B0CF">
        <w:rPr>
          <w:b w:val="1"/>
          <w:bCs w:val="1"/>
        </w:rPr>
        <w:t xml:space="preserve"> </w:t>
      </w:r>
    </w:p>
    <w:p w:rsidRPr="00024E60" w:rsidR="00B911D3" w:rsidP="00B911D3" w:rsidRDefault="371D1864" w14:paraId="052137EF" w14:textId="247F2A7E">
      <w:r w:rsidRPr="177D5528">
        <w:rPr>
          <w:b/>
          <w:bCs/>
        </w:rPr>
        <w:t>FY25 enacted level</w:t>
      </w:r>
      <w:r>
        <w:t>:</w:t>
      </w:r>
      <w:r w:rsidR="79B8B5AE">
        <w:t xml:space="preserve"> </w:t>
      </w:r>
      <w:r w:rsidR="7DCE9CA7">
        <w:t>$1.65 billion</w:t>
      </w:r>
    </w:p>
    <w:p w:rsidRPr="00024E60" w:rsidR="00B911D3" w:rsidP="00B911D3" w:rsidRDefault="371D1864" w14:paraId="39D02CCF" w14:textId="099B6135">
      <w:r w:rsidRPr="177D5528">
        <w:rPr>
          <w:b/>
          <w:bCs/>
        </w:rPr>
        <w:t>FY24 enacted level</w:t>
      </w:r>
      <w:r>
        <w:t>:</w:t>
      </w:r>
      <w:r w:rsidR="00BBC257">
        <w:t xml:space="preserve"> </w:t>
      </w:r>
      <w:r w:rsidR="7BAA2755">
        <w:t>$1.</w:t>
      </w:r>
      <w:r w:rsidR="3E7954E7">
        <w:t>6</w:t>
      </w:r>
      <w:r w:rsidR="7BAA2755">
        <w:t>5 billion</w:t>
      </w:r>
    </w:p>
    <w:p w:rsidR="43DCE202" w:rsidP="43DCE202" w:rsidRDefault="43DCE202" w14:paraId="30AB2068" w14:textId="00C5196B">
      <w:pPr>
        <w:rPr>
          <w:b/>
          <w:bCs/>
        </w:rPr>
      </w:pPr>
    </w:p>
    <w:p w:rsidR="00B911D3" w:rsidP="00B911D3" w:rsidRDefault="22927960" w14:paraId="2F94C766" w14:textId="039DF0A8">
      <w:r w:rsidRPr="00241725">
        <w:rPr>
          <w:b/>
          <w:bCs/>
        </w:rPr>
        <w:t>Rationale/Justification</w:t>
      </w:r>
      <w:r>
        <w:t>:</w:t>
      </w:r>
    </w:p>
    <w:p w:rsidRPr="00E42119" w:rsidR="00E42119" w:rsidP="00D32440" w:rsidRDefault="00E42119" w14:paraId="1E6FFA15" w14:textId="61CF9D94">
      <w:r w:rsidRPr="00E42119">
        <w:t xml:space="preserve">Since </w:t>
      </w:r>
      <w:r w:rsidRPr="00205272">
        <w:t>the Global Fund was created in 2002</w:t>
      </w:r>
      <w:r w:rsidRPr="00E42119">
        <w:t>, the U.S. has played a leading role, providing one-third of the Global Fund’s financial resources. The Global Fund has always had unique bipartisan support, with the U.S. Congress as one of its champions.  </w:t>
      </w:r>
    </w:p>
    <w:p w:rsidRPr="00D32440" w:rsidR="00857CB5" w:rsidP="177D5528" w:rsidRDefault="00E42119" w14:paraId="4B1DBACE" w14:textId="7E185BAD">
      <w:r>
        <w:t xml:space="preserve">This international partnership has helped save </w:t>
      </w:r>
      <w:r w:rsidRPr="177D5528" w:rsidR="3034B55C">
        <w:rPr>
          <w:rFonts w:eastAsia="Open Sans" w:cs="Open Sans"/>
          <w:color w:val="000000" w:themeColor="text1"/>
          <w:szCs w:val="22"/>
        </w:rPr>
        <w:t>70 million lives, reducing the death rate of the three diseases by 63 percent.</w:t>
      </w:r>
      <w:r>
        <w:t xml:space="preserve"> </w:t>
      </w:r>
      <w:r w:rsidRPr="177D5528" w:rsidR="4FBDF428">
        <w:rPr>
          <w:rFonts w:eastAsia="Open Sans" w:cs="Open Sans"/>
          <w:color w:val="000000" w:themeColor="text1"/>
          <w:szCs w:val="22"/>
        </w:rPr>
        <w:t>In 2024 alone, the Global Fund’s work resulted in 25.6 million people on HIV antiretroviral therapy, 7.4 million treated for tuberculosis (TB), and 162 million mosquito nets distributed.</w:t>
      </w:r>
      <w:r w:rsidR="4FBDF428">
        <w:t xml:space="preserve"> </w:t>
      </w:r>
    </w:p>
    <w:p w:rsidR="5CB4169F" w:rsidP="177D5528" w:rsidRDefault="5CB4169F" w14:paraId="52E7583A" w14:textId="37AEB52E">
      <w:pPr>
        <w:rPr>
          <w:rFonts w:eastAsia="Open Sans" w:cs="Open Sans"/>
          <w:color w:val="000000" w:themeColor="text1"/>
          <w:szCs w:val="22"/>
        </w:rPr>
      </w:pPr>
      <w:r w:rsidRPr="177D5528">
        <w:rPr>
          <w:rFonts w:eastAsia="Open Sans" w:cs="Open Sans"/>
          <w:color w:val="000000" w:themeColor="text1"/>
          <w:szCs w:val="22"/>
        </w:rPr>
        <w:lastRenderedPageBreak/>
        <w:t>At the 8</w:t>
      </w:r>
      <w:r w:rsidRPr="177D5528">
        <w:rPr>
          <w:rFonts w:eastAsia="Open Sans" w:cs="Open Sans"/>
          <w:color w:val="000000" w:themeColor="text1"/>
          <w:szCs w:val="22"/>
          <w:vertAlign w:val="superscript"/>
        </w:rPr>
        <w:t>th</w:t>
      </w:r>
      <w:r w:rsidRPr="177D5528">
        <w:rPr>
          <w:rFonts w:eastAsia="Open Sans" w:cs="Open Sans"/>
          <w:color w:val="000000" w:themeColor="text1"/>
          <w:szCs w:val="22"/>
        </w:rPr>
        <w:t xml:space="preserve"> replenishment last fall, the </w:t>
      </w:r>
      <w:r w:rsidR="0045467C">
        <w:rPr>
          <w:rFonts w:eastAsia="Open Sans" w:cs="Open Sans"/>
          <w:color w:val="000000" w:themeColor="text1"/>
          <w:szCs w:val="22"/>
        </w:rPr>
        <w:t>Administration</w:t>
      </w:r>
      <w:r w:rsidRPr="177D5528">
        <w:rPr>
          <w:rFonts w:eastAsia="Open Sans" w:cs="Open Sans"/>
          <w:color w:val="000000" w:themeColor="text1"/>
          <w:szCs w:val="22"/>
        </w:rPr>
        <w:t xml:space="preserve"> </w:t>
      </w:r>
      <w:proofErr w:type="gramStart"/>
      <w:r w:rsidRPr="177D5528">
        <w:rPr>
          <w:rFonts w:eastAsia="Open Sans" w:cs="Open Sans"/>
          <w:color w:val="000000" w:themeColor="text1"/>
          <w:szCs w:val="22"/>
        </w:rPr>
        <w:t xml:space="preserve">recommitted to </w:t>
      </w:r>
      <w:r w:rsidR="0045467C">
        <w:rPr>
          <w:rFonts w:eastAsia="Open Sans" w:cs="Open Sans"/>
          <w:color w:val="000000" w:themeColor="text1"/>
          <w:szCs w:val="22"/>
        </w:rPr>
        <w:t>match</w:t>
      </w:r>
      <w:proofErr w:type="gramEnd"/>
      <w:r w:rsidR="0045467C">
        <w:rPr>
          <w:rFonts w:eastAsia="Open Sans" w:cs="Open Sans"/>
          <w:color w:val="000000" w:themeColor="text1"/>
          <w:szCs w:val="22"/>
        </w:rPr>
        <w:t xml:space="preserve"> contributions with $1 for every </w:t>
      </w:r>
      <w:r w:rsidR="00523050">
        <w:rPr>
          <w:rFonts w:eastAsia="Open Sans" w:cs="Open Sans"/>
          <w:color w:val="000000" w:themeColor="text1"/>
          <w:szCs w:val="22"/>
        </w:rPr>
        <w:t xml:space="preserve">$2 from other donors, up to $4.6 billion. </w:t>
      </w:r>
      <w:r w:rsidRPr="177D5528">
        <w:rPr>
          <w:rFonts w:eastAsia="Open Sans" w:cs="Open Sans"/>
          <w:color w:val="000000" w:themeColor="text1"/>
          <w:szCs w:val="22"/>
        </w:rPr>
        <w:t xml:space="preserve">Securing </w:t>
      </w:r>
      <w:r w:rsidR="00523050">
        <w:rPr>
          <w:rFonts w:eastAsia="Open Sans" w:cs="Open Sans"/>
          <w:color w:val="000000" w:themeColor="text1"/>
          <w:szCs w:val="22"/>
        </w:rPr>
        <w:t xml:space="preserve">one-third of </w:t>
      </w:r>
      <w:r w:rsidRPr="177D5528">
        <w:rPr>
          <w:rFonts w:eastAsia="Open Sans" w:cs="Open Sans"/>
          <w:color w:val="000000" w:themeColor="text1"/>
          <w:szCs w:val="22"/>
        </w:rPr>
        <w:t xml:space="preserve">the full </w:t>
      </w:r>
      <w:r w:rsidR="0059648A">
        <w:rPr>
          <w:rFonts w:eastAsia="Open Sans" w:cs="Open Sans"/>
          <w:color w:val="000000" w:themeColor="text1"/>
          <w:szCs w:val="22"/>
        </w:rPr>
        <w:t xml:space="preserve">$4.6 billion </w:t>
      </w:r>
      <w:r w:rsidRPr="177D5528">
        <w:rPr>
          <w:rFonts w:eastAsia="Open Sans" w:cs="Open Sans"/>
          <w:color w:val="000000" w:themeColor="text1"/>
          <w:szCs w:val="22"/>
        </w:rPr>
        <w:t>in FY27 will demonstrate the U.S.’ continued commitment to ending these diseases</w:t>
      </w:r>
      <w:r w:rsidR="0059648A">
        <w:rPr>
          <w:rFonts w:eastAsia="Open Sans" w:cs="Open Sans"/>
          <w:color w:val="000000" w:themeColor="text1"/>
          <w:szCs w:val="22"/>
        </w:rPr>
        <w:t>, bring other donors to the table,</w:t>
      </w:r>
      <w:r w:rsidRPr="177D5528">
        <w:rPr>
          <w:rFonts w:eastAsia="Open Sans" w:cs="Open Sans"/>
          <w:color w:val="000000" w:themeColor="text1"/>
          <w:szCs w:val="22"/>
        </w:rPr>
        <w:t xml:space="preserve"> and protect millions from preventable illness and death.  </w:t>
      </w:r>
    </w:p>
    <w:p w:rsidR="00D72C71" w:rsidP="00D72C71" w:rsidRDefault="00523050" w14:paraId="303631DF" w14:textId="77777777">
      <w:r>
        <w:t xml:space="preserve">Delivering on the first installment of the </w:t>
      </w:r>
      <w:r w:rsidR="0059648A">
        <w:t>Administration’s pledge will be key to delivering on the America First Global Health Strategy</w:t>
      </w:r>
      <w:r w:rsidR="00D72C71">
        <w:t>. It will:</w:t>
      </w:r>
    </w:p>
    <w:p w:rsidRPr="00D72C71" w:rsidR="00D72C71" w:rsidP="00D72C71" w:rsidRDefault="00D72C71" w14:paraId="3A6ADB32" w14:textId="77777777">
      <w:pPr>
        <w:pStyle w:val="ListParagraph"/>
        <w:numPr>
          <w:ilvl w:val="0"/>
          <w:numId w:val="21"/>
        </w:numPr>
        <w:rPr>
          <w:rFonts w:eastAsia="Open Sans" w:cs="Open Sans"/>
          <w:color w:val="000000" w:themeColor="text1"/>
          <w:szCs w:val="22"/>
        </w:rPr>
      </w:pPr>
      <w:r>
        <w:rPr>
          <w:rFonts w:eastAsia="Open Sans" w:cs="Open Sans"/>
          <w:color w:val="000000" w:themeColor="text1"/>
          <w:szCs w:val="22"/>
        </w:rPr>
        <w:t>S</w:t>
      </w:r>
      <w:r w:rsidRPr="00D72C71">
        <w:rPr>
          <w:rFonts w:eastAsia="Open Sans" w:cs="Open Sans"/>
          <w:color w:val="000000" w:themeColor="text1"/>
          <w:szCs w:val="22"/>
        </w:rPr>
        <w:t>c</w:t>
      </w:r>
      <w:r w:rsidR="77292E7C">
        <w:t>ale up innovation and roll out revolutionary new tools to save more lives, like AI-enabled portable x-ray machines to screen for TB and injectable prevention for HIV. </w:t>
      </w:r>
    </w:p>
    <w:p w:rsidRPr="00D72C71" w:rsidR="00205272" w:rsidP="00D72C71" w:rsidRDefault="00D72C71" w14:paraId="2DE55575" w14:textId="385545FD">
      <w:pPr>
        <w:pStyle w:val="ListParagraph"/>
        <w:numPr>
          <w:ilvl w:val="0"/>
          <w:numId w:val="21"/>
        </w:numPr>
        <w:rPr>
          <w:rFonts w:eastAsia="Open Sans" w:cs="Open Sans"/>
          <w:color w:val="000000" w:themeColor="text1"/>
          <w:szCs w:val="22"/>
        </w:rPr>
      </w:pPr>
      <w:r>
        <w:t>S</w:t>
      </w:r>
      <w:r w:rsidR="77292E7C">
        <w:t>pur other governments to increase health investments, through the U.S. match and country co-financing requirements. </w:t>
      </w:r>
    </w:p>
    <w:p w:rsidRPr="00024E60" w:rsidR="00205272" w:rsidP="177D5528" w:rsidRDefault="77292E7C" w14:paraId="66A6A48D" w14:textId="3460C9B5">
      <w:pPr>
        <w:pStyle w:val="ListParagraph"/>
        <w:rPr>
          <w:rFonts w:eastAsia="Open Sans" w:cs="Open Sans"/>
          <w:color w:val="000000" w:themeColor="text1"/>
          <w:szCs w:val="22"/>
        </w:rPr>
      </w:pPr>
      <w:r>
        <w:t xml:space="preserve">Drive down costs, stretching contributions to save more lives. </w:t>
      </w:r>
      <w:r w:rsidRPr="177D5528">
        <w:rPr>
          <w:rFonts w:eastAsia="Open Sans" w:cs="Open Sans"/>
          <w:color w:val="000000" w:themeColor="text1"/>
          <w:szCs w:val="22"/>
        </w:rPr>
        <w:t>In recent years the Global Fund helped secure price reductions of 20 to 50 percent for critical health supplies.</w:t>
      </w:r>
    </w:p>
    <w:p w:rsidRPr="00024E60" w:rsidR="00205272" w:rsidP="002C504F" w:rsidRDefault="77292E7C" w14:paraId="6D3CF55A" w14:textId="70082129">
      <w:pPr>
        <w:pStyle w:val="ListParagraph"/>
        <w:numPr>
          <w:ilvl w:val="0"/>
          <w:numId w:val="0"/>
        </w:numPr>
        <w:ind w:left="720"/>
      </w:pPr>
      <w:r>
        <w:t> </w:t>
      </w:r>
    </w:p>
    <w:p w:rsidR="5E2F69D5" w:rsidP="177D5528" w:rsidRDefault="371D1864" w14:paraId="6253460C" w14:textId="44BC2D2A">
      <w:r w:rsidRPr="43DCE202">
        <w:rPr>
          <w:b/>
          <w:bCs/>
        </w:rPr>
        <w:t>Additional Information</w:t>
      </w:r>
      <w:r>
        <w:t xml:space="preserve">: </w:t>
      </w:r>
      <w:hyperlink r:id="rId11">
        <w:r w:rsidRPr="43DCE202" w:rsidR="4F2AB6D1">
          <w:rPr>
            <w:rStyle w:val="Hyperlink"/>
          </w:rPr>
          <w:t>https://results.org/wp-content/uploads/FY27-Global-Fund-Appropriations-Memo.pdf</w:t>
        </w:r>
      </w:hyperlink>
    </w:p>
    <w:p w:rsidR="43DCE202" w:rsidRDefault="43DCE202" w14:paraId="310C52FF" w14:textId="065BBA98"/>
    <w:p w:rsidR="43DCE202" w:rsidRDefault="43DCE202" w14:paraId="7A1E25A1" w14:textId="7B6A382C"/>
    <w:p w:rsidR="4F2AB6D1" w:rsidP="43DCE202" w:rsidRDefault="4F2AB6D1" w14:paraId="36A68099" w14:textId="2670565C">
      <w:pPr>
        <w:pStyle w:val="Heading1"/>
        <w:spacing w:before="0" w:after="80" w:line="240" w:lineRule="auto"/>
        <w:rPr>
          <w:rFonts w:eastAsia="Open Sans" w:cs="Open Sans"/>
          <w:bCs/>
          <w:szCs w:val="36"/>
        </w:rPr>
      </w:pPr>
      <w:r w:rsidRPr="43DCE202">
        <w:rPr>
          <w:rFonts w:eastAsia="Open Sans" w:cs="Open Sans"/>
          <w:bCs/>
          <w:szCs w:val="36"/>
        </w:rPr>
        <w:t xml:space="preserve">FY27 NSRP/SFOPS language request: </w:t>
      </w:r>
    </w:p>
    <w:p w:rsidR="4F2AB6D1" w:rsidP="43DCE202" w:rsidRDefault="4F2AB6D1" w14:paraId="5C5444EC" w14:textId="1ECE4A98">
      <w:pPr>
        <w:pStyle w:val="Heading1"/>
        <w:spacing w:before="0" w:after="80" w:line="240" w:lineRule="auto"/>
      </w:pPr>
      <w:r w:rsidRPr="43DCE202">
        <w:rPr>
          <w:rFonts w:eastAsia="Open Sans" w:cs="Open Sans"/>
          <w:bCs/>
          <w:szCs w:val="36"/>
        </w:rPr>
        <w:t>Global Fund</w:t>
      </w:r>
    </w:p>
    <w:p w:rsidR="43DCE202" w:rsidP="43DCE202" w:rsidRDefault="43DCE202" w14:paraId="72C83D91" w14:textId="7DBE1158">
      <w:pPr>
        <w:rPr>
          <w:rFonts w:eastAsia="Open Sans" w:cs="Open Sans"/>
          <w:color w:val="000000" w:themeColor="text1"/>
          <w:szCs w:val="22"/>
        </w:rPr>
      </w:pPr>
    </w:p>
    <w:p w:rsidR="4F2AB6D1" w:rsidP="297CA49B" w:rsidRDefault="4F2AB6D1" w14:paraId="66AA4602" w14:textId="759585ED">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570FC31F">
        <w:rPr>
          <w:rFonts w:ascii="Open Sans" w:hAnsi="Open Sans" w:eastAsia="Open Sans" w:cs="Open Sans"/>
          <w:b w:val="1"/>
          <w:bCs w:val="1"/>
          <w:i w:val="0"/>
          <w:iCs w:val="0"/>
          <w:caps w:val="0"/>
          <w:smallCaps w:val="0"/>
          <w:noProof w:val="0"/>
          <w:color w:val="000000" w:themeColor="text1" w:themeTint="FF" w:themeShade="FF"/>
          <w:sz w:val="22"/>
          <w:szCs w:val="22"/>
          <w:lang w:val="en-US"/>
        </w:rPr>
        <w:t>Bill/Subcommittee</w:t>
      </w:r>
      <w:r w:rsidRPr="297CA49B" w:rsidR="570FC31F">
        <w:rPr>
          <w:rFonts w:ascii="Open Sans" w:hAnsi="Open Sans" w:eastAsia="Open Sans" w:cs="Open Sans"/>
          <w:b w:val="0"/>
          <w:bCs w:val="0"/>
          <w:i w:val="0"/>
          <w:iCs w:val="0"/>
          <w:caps w:val="0"/>
          <w:smallCaps w:val="0"/>
          <w:noProof w:val="0"/>
          <w:color w:val="000000" w:themeColor="text1" w:themeTint="FF" w:themeShade="FF"/>
          <w:sz w:val="22"/>
          <w:szCs w:val="22"/>
          <w:lang w:val="en-US"/>
        </w:rPr>
        <w:t>: State, Foreign Operations, and Related Programs (SFOPS) / National Security, Department of State, and Related Programs (NSRP)</w:t>
      </w:r>
    </w:p>
    <w:p w:rsidR="4F2AB6D1" w:rsidP="297CA49B" w:rsidRDefault="4F2AB6D1" w14:paraId="58C37EEE" w14:textId="15CD9E45">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570FC31F">
        <w:rPr>
          <w:rFonts w:ascii="Open Sans" w:hAnsi="Open Sans" w:eastAsia="Open Sans" w:cs="Open Sans"/>
          <w:b w:val="1"/>
          <w:bCs w:val="1"/>
          <w:i w:val="0"/>
          <w:iCs w:val="0"/>
          <w:caps w:val="0"/>
          <w:smallCaps w:val="0"/>
          <w:noProof w:val="0"/>
          <w:color w:val="000000" w:themeColor="text1" w:themeTint="FF" w:themeShade="FF"/>
          <w:sz w:val="22"/>
          <w:szCs w:val="22"/>
          <w:lang w:val="en-US"/>
        </w:rPr>
        <w:t>Department</w:t>
      </w:r>
      <w:r w:rsidRPr="297CA49B" w:rsidR="570FC31F">
        <w:rPr>
          <w:rFonts w:ascii="Open Sans" w:hAnsi="Open Sans" w:eastAsia="Open Sans" w:cs="Open Sans"/>
          <w:b w:val="0"/>
          <w:bCs w:val="0"/>
          <w:i w:val="0"/>
          <w:iCs w:val="0"/>
          <w:caps w:val="0"/>
          <w:smallCaps w:val="0"/>
          <w:noProof w:val="0"/>
          <w:color w:val="000000" w:themeColor="text1" w:themeTint="FF" w:themeShade="FF"/>
          <w:sz w:val="22"/>
          <w:szCs w:val="22"/>
          <w:lang w:val="en-US"/>
        </w:rPr>
        <w:t>: State</w:t>
      </w:r>
    </w:p>
    <w:p w:rsidR="4F2AB6D1" w:rsidP="297CA49B" w:rsidRDefault="4F2AB6D1" w14:paraId="5FFAAC95" w14:textId="092A1EF2">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97CA49B" w:rsidR="570FC31F">
        <w:rPr>
          <w:rFonts w:ascii="Open Sans" w:hAnsi="Open Sans" w:eastAsia="Open Sans" w:cs="Open Sans"/>
          <w:b w:val="1"/>
          <w:bCs w:val="1"/>
          <w:i w:val="0"/>
          <w:iCs w:val="0"/>
          <w:caps w:val="0"/>
          <w:smallCaps w:val="0"/>
          <w:noProof w:val="0"/>
          <w:color w:val="000000" w:themeColor="text1" w:themeTint="FF" w:themeShade="FF"/>
          <w:sz w:val="22"/>
          <w:szCs w:val="22"/>
          <w:lang w:val="en-US"/>
        </w:rPr>
        <w:t>Agency</w:t>
      </w:r>
      <w:r w:rsidRPr="297CA49B" w:rsidR="570FC31F">
        <w:rPr>
          <w:rFonts w:ascii="Open Sans" w:hAnsi="Open Sans" w:eastAsia="Open Sans" w:cs="Open Sans"/>
          <w:b w:val="0"/>
          <w:bCs w:val="0"/>
          <w:i w:val="0"/>
          <w:iCs w:val="0"/>
          <w:caps w:val="0"/>
          <w:smallCaps w:val="0"/>
          <w:noProof w:val="0"/>
          <w:color w:val="000000" w:themeColor="text1" w:themeTint="FF" w:themeShade="FF"/>
          <w:sz w:val="22"/>
          <w:szCs w:val="22"/>
          <w:lang w:val="en-US"/>
        </w:rPr>
        <w:t>: PEPFAR</w:t>
      </w:r>
    </w:p>
    <w:p w:rsidR="4F2AB6D1" w:rsidP="297CA49B" w:rsidRDefault="4F2AB6D1" w14:paraId="24AA5802" w14:textId="0C3A4617">
      <w:pPr>
        <w:pStyle w:val="Normal"/>
        <w:spacing w:before="120" w:after="120" w:line="276" w:lineRule="auto"/>
        <w:rPr>
          <w:rFonts w:eastAsia="Open Sans" w:cs="Open Sans"/>
        </w:rPr>
      </w:pPr>
      <w:r w:rsidRPr="297CA49B" w:rsidR="570FC31F">
        <w:rPr>
          <w:rFonts w:ascii="Open Sans" w:hAnsi="Open Sans" w:eastAsia="Open Sans" w:cs="Open Sans"/>
          <w:b w:val="1"/>
          <w:bCs w:val="1"/>
          <w:i w:val="0"/>
          <w:iCs w:val="0"/>
          <w:caps w:val="0"/>
          <w:smallCaps w:val="0"/>
          <w:noProof w:val="0"/>
          <w:color w:val="000000" w:themeColor="text1" w:themeTint="FF" w:themeShade="FF"/>
          <w:sz w:val="22"/>
          <w:szCs w:val="22"/>
          <w:lang w:val="en-US"/>
        </w:rPr>
        <w:t>Account/Bureau</w:t>
      </w:r>
      <w:r w:rsidRPr="297CA49B" w:rsidR="570FC31F">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570FC31F">
        <w:rPr/>
        <w:t>Global Fund to Fight AIDS, Tuberculosis and Malaria</w:t>
      </w:r>
    </w:p>
    <w:p w:rsidR="4F2AB6D1" w:rsidP="297CA49B" w:rsidRDefault="4F2AB6D1" w14:paraId="5DFF35B5" w14:textId="3DBD95D7">
      <w:pPr>
        <w:pStyle w:val="Normal"/>
        <w:spacing w:before="120" w:after="120" w:line="276" w:lineRule="auto"/>
        <w:rPr>
          <w:rFonts w:eastAsia="Open Sans" w:cs="Open Sans"/>
        </w:rPr>
      </w:pPr>
      <w:r w:rsidRPr="297CA49B" w:rsidR="4F2AB6D1">
        <w:rPr>
          <w:b w:val="1"/>
          <w:bCs w:val="1"/>
        </w:rPr>
        <w:t>Type of request</w:t>
      </w:r>
      <w:r w:rsidR="4F2AB6D1">
        <w:rPr/>
        <w:t xml:space="preserve">: </w:t>
      </w:r>
      <w:r w:rsidRPr="297CA49B" w:rsidR="4F2AB6D1">
        <w:rPr>
          <w:rFonts w:eastAsia="Open Sans" w:cs="Open Sans"/>
          <w:color w:val="000000" w:themeColor="text1" w:themeTint="FF" w:themeShade="FF"/>
        </w:rPr>
        <w:t>Language</w:t>
      </w:r>
    </w:p>
    <w:p w:rsidR="43DCE202" w:rsidP="43DCE202" w:rsidRDefault="43DCE202" w14:paraId="1E37CBA4" w14:textId="09C743E5">
      <w:pPr>
        <w:rPr>
          <w:rFonts w:eastAsia="Open Sans" w:cs="Open Sans"/>
          <w:color w:val="000000" w:themeColor="text1"/>
          <w:szCs w:val="22"/>
        </w:rPr>
      </w:pPr>
    </w:p>
    <w:p w:rsidR="4F2AB6D1" w:rsidP="43DCE202" w:rsidRDefault="4F2AB6D1" w14:paraId="4BA494B9" w14:textId="3F27FB19">
      <w:pPr>
        <w:rPr>
          <w:rFonts w:eastAsia="Open Sans" w:cs="Open Sans"/>
          <w:color w:val="000000" w:themeColor="text1"/>
          <w:szCs w:val="22"/>
        </w:rPr>
      </w:pPr>
      <w:r w:rsidRPr="43DCE202">
        <w:rPr>
          <w:rFonts w:eastAsia="Open Sans" w:cs="Open Sans"/>
          <w:b/>
          <w:bCs/>
          <w:color w:val="000000" w:themeColor="text1"/>
          <w:szCs w:val="22"/>
        </w:rPr>
        <w:t>Report Language Recommendation</w:t>
      </w:r>
      <w:r w:rsidRPr="43DCE202">
        <w:rPr>
          <w:rFonts w:eastAsia="Open Sans" w:cs="Open Sans"/>
          <w:color w:val="000000" w:themeColor="text1"/>
          <w:szCs w:val="22"/>
        </w:rPr>
        <w:t xml:space="preserve">: </w:t>
      </w:r>
    </w:p>
    <w:p w:rsidRPr="00317604" w:rsidR="43DCE202" w:rsidP="43DCE202" w:rsidRDefault="0035164D" w14:paraId="5EABC5A6" w14:textId="799EF98A">
      <w:pPr>
        <w:rPr>
          <w:rFonts w:eastAsia="Open Sans" w:cs="Open Sans"/>
          <w:color w:val="000000" w:themeColor="text1"/>
        </w:rPr>
      </w:pPr>
      <w:r w:rsidRPr="3F6844C6">
        <w:rPr>
          <w:rFonts w:eastAsia="Open Sans" w:cs="Open Sans"/>
          <w:i/>
          <w:iCs/>
          <w:color w:val="000000" w:themeColor="text1"/>
        </w:rPr>
        <w:lastRenderedPageBreak/>
        <w:t>Global Fund to Fight AIDS, Tuberculosis, and </w:t>
      </w:r>
      <w:proofErr w:type="gramStart"/>
      <w:r w:rsidRPr="3F6844C6">
        <w:rPr>
          <w:rFonts w:eastAsia="Open Sans" w:cs="Open Sans"/>
          <w:i/>
          <w:iCs/>
          <w:color w:val="000000" w:themeColor="text1"/>
        </w:rPr>
        <w:t>Malaria.-</w:t>
      </w:r>
      <w:proofErr w:type="gramEnd"/>
      <w:r w:rsidRPr="3F6844C6">
        <w:rPr>
          <w:rFonts w:eastAsia="Open Sans" w:cs="Open Sans"/>
          <w:i/>
          <w:iCs/>
          <w:color w:val="000000" w:themeColor="text1"/>
        </w:rPr>
        <w:t xml:space="preserve"> </w:t>
      </w:r>
      <w:r w:rsidRPr="3F6844C6">
        <w:rPr>
          <w:rFonts w:eastAsia="Open Sans" w:cs="Open Sans"/>
          <w:color w:val="000000" w:themeColor="text1"/>
        </w:rPr>
        <w:t>The agreement supports the Administration's pledge of $4,600,000,000 for the eighth replenishment of the Global Fund to Fight AIDS, Tuberculosis, and Malaria (Global Fund) and includes $1,</w:t>
      </w:r>
      <w:r w:rsidRPr="3F6844C6" w:rsidR="3F800057">
        <w:rPr>
          <w:rFonts w:eastAsia="Open Sans" w:cs="Open Sans"/>
          <w:color w:val="000000" w:themeColor="text1"/>
        </w:rPr>
        <w:t>53</w:t>
      </w:r>
      <w:r w:rsidRPr="3F6844C6">
        <w:rPr>
          <w:rFonts w:eastAsia="Open Sans" w:cs="Open Sans"/>
          <w:color w:val="000000" w:themeColor="text1"/>
        </w:rPr>
        <w:t>0,000,000 for the second installment of such replenishment. Such funds shall be </w:t>
      </w:r>
      <w:proofErr w:type="gramStart"/>
      <w:r w:rsidRPr="3F6844C6">
        <w:rPr>
          <w:rFonts w:eastAsia="Open Sans" w:cs="Open Sans"/>
          <w:color w:val="000000" w:themeColor="text1"/>
        </w:rPr>
        <w:t>contributed to the Global Fund on a quarterly basis to the fullest extent</w:t>
      </w:r>
      <w:proofErr w:type="gramEnd"/>
      <w:r w:rsidRPr="3F6844C6">
        <w:rPr>
          <w:rFonts w:eastAsia="Open Sans" w:cs="Open Sans"/>
          <w:color w:val="000000" w:themeColor="text1"/>
        </w:rPr>
        <w:t xml:space="preserve"> practicable, while leveraging matching contributions received from other sources. </w:t>
      </w:r>
      <w:r w:rsidRPr="00317604" w:rsidR="00317604">
        <w:rPr>
          <w:rFonts w:eastAsia="Open Sans" w:cs="Open Sans"/>
          <w:color w:val="000000" w:themeColor="text1"/>
        </w:rPr>
        <w:t>In addition to appropriations made under this Act, the Committee directs the Secretary of State to fulfill the United States commitment to the 7th replenishment by drawing upon any unobligated balances to make additional contributions to the Global Fund such that the total amount of United States contributions to the Global Fund is equal to 33% of all contributions to the Global Fund, cumulatively, since fiscal year 2004.</w:t>
      </w:r>
    </w:p>
    <w:p w:rsidR="5E2F69D5" w:rsidP="177D5528" w:rsidRDefault="5E2F69D5" w14:paraId="13280B74" w14:textId="69AA3BD4"/>
    <w:p w:rsidR="00826C92" w:rsidP="00826C92" w:rsidRDefault="00826C92" w14:paraId="018CD13D" w14:textId="77777777">
      <w:r w:rsidRPr="00241725">
        <w:rPr>
          <w:b/>
          <w:bCs/>
        </w:rPr>
        <w:t>Rationale/Justification</w:t>
      </w:r>
      <w:r>
        <w:t>:</w:t>
      </w:r>
    </w:p>
    <w:p w:rsidRPr="00826C92" w:rsidR="00826C92" w:rsidP="00826C92" w:rsidRDefault="00826C92" w14:paraId="70024449" w14:textId="5266B50F">
      <w:r w:rsidRPr="00826C92">
        <w:t xml:space="preserve">An appropriation of $1.533 billion for the Global Fund in fiscal year 27 is consistent with the U.S. Government’s pledge in November 2025 to contribute $4.6 billion for the Global Fund’s current three-year funding cycle. In addition, </w:t>
      </w:r>
      <w:r w:rsidR="00116E50">
        <w:t xml:space="preserve">Congress has already appropriated funds to </w:t>
      </w:r>
      <w:r w:rsidR="000A2E8D">
        <w:t>fulfill</w:t>
      </w:r>
      <w:r w:rsidR="00116E50">
        <w:t xml:space="preserve"> the previous U.S. pledge to the Global Fund, but which have not yet been delivered. </w:t>
      </w:r>
      <w:r w:rsidRPr="00826C92">
        <w:t>Almost $2 billion that Congress appropriated for the Global Fund</w:t>
      </w:r>
      <w:r w:rsidR="00A020B6">
        <w:t>’s lifesaving work</w:t>
      </w:r>
      <w:r w:rsidRPr="00826C92">
        <w:t xml:space="preserve"> in fiscal years 2024 and 2025 has not been obligated, in addition to $1.25 billion appropriated in fiscal year 2026. </w:t>
      </w:r>
    </w:p>
    <w:p w:rsidR="00826C92" w:rsidP="177D5528" w:rsidRDefault="00826C92" w14:paraId="2C1A21BB" w14:textId="77777777"/>
    <w:sectPr w:rsidR="00826C92" w:rsidSect="002A2FD4">
      <w:headerReference w:type="default" r:id="rId12"/>
      <w:footerReference w:type="default" r:id="rId13"/>
      <w:headerReference w:type="first" r:id="rId14"/>
      <w:footerReference w:type="first" r:id="rId15"/>
      <w:pgSz w:w="12240" w:h="15840" w:orient="portrait"/>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E33" w:rsidP="00E5738D" w:rsidRDefault="00F12E33" w14:paraId="2E847996" w14:textId="77777777">
      <w:r>
        <w:separator/>
      </w:r>
    </w:p>
  </w:endnote>
  <w:endnote w:type="continuationSeparator" w:id="0">
    <w:p w:rsidR="00F12E33" w:rsidP="00E5738D" w:rsidRDefault="00F12E33" w14:paraId="4C3B5C08" w14:textId="77777777">
      <w:r>
        <w:continuationSeparator/>
      </w:r>
    </w:p>
  </w:endnote>
  <w:endnote w:type="continuationNotice" w:id="1">
    <w:p w:rsidR="00F12E33" w:rsidRDefault="00F12E33" w14:paraId="545702C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53BF" w:rsidR="00792B4C" w:rsidP="00E5738D" w:rsidRDefault="00792B4C" w14:paraId="5D39F6C0" w14:textId="77777777">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Pr="000753BF" w:rsidR="0046169B">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Pr="000753BF" w:rsidR="005E4A16">
      <w:rPr>
        <w:rFonts w:cs="Open Sans"/>
        <w:color w:val="58585B"/>
        <w:sz w:val="18"/>
        <w:szCs w:val="18"/>
      </w:rPr>
      <w:t>,</w:t>
    </w:r>
    <w:r w:rsidRPr="000753BF">
      <w:rPr>
        <w:rFonts w:cs="Open Sans"/>
        <w:color w:val="58585B"/>
        <w:sz w:val="18"/>
        <w:szCs w:val="18"/>
      </w:rPr>
      <w:t xml:space="preserve"> DC 200</w:t>
    </w:r>
    <w:r w:rsidRPr="000753BF" w:rsidR="00B95AC9">
      <w:rPr>
        <w:rFonts w:cs="Open Sans"/>
        <w:color w:val="58585B"/>
        <w:sz w:val="18"/>
        <w:szCs w:val="18"/>
      </w:rPr>
      <w:t>0</w:t>
    </w:r>
    <w:r w:rsidRPr="000753BF">
      <w:rPr>
        <w:rFonts w:cs="Open Sans"/>
        <w:color w:val="58585B"/>
        <w:sz w:val="18"/>
        <w:szCs w:val="18"/>
      </w:rPr>
      <w:t>5</w:t>
    </w:r>
  </w:p>
  <w:p w:rsidRPr="000753BF" w:rsidR="00792B4C" w:rsidP="00E5738D" w:rsidRDefault="00B9113B" w14:paraId="13BC1857" w14:textId="77777777">
    <w:pPr>
      <w:pStyle w:val="Footer"/>
      <w:jc w:val="center"/>
      <w:rPr>
        <w:rFonts w:cs="Open Sans"/>
        <w:color w:val="58585B"/>
        <w:sz w:val="18"/>
        <w:szCs w:val="18"/>
      </w:rPr>
    </w:pPr>
    <w:r w:rsidRPr="000753BF">
      <w:rPr>
        <w:rFonts w:cs="Open Sans"/>
        <w:color w:val="58585B"/>
        <w:sz w:val="18"/>
        <w:szCs w:val="18"/>
      </w:rPr>
      <w:t>P: (202) 783-</w:t>
    </w:r>
    <w:proofErr w:type="gramStart"/>
    <w:r w:rsidRPr="000753BF" w:rsidR="00792B4C">
      <w:rPr>
        <w:rFonts w:cs="Open Sans"/>
        <w:color w:val="58585B"/>
        <w:sz w:val="18"/>
        <w:szCs w:val="18"/>
      </w:rPr>
      <w:t>4800</w:t>
    </w:r>
    <w:r w:rsidRPr="000753BF" w:rsidR="00527124">
      <w:rPr>
        <w:rFonts w:cs="Open Sans"/>
        <w:color w:val="58585B"/>
        <w:sz w:val="18"/>
        <w:szCs w:val="18"/>
      </w:rPr>
      <w:t xml:space="preserve">  </w:t>
    </w:r>
    <w:r w:rsidRPr="000753BF" w:rsidR="00792B4C">
      <w:rPr>
        <w:rFonts w:cs="Open Sans"/>
        <w:color w:val="58585B"/>
        <w:sz w:val="18"/>
        <w:szCs w:val="18"/>
      </w:rPr>
      <w:t>|</w:t>
    </w:r>
    <w:proofErr w:type="gramEnd"/>
    <w:r w:rsidRPr="000753BF" w:rsidR="00792B4C">
      <w:rPr>
        <w:rFonts w:cs="Open Sans"/>
        <w:color w:val="58585B"/>
        <w:sz w:val="18"/>
        <w:szCs w:val="18"/>
      </w:rPr>
      <w:t xml:space="preserve">  </w:t>
    </w:r>
    <w:proofErr w:type="gramStart"/>
    <w:r w:rsidRPr="000753BF" w:rsidR="00792B4C">
      <w:rPr>
        <w:rFonts w:cs="Open Sans"/>
        <w:color w:val="58585B"/>
        <w:sz w:val="18"/>
        <w:szCs w:val="18"/>
      </w:rPr>
      <w:t>www.results.org</w:t>
    </w:r>
    <w:r w:rsidRPr="000753BF" w:rsidR="00527124">
      <w:rPr>
        <w:rFonts w:cs="Open Sans"/>
        <w:color w:val="58585B"/>
        <w:sz w:val="18"/>
        <w:szCs w:val="18"/>
      </w:rPr>
      <w:t xml:space="preserve">  |</w:t>
    </w:r>
    <w:proofErr w:type="gramEnd"/>
    <w:r w:rsidRPr="000753BF" w:rsidR="00527124">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7B95" w:rsidR="00527124" w:rsidP="00527124" w:rsidRDefault="00527124" w14:paraId="0E9C7323" w14:textId="77777777">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Pr="00057B95" w:rsidR="00B9113B">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rsidRPr="00057B95" w:rsidR="00527124" w:rsidP="00527124" w:rsidRDefault="00B9113B" w14:paraId="22F9B958" w14:textId="77777777">
    <w:pPr>
      <w:pStyle w:val="Footer"/>
      <w:jc w:val="center"/>
      <w:rPr>
        <w:rFonts w:cs="Open Sans"/>
        <w:color w:val="58585B"/>
        <w:sz w:val="18"/>
        <w:szCs w:val="18"/>
      </w:rPr>
    </w:pPr>
    <w:r w:rsidRPr="00057B95">
      <w:rPr>
        <w:rFonts w:cs="Open Sans"/>
        <w:color w:val="58585B"/>
        <w:sz w:val="18"/>
        <w:szCs w:val="18"/>
      </w:rPr>
      <w:t>P: (202) 783-</w:t>
    </w:r>
    <w:proofErr w:type="gramStart"/>
    <w:r w:rsidRPr="00057B95" w:rsidR="00527124">
      <w:rPr>
        <w:rFonts w:cs="Open Sans"/>
        <w:color w:val="58585B"/>
        <w:sz w:val="18"/>
        <w:szCs w:val="18"/>
      </w:rPr>
      <w:t>4800  |</w:t>
    </w:r>
    <w:proofErr w:type="gramEnd"/>
    <w:r w:rsidRPr="00057B95" w:rsidR="00527124">
      <w:rPr>
        <w:rFonts w:cs="Open Sans"/>
        <w:color w:val="58585B"/>
        <w:sz w:val="18"/>
        <w:szCs w:val="18"/>
      </w:rPr>
      <w:t xml:space="preserve">  </w:t>
    </w:r>
    <w:proofErr w:type="gramStart"/>
    <w:r w:rsidRPr="00057B95" w:rsidR="00527124">
      <w:rPr>
        <w:rFonts w:cs="Open Sans"/>
        <w:color w:val="58585B"/>
        <w:sz w:val="18"/>
        <w:szCs w:val="18"/>
      </w:rPr>
      <w:t>www.results.org  |</w:t>
    </w:r>
    <w:proofErr w:type="gramEnd"/>
    <w:r w:rsidRPr="00057B95" w:rsidR="00527124">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E33" w:rsidP="00E5738D" w:rsidRDefault="00F12E33" w14:paraId="12CC34B0" w14:textId="77777777">
      <w:r>
        <w:separator/>
      </w:r>
    </w:p>
  </w:footnote>
  <w:footnote w:type="continuationSeparator" w:id="0">
    <w:p w:rsidR="00F12E33" w:rsidP="00E5738D" w:rsidRDefault="00F12E33" w14:paraId="18323427" w14:textId="77777777">
      <w:r>
        <w:continuationSeparator/>
      </w:r>
    </w:p>
  </w:footnote>
  <w:footnote w:type="continuationNotice" w:id="1">
    <w:p w:rsidR="00F12E33" w:rsidRDefault="00F12E33" w14:paraId="10695B0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7D5528" w:rsidTr="177D5528" w14:paraId="38C395FF" w14:textId="77777777">
      <w:trPr>
        <w:trHeight w:val="300"/>
      </w:trPr>
      <w:tc>
        <w:tcPr>
          <w:tcW w:w="3120" w:type="dxa"/>
        </w:tcPr>
        <w:p w:rsidR="177D5528" w:rsidP="177D5528" w:rsidRDefault="177D5528" w14:paraId="632D0BBA" w14:textId="47989E3D">
          <w:pPr>
            <w:pStyle w:val="Header"/>
            <w:ind w:left="-115"/>
          </w:pPr>
        </w:p>
      </w:tc>
      <w:tc>
        <w:tcPr>
          <w:tcW w:w="3120" w:type="dxa"/>
        </w:tcPr>
        <w:p w:rsidR="177D5528" w:rsidP="177D5528" w:rsidRDefault="177D5528" w14:paraId="7B4B2DDA" w14:textId="1A46BBAF">
          <w:pPr>
            <w:pStyle w:val="Header"/>
            <w:jc w:val="center"/>
          </w:pPr>
        </w:p>
      </w:tc>
      <w:tc>
        <w:tcPr>
          <w:tcW w:w="3120" w:type="dxa"/>
        </w:tcPr>
        <w:p w:rsidR="177D5528" w:rsidP="177D5528" w:rsidRDefault="177D5528" w14:paraId="103AF5BE" w14:textId="48D3B87C">
          <w:pPr>
            <w:pStyle w:val="Header"/>
            <w:ind w:right="-115"/>
            <w:jc w:val="right"/>
          </w:pPr>
        </w:p>
      </w:tc>
    </w:tr>
  </w:tbl>
  <w:p w:rsidR="177D5528" w:rsidP="177D5528" w:rsidRDefault="177D5528" w14:paraId="2254DE1A" w14:textId="5A70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02E" w:rsidP="177D5528" w:rsidRDefault="177D5528" w14:paraId="73D67D7A" w14:textId="2AAA9CB7">
    <w:pPr>
      <w:tabs>
        <w:tab w:val="left" w:pos="510"/>
        <w:tab w:val="center" w:pos="4680"/>
        <w:tab w:val="right" w:pos="9360"/>
      </w:tabs>
    </w:pPr>
    <w:r>
      <w:rPr>
        <w:noProof/>
      </w:rPr>
      <w:drawing>
        <wp:inline distT="0" distB="0" distL="0" distR="0" wp14:anchorId="0DBFACA8" wp14:editId="26CB4961">
          <wp:extent cx="1143000" cy="914400"/>
          <wp:effectExtent l="0" t="0" r="0" b="0"/>
          <wp:docPr id="1131778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78402" name="Picture 1131778402"/>
                  <pic:cNvPicPr/>
                </pic:nvPicPr>
                <pic:blipFill>
                  <a:blip r:embed="rId1">
                    <a:extLst>
                      <a:ext uri="{28A0092B-C50C-407E-A947-70E740481C1C}">
                        <a14:useLocalDpi xmlns:a14="http://schemas.microsoft.com/office/drawing/2010/main"/>
                      </a:ext>
                    </a:extLst>
                  </a:blip>
                  <a:stretch>
                    <a:fillRect/>
                  </a:stretch>
                </pic:blipFill>
                <pic:spPr>
                  <a:xfrm>
                    <a:off x="0" y="0"/>
                    <a:ext cx="1143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5AF"/>
    <w:multiLevelType w:val="multilevel"/>
    <w:tmpl w:val="6BB46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503B2C"/>
    <w:multiLevelType w:val="hybridMultilevel"/>
    <w:tmpl w:val="99C0E896"/>
    <w:lvl w:ilvl="0" w:tplc="68BC53A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2A74A12"/>
    <w:multiLevelType w:val="hybridMultilevel"/>
    <w:tmpl w:val="D7AC8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B1719C"/>
    <w:multiLevelType w:val="multilevel"/>
    <w:tmpl w:val="56821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226BEE"/>
    <w:multiLevelType w:val="hybridMultilevel"/>
    <w:tmpl w:val="C090F3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E195ABF"/>
    <w:multiLevelType w:val="multilevel"/>
    <w:tmpl w:val="4F861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A582C5C"/>
    <w:multiLevelType w:val="multilevel"/>
    <w:tmpl w:val="117E9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436A92"/>
    <w:multiLevelType w:val="hybridMultilevel"/>
    <w:tmpl w:val="02C2352C"/>
    <w:lvl w:ilvl="0" w:tplc="6A22177A">
      <w:numFmt w:val="bullet"/>
      <w:lvlText w:val="-"/>
      <w:lvlJc w:val="left"/>
      <w:pPr>
        <w:ind w:left="720" w:hanging="360"/>
      </w:pPr>
      <w:rPr>
        <w:rFonts w:hint="default" w:ascii="Open Sans" w:hAnsi="Open Sans" w:cs="Open San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CA4F9A"/>
    <w:multiLevelType w:val="hybridMultilevel"/>
    <w:tmpl w:val="F81E4C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8BD9791"/>
    <w:multiLevelType w:val="hybridMultilevel"/>
    <w:tmpl w:val="E146ECC4"/>
    <w:lvl w:ilvl="0" w:tplc="A4861586">
      <w:start w:val="1"/>
      <w:numFmt w:val="bullet"/>
      <w:lvlText w:val=""/>
      <w:lvlJc w:val="left"/>
      <w:pPr>
        <w:ind w:left="720" w:hanging="360"/>
      </w:pPr>
      <w:rPr>
        <w:rFonts w:hint="default" w:ascii="Symbol" w:hAnsi="Symbol"/>
      </w:rPr>
    </w:lvl>
    <w:lvl w:ilvl="1" w:tplc="0510A60E">
      <w:start w:val="1"/>
      <w:numFmt w:val="bullet"/>
      <w:lvlText w:val="o"/>
      <w:lvlJc w:val="left"/>
      <w:pPr>
        <w:ind w:left="1440" w:hanging="360"/>
      </w:pPr>
      <w:rPr>
        <w:rFonts w:hint="default" w:ascii="Courier New" w:hAnsi="Courier New"/>
      </w:rPr>
    </w:lvl>
    <w:lvl w:ilvl="2" w:tplc="072C9660">
      <w:start w:val="1"/>
      <w:numFmt w:val="bullet"/>
      <w:lvlText w:val=""/>
      <w:lvlJc w:val="left"/>
      <w:pPr>
        <w:ind w:left="2160" w:hanging="360"/>
      </w:pPr>
      <w:rPr>
        <w:rFonts w:hint="default" w:ascii="Wingdings" w:hAnsi="Wingdings"/>
      </w:rPr>
    </w:lvl>
    <w:lvl w:ilvl="3" w:tplc="44BC650C">
      <w:start w:val="1"/>
      <w:numFmt w:val="bullet"/>
      <w:lvlText w:val=""/>
      <w:lvlJc w:val="left"/>
      <w:pPr>
        <w:ind w:left="2880" w:hanging="360"/>
      </w:pPr>
      <w:rPr>
        <w:rFonts w:hint="default" w:ascii="Symbol" w:hAnsi="Symbol"/>
      </w:rPr>
    </w:lvl>
    <w:lvl w:ilvl="4" w:tplc="E850EAB4">
      <w:start w:val="1"/>
      <w:numFmt w:val="bullet"/>
      <w:lvlText w:val="o"/>
      <w:lvlJc w:val="left"/>
      <w:pPr>
        <w:ind w:left="3600" w:hanging="360"/>
      </w:pPr>
      <w:rPr>
        <w:rFonts w:hint="default" w:ascii="Courier New" w:hAnsi="Courier New"/>
      </w:rPr>
    </w:lvl>
    <w:lvl w:ilvl="5" w:tplc="A434FE40">
      <w:start w:val="1"/>
      <w:numFmt w:val="bullet"/>
      <w:lvlText w:val=""/>
      <w:lvlJc w:val="left"/>
      <w:pPr>
        <w:ind w:left="4320" w:hanging="360"/>
      </w:pPr>
      <w:rPr>
        <w:rFonts w:hint="default" w:ascii="Wingdings" w:hAnsi="Wingdings"/>
      </w:rPr>
    </w:lvl>
    <w:lvl w:ilvl="6" w:tplc="A968761C">
      <w:start w:val="1"/>
      <w:numFmt w:val="bullet"/>
      <w:lvlText w:val=""/>
      <w:lvlJc w:val="left"/>
      <w:pPr>
        <w:ind w:left="5040" w:hanging="360"/>
      </w:pPr>
      <w:rPr>
        <w:rFonts w:hint="default" w:ascii="Symbol" w:hAnsi="Symbol"/>
      </w:rPr>
    </w:lvl>
    <w:lvl w:ilvl="7" w:tplc="6BCAB868">
      <w:start w:val="1"/>
      <w:numFmt w:val="bullet"/>
      <w:lvlText w:val="o"/>
      <w:lvlJc w:val="left"/>
      <w:pPr>
        <w:ind w:left="5760" w:hanging="360"/>
      </w:pPr>
      <w:rPr>
        <w:rFonts w:hint="default" w:ascii="Courier New" w:hAnsi="Courier New"/>
      </w:rPr>
    </w:lvl>
    <w:lvl w:ilvl="8" w:tplc="0EF06CA0">
      <w:start w:val="1"/>
      <w:numFmt w:val="bullet"/>
      <w:lvlText w:val=""/>
      <w:lvlJc w:val="left"/>
      <w:pPr>
        <w:ind w:left="6480" w:hanging="360"/>
      </w:pPr>
      <w:rPr>
        <w:rFonts w:hint="default" w:ascii="Wingdings" w:hAnsi="Wingdings"/>
      </w:rPr>
    </w:lvl>
  </w:abstractNum>
  <w:abstractNum w:abstractNumId="11"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A1E7F"/>
    <w:multiLevelType w:val="hybridMultilevel"/>
    <w:tmpl w:val="5C52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5234AA"/>
    <w:multiLevelType w:val="hybridMultilevel"/>
    <w:tmpl w:val="38C8B5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A1554C6"/>
    <w:multiLevelType w:val="multilevel"/>
    <w:tmpl w:val="E4981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BC0BBE4"/>
    <w:multiLevelType w:val="hybridMultilevel"/>
    <w:tmpl w:val="22B27BD8"/>
    <w:lvl w:ilvl="0" w:tplc="8B2A5BBC">
      <w:start w:val="1"/>
      <w:numFmt w:val="bullet"/>
      <w:lvlText w:val=""/>
      <w:lvlJc w:val="left"/>
      <w:pPr>
        <w:ind w:left="720" w:hanging="360"/>
      </w:pPr>
      <w:rPr>
        <w:rFonts w:hint="default" w:ascii="Symbol" w:hAnsi="Symbol"/>
      </w:rPr>
    </w:lvl>
    <w:lvl w:ilvl="1" w:tplc="9A88DBB0">
      <w:start w:val="1"/>
      <w:numFmt w:val="bullet"/>
      <w:lvlText w:val="o"/>
      <w:lvlJc w:val="left"/>
      <w:pPr>
        <w:ind w:left="1440" w:hanging="360"/>
      </w:pPr>
      <w:rPr>
        <w:rFonts w:hint="default" w:ascii="Courier New" w:hAnsi="Courier New" w:cs="Times New Roman"/>
      </w:rPr>
    </w:lvl>
    <w:lvl w:ilvl="2" w:tplc="7D2A4B12">
      <w:start w:val="1"/>
      <w:numFmt w:val="bullet"/>
      <w:lvlText w:val=""/>
      <w:lvlJc w:val="left"/>
      <w:pPr>
        <w:ind w:left="2160" w:hanging="360"/>
      </w:pPr>
      <w:rPr>
        <w:rFonts w:hint="default" w:ascii="Wingdings" w:hAnsi="Wingdings"/>
      </w:rPr>
    </w:lvl>
    <w:lvl w:ilvl="3" w:tplc="5E22D77C">
      <w:start w:val="1"/>
      <w:numFmt w:val="bullet"/>
      <w:lvlText w:val=""/>
      <w:lvlJc w:val="left"/>
      <w:pPr>
        <w:ind w:left="2880" w:hanging="360"/>
      </w:pPr>
      <w:rPr>
        <w:rFonts w:hint="default" w:ascii="Symbol" w:hAnsi="Symbol"/>
      </w:rPr>
    </w:lvl>
    <w:lvl w:ilvl="4" w:tplc="41A6E080">
      <w:start w:val="1"/>
      <w:numFmt w:val="bullet"/>
      <w:lvlText w:val="o"/>
      <w:lvlJc w:val="left"/>
      <w:pPr>
        <w:ind w:left="3600" w:hanging="360"/>
      </w:pPr>
      <w:rPr>
        <w:rFonts w:hint="default" w:ascii="Courier New" w:hAnsi="Courier New" w:cs="Times New Roman"/>
      </w:rPr>
    </w:lvl>
    <w:lvl w:ilvl="5" w:tplc="1A3CDEC6">
      <w:start w:val="1"/>
      <w:numFmt w:val="bullet"/>
      <w:lvlText w:val=""/>
      <w:lvlJc w:val="left"/>
      <w:pPr>
        <w:ind w:left="4320" w:hanging="360"/>
      </w:pPr>
      <w:rPr>
        <w:rFonts w:hint="default" w:ascii="Wingdings" w:hAnsi="Wingdings"/>
      </w:rPr>
    </w:lvl>
    <w:lvl w:ilvl="6" w:tplc="13FCF16A">
      <w:start w:val="1"/>
      <w:numFmt w:val="bullet"/>
      <w:lvlText w:val=""/>
      <w:lvlJc w:val="left"/>
      <w:pPr>
        <w:ind w:left="5040" w:hanging="360"/>
      </w:pPr>
      <w:rPr>
        <w:rFonts w:hint="default" w:ascii="Symbol" w:hAnsi="Symbol"/>
      </w:rPr>
    </w:lvl>
    <w:lvl w:ilvl="7" w:tplc="0F907672">
      <w:start w:val="1"/>
      <w:numFmt w:val="bullet"/>
      <w:lvlText w:val="o"/>
      <w:lvlJc w:val="left"/>
      <w:pPr>
        <w:ind w:left="5760" w:hanging="360"/>
      </w:pPr>
      <w:rPr>
        <w:rFonts w:hint="default" w:ascii="Courier New" w:hAnsi="Courier New" w:cs="Times New Roman"/>
      </w:rPr>
    </w:lvl>
    <w:lvl w:ilvl="8" w:tplc="50682676">
      <w:start w:val="1"/>
      <w:numFmt w:val="bullet"/>
      <w:lvlText w:val=""/>
      <w:lvlJc w:val="left"/>
      <w:pPr>
        <w:ind w:left="6480" w:hanging="360"/>
      </w:pPr>
      <w:rPr>
        <w:rFonts w:hint="default" w:ascii="Wingdings" w:hAnsi="Wingdings"/>
      </w:rPr>
    </w:lvl>
  </w:abstractNum>
  <w:abstractNum w:abstractNumId="16" w15:restartNumberingAfterBreak="0">
    <w:nsid w:val="5A704FD9"/>
    <w:multiLevelType w:val="multilevel"/>
    <w:tmpl w:val="E49CD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BAF1367"/>
    <w:multiLevelType w:val="multilevel"/>
    <w:tmpl w:val="11928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2DD1370"/>
    <w:multiLevelType w:val="hybridMultilevel"/>
    <w:tmpl w:val="08D40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443DF3"/>
    <w:multiLevelType w:val="multilevel"/>
    <w:tmpl w:val="AC166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9A18D7"/>
    <w:multiLevelType w:val="hybridMultilevel"/>
    <w:tmpl w:val="5C8010B2"/>
    <w:lvl w:ilvl="0" w:tplc="922E66CE">
      <w:start w:val="13"/>
      <w:numFmt w:val="bullet"/>
      <w:lvlText w:val=""/>
      <w:lvlJc w:val="left"/>
      <w:pPr>
        <w:ind w:left="720" w:hanging="360"/>
      </w:pPr>
      <w:rPr>
        <w:rFonts w:hint="default" w:ascii="Symbol" w:hAnsi="Symbol" w:eastAsiaTheme="minorEastAsia" w:cstheme="minorBid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69462043">
    <w:abstractNumId w:val="10"/>
  </w:num>
  <w:num w:numId="2" w16cid:durableId="774715915">
    <w:abstractNumId w:val="18"/>
  </w:num>
  <w:num w:numId="3" w16cid:durableId="493496152">
    <w:abstractNumId w:val="11"/>
  </w:num>
  <w:num w:numId="4" w16cid:durableId="1495608295">
    <w:abstractNumId w:val="3"/>
  </w:num>
  <w:num w:numId="5" w16cid:durableId="1664892661">
    <w:abstractNumId w:val="2"/>
  </w:num>
  <w:num w:numId="6" w16cid:durableId="1751343263">
    <w:abstractNumId w:val="13"/>
  </w:num>
  <w:num w:numId="7" w16cid:durableId="1295600304">
    <w:abstractNumId w:val="12"/>
  </w:num>
  <w:num w:numId="8" w16cid:durableId="220673741">
    <w:abstractNumId w:val="5"/>
  </w:num>
  <w:num w:numId="9" w16cid:durableId="175853873">
    <w:abstractNumId w:val="9"/>
  </w:num>
  <w:num w:numId="10" w16cid:durableId="1831948763">
    <w:abstractNumId w:val="1"/>
  </w:num>
  <w:num w:numId="11" w16cid:durableId="123040449">
    <w:abstractNumId w:val="8"/>
  </w:num>
  <w:num w:numId="12" w16cid:durableId="1425766207">
    <w:abstractNumId w:val="15"/>
  </w:num>
  <w:num w:numId="13" w16cid:durableId="1819034121">
    <w:abstractNumId w:val="0"/>
  </w:num>
  <w:num w:numId="14" w16cid:durableId="191769975">
    <w:abstractNumId w:val="4"/>
  </w:num>
  <w:num w:numId="15" w16cid:durableId="423841761">
    <w:abstractNumId w:val="19"/>
  </w:num>
  <w:num w:numId="16" w16cid:durableId="1470511458">
    <w:abstractNumId w:val="6"/>
  </w:num>
  <w:num w:numId="17" w16cid:durableId="378674076">
    <w:abstractNumId w:val="7"/>
  </w:num>
  <w:num w:numId="18" w16cid:durableId="321660311">
    <w:abstractNumId w:val="16"/>
  </w:num>
  <w:num w:numId="19" w16cid:durableId="1347445618">
    <w:abstractNumId w:val="14"/>
  </w:num>
  <w:num w:numId="20" w16cid:durableId="1542984210">
    <w:abstractNumId w:val="17"/>
  </w:num>
  <w:num w:numId="21" w16cid:durableId="1143042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1306A"/>
    <w:rsid w:val="00024E60"/>
    <w:rsid w:val="00057B95"/>
    <w:rsid w:val="00074823"/>
    <w:rsid w:val="000753BF"/>
    <w:rsid w:val="000816A4"/>
    <w:rsid w:val="000820CA"/>
    <w:rsid w:val="00082D7D"/>
    <w:rsid w:val="000979A1"/>
    <w:rsid w:val="000A2E8D"/>
    <w:rsid w:val="000A2F97"/>
    <w:rsid w:val="000B25B5"/>
    <w:rsid w:val="000B64E1"/>
    <w:rsid w:val="000C3209"/>
    <w:rsid w:val="000C3A3F"/>
    <w:rsid w:val="000E56A9"/>
    <w:rsid w:val="00101CE1"/>
    <w:rsid w:val="00111B23"/>
    <w:rsid w:val="00113DED"/>
    <w:rsid w:val="00116E50"/>
    <w:rsid w:val="00120691"/>
    <w:rsid w:val="001226CC"/>
    <w:rsid w:val="00144933"/>
    <w:rsid w:val="0016067B"/>
    <w:rsid w:val="00164CDA"/>
    <w:rsid w:val="00182BE0"/>
    <w:rsid w:val="0019175D"/>
    <w:rsid w:val="00192013"/>
    <w:rsid w:val="001C5A0D"/>
    <w:rsid w:val="001D6B91"/>
    <w:rsid w:val="001D6DA5"/>
    <w:rsid w:val="001E1626"/>
    <w:rsid w:val="001F273D"/>
    <w:rsid w:val="001F64F8"/>
    <w:rsid w:val="00205272"/>
    <w:rsid w:val="0021432D"/>
    <w:rsid w:val="00241725"/>
    <w:rsid w:val="002468DD"/>
    <w:rsid w:val="002767D5"/>
    <w:rsid w:val="00280F24"/>
    <w:rsid w:val="00283B79"/>
    <w:rsid w:val="0029790E"/>
    <w:rsid w:val="002A1BE2"/>
    <w:rsid w:val="002A2FD4"/>
    <w:rsid w:val="002A53D3"/>
    <w:rsid w:val="002B47AB"/>
    <w:rsid w:val="002C504F"/>
    <w:rsid w:val="002E382E"/>
    <w:rsid w:val="00302D23"/>
    <w:rsid w:val="00317604"/>
    <w:rsid w:val="00323A3D"/>
    <w:rsid w:val="00343806"/>
    <w:rsid w:val="0035164D"/>
    <w:rsid w:val="00352DB9"/>
    <w:rsid w:val="003707C9"/>
    <w:rsid w:val="00390351"/>
    <w:rsid w:val="003979DB"/>
    <w:rsid w:val="003A2605"/>
    <w:rsid w:val="003A72C7"/>
    <w:rsid w:val="003B4810"/>
    <w:rsid w:val="003B5AB4"/>
    <w:rsid w:val="003D054A"/>
    <w:rsid w:val="003D2706"/>
    <w:rsid w:val="00412267"/>
    <w:rsid w:val="004146E6"/>
    <w:rsid w:val="00441DA9"/>
    <w:rsid w:val="004435D1"/>
    <w:rsid w:val="00445CBA"/>
    <w:rsid w:val="00446C06"/>
    <w:rsid w:val="00451E3E"/>
    <w:rsid w:val="0045467C"/>
    <w:rsid w:val="00456AEF"/>
    <w:rsid w:val="0046169B"/>
    <w:rsid w:val="004713BE"/>
    <w:rsid w:val="00471FFE"/>
    <w:rsid w:val="00482D14"/>
    <w:rsid w:val="004952B0"/>
    <w:rsid w:val="004A66C0"/>
    <w:rsid w:val="004B5D50"/>
    <w:rsid w:val="004D2D31"/>
    <w:rsid w:val="004D7BCA"/>
    <w:rsid w:val="004E5115"/>
    <w:rsid w:val="004F473A"/>
    <w:rsid w:val="00503217"/>
    <w:rsid w:val="00523050"/>
    <w:rsid w:val="00524204"/>
    <w:rsid w:val="00527124"/>
    <w:rsid w:val="005370EE"/>
    <w:rsid w:val="005578DF"/>
    <w:rsid w:val="00557E29"/>
    <w:rsid w:val="00560294"/>
    <w:rsid w:val="005740A3"/>
    <w:rsid w:val="00576369"/>
    <w:rsid w:val="0058242A"/>
    <w:rsid w:val="00592212"/>
    <w:rsid w:val="00594DFC"/>
    <w:rsid w:val="0059648A"/>
    <w:rsid w:val="005A10C5"/>
    <w:rsid w:val="005A13C3"/>
    <w:rsid w:val="005A6657"/>
    <w:rsid w:val="005B1EFA"/>
    <w:rsid w:val="005B2CE1"/>
    <w:rsid w:val="005B5E31"/>
    <w:rsid w:val="005B7270"/>
    <w:rsid w:val="005E4A16"/>
    <w:rsid w:val="005F6F3C"/>
    <w:rsid w:val="00624A1F"/>
    <w:rsid w:val="0062575D"/>
    <w:rsid w:val="006260E9"/>
    <w:rsid w:val="00631A49"/>
    <w:rsid w:val="00635498"/>
    <w:rsid w:val="00661AC0"/>
    <w:rsid w:val="00664131"/>
    <w:rsid w:val="0066577C"/>
    <w:rsid w:val="006728A7"/>
    <w:rsid w:val="00673755"/>
    <w:rsid w:val="00682E31"/>
    <w:rsid w:val="006975A5"/>
    <w:rsid w:val="00697654"/>
    <w:rsid w:val="006A0E24"/>
    <w:rsid w:val="006A3083"/>
    <w:rsid w:val="006B77F7"/>
    <w:rsid w:val="006C3C50"/>
    <w:rsid w:val="006C52CD"/>
    <w:rsid w:val="006C647C"/>
    <w:rsid w:val="006D1CE7"/>
    <w:rsid w:val="006E0E74"/>
    <w:rsid w:val="006E4787"/>
    <w:rsid w:val="00702D5B"/>
    <w:rsid w:val="007075F9"/>
    <w:rsid w:val="007160DC"/>
    <w:rsid w:val="00730E04"/>
    <w:rsid w:val="007345D0"/>
    <w:rsid w:val="00751D97"/>
    <w:rsid w:val="00755BC8"/>
    <w:rsid w:val="00761B9A"/>
    <w:rsid w:val="00764802"/>
    <w:rsid w:val="00764880"/>
    <w:rsid w:val="00764C09"/>
    <w:rsid w:val="007871FA"/>
    <w:rsid w:val="00792B4C"/>
    <w:rsid w:val="007A36D6"/>
    <w:rsid w:val="007B31B3"/>
    <w:rsid w:val="007B7311"/>
    <w:rsid w:val="007C746D"/>
    <w:rsid w:val="007C7914"/>
    <w:rsid w:val="007D4CAC"/>
    <w:rsid w:val="007E5A5B"/>
    <w:rsid w:val="00814FC2"/>
    <w:rsid w:val="00826C92"/>
    <w:rsid w:val="00826CB8"/>
    <w:rsid w:val="008415A8"/>
    <w:rsid w:val="00841943"/>
    <w:rsid w:val="00841A7E"/>
    <w:rsid w:val="00850377"/>
    <w:rsid w:val="00851533"/>
    <w:rsid w:val="00857CB5"/>
    <w:rsid w:val="0086037B"/>
    <w:rsid w:val="008669F8"/>
    <w:rsid w:val="008A64BE"/>
    <w:rsid w:val="008C2505"/>
    <w:rsid w:val="008E0C24"/>
    <w:rsid w:val="008E624C"/>
    <w:rsid w:val="008F4B76"/>
    <w:rsid w:val="008F76FE"/>
    <w:rsid w:val="00924598"/>
    <w:rsid w:val="009259D3"/>
    <w:rsid w:val="00927182"/>
    <w:rsid w:val="00931B2F"/>
    <w:rsid w:val="0093206E"/>
    <w:rsid w:val="00941306"/>
    <w:rsid w:val="009443A1"/>
    <w:rsid w:val="00950513"/>
    <w:rsid w:val="009B5D4B"/>
    <w:rsid w:val="009D6BAE"/>
    <w:rsid w:val="009F0A96"/>
    <w:rsid w:val="00A020B6"/>
    <w:rsid w:val="00A02213"/>
    <w:rsid w:val="00A038F8"/>
    <w:rsid w:val="00A0625E"/>
    <w:rsid w:val="00A06964"/>
    <w:rsid w:val="00A57CA7"/>
    <w:rsid w:val="00A6423B"/>
    <w:rsid w:val="00A70F14"/>
    <w:rsid w:val="00AA0DAE"/>
    <w:rsid w:val="00AB1C4A"/>
    <w:rsid w:val="00AB2CFC"/>
    <w:rsid w:val="00AB6787"/>
    <w:rsid w:val="00AD6A93"/>
    <w:rsid w:val="00AF102E"/>
    <w:rsid w:val="00AF7F0B"/>
    <w:rsid w:val="00B17D12"/>
    <w:rsid w:val="00B25B26"/>
    <w:rsid w:val="00B374EA"/>
    <w:rsid w:val="00B45BBC"/>
    <w:rsid w:val="00B61B01"/>
    <w:rsid w:val="00B665F5"/>
    <w:rsid w:val="00B9113B"/>
    <w:rsid w:val="00B911D3"/>
    <w:rsid w:val="00B95AC9"/>
    <w:rsid w:val="00B96A09"/>
    <w:rsid w:val="00BB2E28"/>
    <w:rsid w:val="00BBC257"/>
    <w:rsid w:val="00BC53AC"/>
    <w:rsid w:val="00BE2147"/>
    <w:rsid w:val="00BE2186"/>
    <w:rsid w:val="00BF6FA9"/>
    <w:rsid w:val="00C131AC"/>
    <w:rsid w:val="00C27D68"/>
    <w:rsid w:val="00C3068B"/>
    <w:rsid w:val="00C51F19"/>
    <w:rsid w:val="00C575DF"/>
    <w:rsid w:val="00C95E4C"/>
    <w:rsid w:val="00CA103D"/>
    <w:rsid w:val="00CD19E2"/>
    <w:rsid w:val="00CD20F9"/>
    <w:rsid w:val="00CD6503"/>
    <w:rsid w:val="00CE32CC"/>
    <w:rsid w:val="00CF082B"/>
    <w:rsid w:val="00CF6722"/>
    <w:rsid w:val="00D0727B"/>
    <w:rsid w:val="00D21538"/>
    <w:rsid w:val="00D31736"/>
    <w:rsid w:val="00D32440"/>
    <w:rsid w:val="00D34068"/>
    <w:rsid w:val="00D40E3E"/>
    <w:rsid w:val="00D41544"/>
    <w:rsid w:val="00D42130"/>
    <w:rsid w:val="00D43C71"/>
    <w:rsid w:val="00D52217"/>
    <w:rsid w:val="00D5320D"/>
    <w:rsid w:val="00D577A1"/>
    <w:rsid w:val="00D61748"/>
    <w:rsid w:val="00D67DA5"/>
    <w:rsid w:val="00D72C71"/>
    <w:rsid w:val="00D8648E"/>
    <w:rsid w:val="00DD20F4"/>
    <w:rsid w:val="00DE02CF"/>
    <w:rsid w:val="00DE7C9A"/>
    <w:rsid w:val="00DF5454"/>
    <w:rsid w:val="00E13A6A"/>
    <w:rsid w:val="00E277FD"/>
    <w:rsid w:val="00E27E25"/>
    <w:rsid w:val="00E32AE2"/>
    <w:rsid w:val="00E35B88"/>
    <w:rsid w:val="00E42119"/>
    <w:rsid w:val="00E47204"/>
    <w:rsid w:val="00E5738D"/>
    <w:rsid w:val="00E63413"/>
    <w:rsid w:val="00E75683"/>
    <w:rsid w:val="00EA5669"/>
    <w:rsid w:val="00EC27D4"/>
    <w:rsid w:val="00ED0250"/>
    <w:rsid w:val="00ED21CD"/>
    <w:rsid w:val="00ED5A8F"/>
    <w:rsid w:val="00EE13DC"/>
    <w:rsid w:val="00EE32CD"/>
    <w:rsid w:val="00F06F25"/>
    <w:rsid w:val="00F12E33"/>
    <w:rsid w:val="00F20165"/>
    <w:rsid w:val="00F5628A"/>
    <w:rsid w:val="00F713DA"/>
    <w:rsid w:val="00F74562"/>
    <w:rsid w:val="00F760BD"/>
    <w:rsid w:val="00F925CC"/>
    <w:rsid w:val="00F968B5"/>
    <w:rsid w:val="00FB0B6A"/>
    <w:rsid w:val="00FC34D9"/>
    <w:rsid w:val="00FC62BE"/>
    <w:rsid w:val="00FD3E7E"/>
    <w:rsid w:val="00FF349A"/>
    <w:rsid w:val="00FF51FA"/>
    <w:rsid w:val="013E3AF2"/>
    <w:rsid w:val="02EFED3F"/>
    <w:rsid w:val="04C45248"/>
    <w:rsid w:val="07E8B607"/>
    <w:rsid w:val="093B7F5D"/>
    <w:rsid w:val="094D2CEC"/>
    <w:rsid w:val="0B316158"/>
    <w:rsid w:val="0C0C3390"/>
    <w:rsid w:val="0D910E9F"/>
    <w:rsid w:val="0EB0DED6"/>
    <w:rsid w:val="0F4AAC1B"/>
    <w:rsid w:val="1123821A"/>
    <w:rsid w:val="11359C11"/>
    <w:rsid w:val="127E3A49"/>
    <w:rsid w:val="13B8BB53"/>
    <w:rsid w:val="177D5528"/>
    <w:rsid w:val="1843E861"/>
    <w:rsid w:val="194FFCE1"/>
    <w:rsid w:val="1A1451D1"/>
    <w:rsid w:val="1A5D1978"/>
    <w:rsid w:val="1B1E0007"/>
    <w:rsid w:val="1C90F4AF"/>
    <w:rsid w:val="1CD62347"/>
    <w:rsid w:val="1D8820CF"/>
    <w:rsid w:val="1E3AD9AC"/>
    <w:rsid w:val="1E74DBD9"/>
    <w:rsid w:val="1EE47F1F"/>
    <w:rsid w:val="1FA064A4"/>
    <w:rsid w:val="206E3E4B"/>
    <w:rsid w:val="207FCC11"/>
    <w:rsid w:val="22729CC4"/>
    <w:rsid w:val="22927960"/>
    <w:rsid w:val="24901D6F"/>
    <w:rsid w:val="251FD834"/>
    <w:rsid w:val="26364679"/>
    <w:rsid w:val="271F17B6"/>
    <w:rsid w:val="297CA49B"/>
    <w:rsid w:val="29CBECE9"/>
    <w:rsid w:val="29D352A6"/>
    <w:rsid w:val="2A306336"/>
    <w:rsid w:val="2AF7E615"/>
    <w:rsid w:val="2B58D85D"/>
    <w:rsid w:val="2C9EB3D8"/>
    <w:rsid w:val="2D9B7C57"/>
    <w:rsid w:val="2DCAED44"/>
    <w:rsid w:val="2F0603F4"/>
    <w:rsid w:val="30287B30"/>
    <w:rsid w:val="3034B55C"/>
    <w:rsid w:val="304AB6C2"/>
    <w:rsid w:val="308DD0B7"/>
    <w:rsid w:val="32FEA91B"/>
    <w:rsid w:val="33861336"/>
    <w:rsid w:val="35F62846"/>
    <w:rsid w:val="371D1864"/>
    <w:rsid w:val="37E09B48"/>
    <w:rsid w:val="3A67C062"/>
    <w:rsid w:val="3A8F41C4"/>
    <w:rsid w:val="3B2A3C93"/>
    <w:rsid w:val="3E7954E7"/>
    <w:rsid w:val="3F6844C6"/>
    <w:rsid w:val="3F800057"/>
    <w:rsid w:val="3F9EA67B"/>
    <w:rsid w:val="400C2C4B"/>
    <w:rsid w:val="4285B5EC"/>
    <w:rsid w:val="43DCE202"/>
    <w:rsid w:val="4783FCB6"/>
    <w:rsid w:val="4A173D2E"/>
    <w:rsid w:val="4A405B2A"/>
    <w:rsid w:val="4B92C4F9"/>
    <w:rsid w:val="4BB926BD"/>
    <w:rsid w:val="4BDA6C4D"/>
    <w:rsid w:val="4E15FFBD"/>
    <w:rsid w:val="4F2AB6D1"/>
    <w:rsid w:val="4FBDF428"/>
    <w:rsid w:val="5018978E"/>
    <w:rsid w:val="504D22C0"/>
    <w:rsid w:val="50C4EB7D"/>
    <w:rsid w:val="516DD5FE"/>
    <w:rsid w:val="51B1F615"/>
    <w:rsid w:val="51C5E3F0"/>
    <w:rsid w:val="53809582"/>
    <w:rsid w:val="53E86ADE"/>
    <w:rsid w:val="554FFCA0"/>
    <w:rsid w:val="56DDCCAA"/>
    <w:rsid w:val="570FC31F"/>
    <w:rsid w:val="598C25C2"/>
    <w:rsid w:val="5B7078CC"/>
    <w:rsid w:val="5BD3D9DE"/>
    <w:rsid w:val="5CB4169F"/>
    <w:rsid w:val="5D102E5C"/>
    <w:rsid w:val="5E11B0CF"/>
    <w:rsid w:val="5E2F69D5"/>
    <w:rsid w:val="5E53B25A"/>
    <w:rsid w:val="5EAE70AA"/>
    <w:rsid w:val="603AA026"/>
    <w:rsid w:val="608980EF"/>
    <w:rsid w:val="61FA8FE3"/>
    <w:rsid w:val="62B98927"/>
    <w:rsid w:val="63E456BB"/>
    <w:rsid w:val="65E5DCF5"/>
    <w:rsid w:val="66303DE1"/>
    <w:rsid w:val="6889EEA5"/>
    <w:rsid w:val="694991EA"/>
    <w:rsid w:val="6A98462E"/>
    <w:rsid w:val="6B9144F0"/>
    <w:rsid w:val="6CF13C2F"/>
    <w:rsid w:val="6D5BCB32"/>
    <w:rsid w:val="6DE68E38"/>
    <w:rsid w:val="6E4F45FB"/>
    <w:rsid w:val="71F577FA"/>
    <w:rsid w:val="7430C4D5"/>
    <w:rsid w:val="753DEF2F"/>
    <w:rsid w:val="75B1023C"/>
    <w:rsid w:val="765DBEBE"/>
    <w:rsid w:val="770441FE"/>
    <w:rsid w:val="77292E7C"/>
    <w:rsid w:val="783E27BF"/>
    <w:rsid w:val="79B8B5AE"/>
    <w:rsid w:val="79CACEE1"/>
    <w:rsid w:val="7B0A0688"/>
    <w:rsid w:val="7BAA2755"/>
    <w:rsid w:val="7C74B222"/>
    <w:rsid w:val="7C751A33"/>
    <w:rsid w:val="7D49E699"/>
    <w:rsid w:val="7D5A6FCD"/>
    <w:rsid w:val="7D5B4127"/>
    <w:rsid w:val="7DCE9CA7"/>
    <w:rsid w:val="7F56975B"/>
    <w:rsid w:val="7F615E5B"/>
    <w:rsid w:val="7FC0CF01"/>
    <w:rsid w:val="7FDBD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74A0F958-CC24-49E0-AF53-CFA82B7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styleId="HeaderChar" w:customStyle="1">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styleId="FooterChar" w:customStyle="1">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10"/>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styleId="Heading2Char" w:customStyle="1">
    <w:name w:val="Heading 2 Char"/>
    <w:basedOn w:val="DefaultParagraphFont"/>
    <w:link w:val="Heading2"/>
    <w:uiPriority w:val="9"/>
    <w:rsid w:val="00A57CA7"/>
    <w:rPr>
      <w:rFonts w:ascii="Open Sans" w:hAnsi="Open Sans" w:eastAsiaTheme="majorEastAsia" w:cstheme="majorBidi"/>
      <w:b/>
      <w:bCs/>
      <w:color w:val="D50032" w:themeColor="text2"/>
      <w:sz w:val="32"/>
      <w:szCs w:val="26"/>
    </w:rPr>
  </w:style>
  <w:style w:type="table" w:styleId="TableGrid">
    <w:name w:val="Table Grid"/>
    <w:basedOn w:val="TableNormal"/>
    <w:uiPriority w:val="59"/>
    <w:rsid w:val="00826C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tcBorders>
      </w:tcPr>
    </w:tblStylePr>
    <w:tblStylePr w:type="firstCol">
      <w:rPr>
        <w:b/>
        <w:bCs/>
      </w:rPr>
    </w:tblStylePr>
    <w:tblStylePr w:type="lastCol">
      <w:rPr>
        <w:b/>
        <w:bCs/>
      </w:r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style>
  <w:style w:type="table" w:styleId="LightGrid-Accent2">
    <w:name w:val="Light Grid Accent 2"/>
    <w:basedOn w:val="TableNormal"/>
    <w:uiPriority w:val="62"/>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insideH w:val="single" w:color="FFB81C" w:themeColor="accent2" w:sz="8" w:space="0"/>
        <w:insideV w:val="single" w:color="FFB81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18" w:space="0"/>
          <w:right w:val="single" w:color="FFB81C" w:themeColor="accent2" w:sz="8" w:space="0"/>
          <w:insideH w:val="nil"/>
          <w:insideV w:val="single" w:color="FFB81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insideH w:val="nil"/>
          <w:insideV w:val="single" w:color="FFB81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shd w:val="clear" w:color="auto" w:fill="FFEDC6" w:themeFill="accent2" w:themeFillTint="3F"/>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shd w:val="clear" w:color="auto" w:fill="FFEDC6" w:themeFill="accent2" w:themeFillTint="3F"/>
      </w:tcPr>
    </w:tblStylePr>
    <w:tblStylePr w:type="band2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tcPr>
    </w:tblStylePr>
  </w:style>
  <w:style w:type="table" w:styleId="MediumList2">
    <w:name w:val="Medium List 2"/>
    <w:basedOn w:val="TableNormal"/>
    <w:uiPriority w:val="66"/>
    <w:rsid w:val="00792B4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D50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styleId="Heading1Char" w:customStyle="1">
    <w:name w:val="Heading 1 Char"/>
    <w:basedOn w:val="DefaultParagraphFont"/>
    <w:link w:val="Heading1"/>
    <w:uiPriority w:val="9"/>
    <w:rsid w:val="00A57CA7"/>
    <w:rPr>
      <w:rFonts w:ascii="Open Sans" w:hAnsi="Open Sans" w:eastAsiaTheme="majorEastAsia" w:cstheme="majorBidi"/>
      <w:b/>
      <w:color w:val="D50032" w:themeColor="text2"/>
      <w:sz w:val="36"/>
      <w:szCs w:val="32"/>
    </w:rPr>
  </w:style>
  <w:style w:type="character" w:styleId="Heading3Char" w:customStyle="1">
    <w:name w:val="Heading 3 Char"/>
    <w:basedOn w:val="DefaultParagraphFont"/>
    <w:link w:val="Heading3"/>
    <w:uiPriority w:val="9"/>
    <w:rsid w:val="004E5115"/>
    <w:rPr>
      <w:rFonts w:ascii="Open Sans" w:hAnsi="Open Sans" w:eastAsiaTheme="majorEastAsia"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styleId="CommentTextChar" w:customStyle="1">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styleId="CommentSubjectChar" w:customStyle="1">
    <w:name w:val="Comment Subject Char"/>
    <w:basedOn w:val="CommentTextChar"/>
    <w:link w:val="CommentSubject"/>
    <w:uiPriority w:val="99"/>
    <w:semiHidden/>
    <w:rsid w:val="00111B23"/>
    <w:rPr>
      <w:rFonts w:ascii="Open Sans" w:hAnsi="Open Sans"/>
      <w:b/>
      <w:bCs/>
      <w:sz w:val="20"/>
      <w:szCs w:val="20"/>
    </w:rPr>
  </w:style>
  <w:style w:type="paragraph" w:styleId="TableHeader" w:customStyle="1">
    <w:name w:val="Table Header"/>
    <w:basedOn w:val="Heading1"/>
    <w:link w:val="TableHeaderChar"/>
    <w:qFormat/>
    <w:rsid w:val="00A57CA7"/>
    <w:rPr>
      <w:rFonts w:cs="Open Sans"/>
      <w:b w:val="0"/>
      <w:iCs/>
      <w:color w:val="000000" w:themeColor="text1"/>
      <w:sz w:val="22"/>
      <w:szCs w:val="20"/>
    </w:rPr>
  </w:style>
  <w:style w:type="character" w:styleId="TableHeaderChar" w:customStyle="1">
    <w:name w:val="Table Header Char"/>
    <w:basedOn w:val="DefaultParagraphFont"/>
    <w:link w:val="TableHeader"/>
    <w:rsid w:val="00A57CA7"/>
    <w:rPr>
      <w:rFonts w:ascii="Open Sans" w:hAnsi="Open Sans" w:cs="Open Sans" w:eastAsiaTheme="majorEastAsia"/>
      <w:iCs/>
      <w:color w:val="000000" w:themeColor="text1"/>
      <w:sz w:val="22"/>
      <w:szCs w:val="20"/>
    </w:rPr>
  </w:style>
  <w:style w:type="character" w:styleId="normaltextrun" w:customStyle="1">
    <w:name w:val="normaltextrun"/>
    <w:basedOn w:val="DefaultParagraphFont"/>
    <w:uiPriority w:val="1"/>
    <w:rsid w:val="177D5528"/>
    <w:rPr>
      <w:rFonts w:asciiTheme="minorHAnsi" w:hAnsiTheme="minorHAnsi" w:eastAsiaTheme="minorEastAsia" w:cstheme="minorBidi"/>
      <w:sz w:val="24"/>
      <w:szCs w:val="24"/>
    </w:rPr>
  </w:style>
  <w:style w:type="character" w:styleId="eop" w:customStyle="1">
    <w:name w:val="eop"/>
    <w:basedOn w:val="DefaultParagraphFont"/>
    <w:uiPriority w:val="1"/>
    <w:rsid w:val="177D5528"/>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602">
      <w:bodyDiv w:val="1"/>
      <w:marLeft w:val="0"/>
      <w:marRight w:val="0"/>
      <w:marTop w:val="0"/>
      <w:marBottom w:val="0"/>
      <w:divBdr>
        <w:top w:val="none" w:sz="0" w:space="0" w:color="auto"/>
        <w:left w:val="none" w:sz="0" w:space="0" w:color="auto"/>
        <w:bottom w:val="none" w:sz="0" w:space="0" w:color="auto"/>
        <w:right w:val="none" w:sz="0" w:space="0" w:color="auto"/>
      </w:divBdr>
    </w:div>
    <w:div w:id="206526177">
      <w:bodyDiv w:val="1"/>
      <w:marLeft w:val="0"/>
      <w:marRight w:val="0"/>
      <w:marTop w:val="0"/>
      <w:marBottom w:val="0"/>
      <w:divBdr>
        <w:top w:val="none" w:sz="0" w:space="0" w:color="auto"/>
        <w:left w:val="none" w:sz="0" w:space="0" w:color="auto"/>
        <w:bottom w:val="none" w:sz="0" w:space="0" w:color="auto"/>
        <w:right w:val="none" w:sz="0" w:space="0" w:color="auto"/>
      </w:divBdr>
      <w:divsChild>
        <w:div w:id="1294410822">
          <w:marLeft w:val="0"/>
          <w:marRight w:val="0"/>
          <w:marTop w:val="0"/>
          <w:marBottom w:val="0"/>
          <w:divBdr>
            <w:top w:val="none" w:sz="0" w:space="0" w:color="auto"/>
            <w:left w:val="none" w:sz="0" w:space="0" w:color="auto"/>
            <w:bottom w:val="none" w:sz="0" w:space="0" w:color="auto"/>
            <w:right w:val="none" w:sz="0" w:space="0" w:color="auto"/>
          </w:divBdr>
        </w:div>
        <w:div w:id="498429633">
          <w:marLeft w:val="0"/>
          <w:marRight w:val="0"/>
          <w:marTop w:val="0"/>
          <w:marBottom w:val="0"/>
          <w:divBdr>
            <w:top w:val="none" w:sz="0" w:space="0" w:color="auto"/>
            <w:left w:val="none" w:sz="0" w:space="0" w:color="auto"/>
            <w:bottom w:val="none" w:sz="0" w:space="0" w:color="auto"/>
            <w:right w:val="none" w:sz="0" w:space="0" w:color="auto"/>
          </w:divBdr>
        </w:div>
      </w:divsChild>
    </w:div>
    <w:div w:id="280647273">
      <w:bodyDiv w:val="1"/>
      <w:marLeft w:val="0"/>
      <w:marRight w:val="0"/>
      <w:marTop w:val="0"/>
      <w:marBottom w:val="0"/>
      <w:divBdr>
        <w:top w:val="none" w:sz="0" w:space="0" w:color="auto"/>
        <w:left w:val="none" w:sz="0" w:space="0" w:color="auto"/>
        <w:bottom w:val="none" w:sz="0" w:space="0" w:color="auto"/>
        <w:right w:val="none" w:sz="0" w:space="0" w:color="auto"/>
      </w:divBdr>
      <w:divsChild>
        <w:div w:id="736241574">
          <w:marLeft w:val="0"/>
          <w:marRight w:val="0"/>
          <w:marTop w:val="0"/>
          <w:marBottom w:val="0"/>
          <w:divBdr>
            <w:top w:val="none" w:sz="0" w:space="0" w:color="auto"/>
            <w:left w:val="none" w:sz="0" w:space="0" w:color="auto"/>
            <w:bottom w:val="none" w:sz="0" w:space="0" w:color="auto"/>
            <w:right w:val="none" w:sz="0" w:space="0" w:color="auto"/>
          </w:divBdr>
        </w:div>
        <w:div w:id="826366313">
          <w:marLeft w:val="0"/>
          <w:marRight w:val="0"/>
          <w:marTop w:val="0"/>
          <w:marBottom w:val="0"/>
          <w:divBdr>
            <w:top w:val="none" w:sz="0" w:space="0" w:color="auto"/>
            <w:left w:val="none" w:sz="0" w:space="0" w:color="auto"/>
            <w:bottom w:val="none" w:sz="0" w:space="0" w:color="auto"/>
            <w:right w:val="none" w:sz="0" w:space="0" w:color="auto"/>
          </w:divBdr>
        </w:div>
        <w:div w:id="1148671142">
          <w:marLeft w:val="0"/>
          <w:marRight w:val="0"/>
          <w:marTop w:val="0"/>
          <w:marBottom w:val="0"/>
          <w:divBdr>
            <w:top w:val="none" w:sz="0" w:space="0" w:color="auto"/>
            <w:left w:val="none" w:sz="0" w:space="0" w:color="auto"/>
            <w:bottom w:val="none" w:sz="0" w:space="0" w:color="auto"/>
            <w:right w:val="none" w:sz="0" w:space="0" w:color="auto"/>
          </w:divBdr>
        </w:div>
      </w:divsChild>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44748288">
      <w:bodyDiv w:val="1"/>
      <w:marLeft w:val="0"/>
      <w:marRight w:val="0"/>
      <w:marTop w:val="0"/>
      <w:marBottom w:val="0"/>
      <w:divBdr>
        <w:top w:val="none" w:sz="0" w:space="0" w:color="auto"/>
        <w:left w:val="none" w:sz="0" w:space="0" w:color="auto"/>
        <w:bottom w:val="none" w:sz="0" w:space="0" w:color="auto"/>
        <w:right w:val="none" w:sz="0" w:space="0" w:color="auto"/>
      </w:divBdr>
      <w:divsChild>
        <w:div w:id="1870146255">
          <w:marLeft w:val="0"/>
          <w:marRight w:val="0"/>
          <w:marTop w:val="0"/>
          <w:marBottom w:val="0"/>
          <w:divBdr>
            <w:top w:val="none" w:sz="0" w:space="0" w:color="auto"/>
            <w:left w:val="none" w:sz="0" w:space="0" w:color="auto"/>
            <w:bottom w:val="none" w:sz="0" w:space="0" w:color="auto"/>
            <w:right w:val="none" w:sz="0" w:space="0" w:color="auto"/>
          </w:divBdr>
        </w:div>
        <w:div w:id="1619218908">
          <w:marLeft w:val="0"/>
          <w:marRight w:val="0"/>
          <w:marTop w:val="0"/>
          <w:marBottom w:val="0"/>
          <w:divBdr>
            <w:top w:val="none" w:sz="0" w:space="0" w:color="auto"/>
            <w:left w:val="none" w:sz="0" w:space="0" w:color="auto"/>
            <w:bottom w:val="none" w:sz="0" w:space="0" w:color="auto"/>
            <w:right w:val="none" w:sz="0" w:space="0" w:color="auto"/>
          </w:divBdr>
        </w:div>
      </w:divsChild>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339193277">
      <w:bodyDiv w:val="1"/>
      <w:marLeft w:val="0"/>
      <w:marRight w:val="0"/>
      <w:marTop w:val="0"/>
      <w:marBottom w:val="0"/>
      <w:divBdr>
        <w:top w:val="none" w:sz="0" w:space="0" w:color="auto"/>
        <w:left w:val="none" w:sz="0" w:space="0" w:color="auto"/>
        <w:bottom w:val="none" w:sz="0" w:space="0" w:color="auto"/>
        <w:right w:val="none" w:sz="0" w:space="0" w:color="auto"/>
      </w:divBdr>
      <w:divsChild>
        <w:div w:id="632029424">
          <w:marLeft w:val="0"/>
          <w:marRight w:val="0"/>
          <w:marTop w:val="0"/>
          <w:marBottom w:val="0"/>
          <w:divBdr>
            <w:top w:val="none" w:sz="0" w:space="0" w:color="auto"/>
            <w:left w:val="none" w:sz="0" w:space="0" w:color="auto"/>
            <w:bottom w:val="none" w:sz="0" w:space="0" w:color="auto"/>
            <w:right w:val="none" w:sz="0" w:space="0" w:color="auto"/>
          </w:divBdr>
        </w:div>
        <w:div w:id="1830633171">
          <w:marLeft w:val="0"/>
          <w:marRight w:val="0"/>
          <w:marTop w:val="0"/>
          <w:marBottom w:val="0"/>
          <w:divBdr>
            <w:top w:val="none" w:sz="0" w:space="0" w:color="auto"/>
            <w:left w:val="none" w:sz="0" w:space="0" w:color="auto"/>
            <w:bottom w:val="none" w:sz="0" w:space="0" w:color="auto"/>
            <w:right w:val="none" w:sz="0" w:space="0" w:color="auto"/>
          </w:divBdr>
        </w:div>
        <w:div w:id="1366128864">
          <w:marLeft w:val="0"/>
          <w:marRight w:val="0"/>
          <w:marTop w:val="0"/>
          <w:marBottom w:val="0"/>
          <w:divBdr>
            <w:top w:val="none" w:sz="0" w:space="0" w:color="auto"/>
            <w:left w:val="none" w:sz="0" w:space="0" w:color="auto"/>
            <w:bottom w:val="none" w:sz="0" w:space="0" w:color="auto"/>
            <w:right w:val="none" w:sz="0" w:space="0" w:color="auto"/>
          </w:divBdr>
        </w:div>
      </w:divsChild>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1895853699">
      <w:bodyDiv w:val="1"/>
      <w:marLeft w:val="0"/>
      <w:marRight w:val="0"/>
      <w:marTop w:val="0"/>
      <w:marBottom w:val="0"/>
      <w:divBdr>
        <w:top w:val="none" w:sz="0" w:space="0" w:color="auto"/>
        <w:left w:val="none" w:sz="0" w:space="0" w:color="auto"/>
        <w:bottom w:val="none" w:sz="0" w:space="0" w:color="auto"/>
        <w:right w:val="none" w:sz="0" w:space="0" w:color="auto"/>
      </w:divBdr>
    </w:div>
    <w:div w:id="1989163391">
      <w:bodyDiv w:val="1"/>
      <w:marLeft w:val="0"/>
      <w:marRight w:val="0"/>
      <w:marTop w:val="0"/>
      <w:marBottom w:val="0"/>
      <w:divBdr>
        <w:top w:val="none" w:sz="0" w:space="0" w:color="auto"/>
        <w:left w:val="none" w:sz="0" w:space="0" w:color="auto"/>
        <w:bottom w:val="none" w:sz="0" w:space="0" w:color="auto"/>
        <w:right w:val="none" w:sz="0" w:space="0" w:color="auto"/>
      </w:divBdr>
    </w:div>
    <w:div w:id="2078741529">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sults.org/wp-content/uploads/FY27-Global-Fund-Appropriations-Memo.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B86C6AC81184AA3BD83FEEB7F7549" ma:contentTypeVersion="17" ma:contentTypeDescription="Create a new document." ma:contentTypeScope="" ma:versionID="58a8f2ecb76d3f90a04fb9eb8c8ac382">
  <xsd:schema xmlns:xsd="http://www.w3.org/2001/XMLSchema" xmlns:xs="http://www.w3.org/2001/XMLSchema" xmlns:p="http://schemas.microsoft.com/office/2006/metadata/properties" xmlns:ns2="876372d7-2542-4065-ad3b-22612840f7b4" xmlns:ns3="47b1ed30-283c-4f99-9519-935da07f59a1" targetNamespace="http://schemas.microsoft.com/office/2006/metadata/properties" ma:root="true" ma:fieldsID="bf6441b89f74640dec599e995a1210cc" ns2:_="" ns3:_="">
    <xsd:import namespace="876372d7-2542-4065-ad3b-22612840f7b4"/>
    <xsd:import namespace="47b1ed30-283c-4f99-9519-935da07f59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1ed30-283c-4f99-9519-935da07f59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b1ed30-283c-4f99-9519-935da07f59a1">
      <Terms xmlns="http://schemas.microsoft.com/office/infopath/2007/PartnerControls"/>
    </lcf76f155ced4ddcb4097134ff3c332f>
    <TaxCatchAll xmlns="876372d7-2542-4065-ad3b-22612840f7b4" xsi:nil="true"/>
    <SharedWithUsers xmlns="876372d7-2542-4065-ad3b-22612840f7b4">
      <UserInfo>
        <DisplayName/>
        <AccountId xsi:nil="true"/>
        <AccountType/>
      </UserInfo>
    </SharedWithUsers>
  </documentManagement>
</p:properties>
</file>

<file path=customXml/itemProps1.xml><?xml version="1.0" encoding="utf-8"?>
<ds:datastoreItem xmlns:ds="http://schemas.openxmlformats.org/officeDocument/2006/customXml" ds:itemID="{D50FA7AC-3633-4B6E-AEE6-887B7CBF2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72d7-2542-4065-ad3b-22612840f7b4"/>
    <ds:schemaRef ds:uri="47b1ed30-283c-4f99-9519-935da07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47b1ed30-283c-4f99-9519-935da07f59a1"/>
    <ds:schemaRef ds:uri="876372d7-2542-4065-ad3b-22612840f7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Monza</dc:creator>
  <keywords/>
  <dc:description/>
  <lastModifiedBy>Katie Fleischer</lastModifiedBy>
  <revision>54</revision>
  <lastPrinted>2020-01-16T19:56:00.0000000Z</lastPrinted>
  <dcterms:created xsi:type="dcterms:W3CDTF">2025-02-01T01:14:00.0000000Z</dcterms:created>
  <dcterms:modified xsi:type="dcterms:W3CDTF">2026-03-04T22:45:05.8793214Z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0x010100E73B86C6AC81184AA3BD83FEEB7F7549</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