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B056" w14:textId="1D5F798C" w:rsidR="007B1691" w:rsidRPr="00060B15" w:rsidRDefault="00A07FD1" w:rsidP="689B726E">
      <w:pPr>
        <w:rPr>
          <w:rFonts w:ascii="Open Sans" w:eastAsia="Open Sans" w:hAnsi="Open Sans" w:cs="Open Sans"/>
          <w:b/>
          <w:bCs/>
          <w:u w:val="single"/>
        </w:rPr>
      </w:pPr>
      <w:r w:rsidRPr="689B726E">
        <w:rPr>
          <w:rFonts w:ascii="Open Sans" w:eastAsia="Open Sans" w:hAnsi="Open Sans" w:cs="Open Sans"/>
          <w:b/>
          <w:bCs/>
          <w:u w:val="single"/>
        </w:rPr>
        <w:t>FY</w:t>
      </w:r>
      <w:r w:rsidR="00035154" w:rsidRPr="689B726E">
        <w:rPr>
          <w:rFonts w:ascii="Open Sans" w:eastAsia="Open Sans" w:hAnsi="Open Sans" w:cs="Open Sans"/>
          <w:b/>
          <w:bCs/>
          <w:u w:val="single"/>
        </w:rPr>
        <w:t>2</w:t>
      </w:r>
      <w:r w:rsidR="4F4E51E0" w:rsidRPr="689B726E">
        <w:rPr>
          <w:rFonts w:ascii="Open Sans" w:eastAsia="Open Sans" w:hAnsi="Open Sans" w:cs="Open Sans"/>
          <w:b/>
          <w:bCs/>
          <w:u w:val="single"/>
        </w:rPr>
        <w:t>4</w:t>
      </w:r>
      <w:r w:rsidRPr="689B726E">
        <w:rPr>
          <w:rFonts w:ascii="Open Sans" w:eastAsia="Open Sans" w:hAnsi="Open Sans" w:cs="Open Sans"/>
          <w:b/>
          <w:bCs/>
          <w:u w:val="single"/>
        </w:rPr>
        <w:t xml:space="preserve"> </w:t>
      </w:r>
      <w:r w:rsidR="007B1691" w:rsidRPr="689B726E">
        <w:rPr>
          <w:rFonts w:ascii="Open Sans" w:eastAsia="Open Sans" w:hAnsi="Open Sans" w:cs="Open Sans"/>
          <w:b/>
          <w:bCs/>
          <w:u w:val="single"/>
        </w:rPr>
        <w:t xml:space="preserve">SFOPS Appropriation </w:t>
      </w:r>
      <w:r w:rsidR="00060B15" w:rsidRPr="689B726E">
        <w:rPr>
          <w:rFonts w:ascii="Open Sans" w:eastAsia="Open Sans" w:hAnsi="Open Sans" w:cs="Open Sans"/>
          <w:b/>
          <w:bCs/>
          <w:u w:val="single"/>
        </w:rPr>
        <w:t>Programmatic Request: Global Fund</w:t>
      </w:r>
    </w:p>
    <w:p w14:paraId="41A6178F" w14:textId="02D587A3" w:rsidR="689B726E" w:rsidRDefault="689B726E" w:rsidP="689B726E">
      <w:pPr>
        <w:rPr>
          <w:rFonts w:ascii="Open Sans" w:eastAsia="Open Sans" w:hAnsi="Open Sans" w:cs="Open Sans"/>
          <w:b/>
          <w:bCs/>
          <w:u w:val="single"/>
        </w:rPr>
      </w:pPr>
    </w:p>
    <w:p w14:paraId="6CA3B057" w14:textId="609EBE85" w:rsidR="007B1691" w:rsidRPr="0049500E" w:rsidRDefault="007B1691" w:rsidP="689B726E">
      <w:pPr>
        <w:rPr>
          <w:rFonts w:ascii="Open Sans" w:eastAsia="Open Sans" w:hAnsi="Open Sans" w:cs="Open Sans"/>
        </w:rPr>
      </w:pPr>
      <w:r w:rsidRPr="689B726E">
        <w:rPr>
          <w:rFonts w:ascii="Open Sans" w:eastAsia="Open Sans" w:hAnsi="Open Sans" w:cs="Open Sans"/>
          <w:b/>
          <w:bCs/>
        </w:rPr>
        <w:t>Agency</w:t>
      </w:r>
      <w:r w:rsidR="00655FB6" w:rsidRPr="689B726E">
        <w:rPr>
          <w:rFonts w:ascii="Open Sans" w:eastAsia="Open Sans" w:hAnsi="Open Sans" w:cs="Open Sans"/>
        </w:rPr>
        <w:t xml:space="preserve"> – </w:t>
      </w:r>
      <w:r w:rsidR="00A07FD1" w:rsidRPr="689B726E">
        <w:rPr>
          <w:rFonts w:ascii="Open Sans" w:eastAsia="Open Sans" w:hAnsi="Open Sans" w:cs="Open Sans"/>
        </w:rPr>
        <w:t>State</w:t>
      </w:r>
    </w:p>
    <w:p w14:paraId="6CA3B058" w14:textId="77777777" w:rsidR="007B1691" w:rsidRPr="0049500E" w:rsidRDefault="007B1691" w:rsidP="689B726E">
      <w:pPr>
        <w:rPr>
          <w:rFonts w:ascii="Open Sans" w:eastAsia="Open Sans" w:hAnsi="Open Sans" w:cs="Open Sans"/>
        </w:rPr>
      </w:pPr>
      <w:r w:rsidRPr="689B726E">
        <w:rPr>
          <w:rFonts w:ascii="Open Sans" w:eastAsia="Open Sans" w:hAnsi="Open Sans" w:cs="Open Sans"/>
          <w:b/>
          <w:bCs/>
        </w:rPr>
        <w:t>Account</w:t>
      </w:r>
      <w:r w:rsidRPr="689B726E">
        <w:rPr>
          <w:rFonts w:ascii="Open Sans" w:eastAsia="Open Sans" w:hAnsi="Open Sans" w:cs="Open Sans"/>
        </w:rPr>
        <w:t xml:space="preserve"> – </w:t>
      </w:r>
      <w:r w:rsidR="00CA6835" w:rsidRPr="689B726E">
        <w:rPr>
          <w:rFonts w:ascii="Open Sans" w:eastAsia="Open Sans" w:hAnsi="Open Sans" w:cs="Open Sans"/>
        </w:rPr>
        <w:t>PEPFAR</w:t>
      </w:r>
    </w:p>
    <w:p w14:paraId="6CA3B059" w14:textId="77777777" w:rsidR="009C68F3" w:rsidRPr="0049500E" w:rsidRDefault="007B1691" w:rsidP="689B726E">
      <w:pPr>
        <w:rPr>
          <w:rFonts w:ascii="Open Sans" w:eastAsia="Open Sans" w:hAnsi="Open Sans" w:cs="Open Sans"/>
        </w:rPr>
      </w:pPr>
      <w:r w:rsidRPr="689B726E">
        <w:rPr>
          <w:rFonts w:ascii="Open Sans" w:eastAsia="Open Sans" w:hAnsi="Open Sans" w:cs="Open Sans"/>
          <w:b/>
          <w:bCs/>
        </w:rPr>
        <w:t>Subject/Sector</w:t>
      </w:r>
      <w:r w:rsidRPr="689B726E">
        <w:rPr>
          <w:rFonts w:ascii="Open Sans" w:eastAsia="Open Sans" w:hAnsi="Open Sans" w:cs="Open Sans"/>
        </w:rPr>
        <w:t xml:space="preserve"> –</w:t>
      </w:r>
      <w:r w:rsidR="00CE1CB0" w:rsidRPr="689B726E">
        <w:rPr>
          <w:rFonts w:ascii="Open Sans" w:eastAsia="Open Sans" w:hAnsi="Open Sans" w:cs="Open Sans"/>
        </w:rPr>
        <w:t xml:space="preserve"> </w:t>
      </w:r>
      <w:r w:rsidR="00CA6835" w:rsidRPr="689B726E">
        <w:rPr>
          <w:rFonts w:ascii="Open Sans" w:eastAsia="Open Sans" w:hAnsi="Open Sans" w:cs="Open Sans"/>
        </w:rPr>
        <w:t>Global Fund to Fight AIDS, Tuberculosis, and Malaria</w:t>
      </w:r>
    </w:p>
    <w:p w14:paraId="6CA3B05A" w14:textId="6CE2A620" w:rsidR="007B1691" w:rsidRPr="0049500E" w:rsidRDefault="007B1691" w:rsidP="689B726E">
      <w:pPr>
        <w:rPr>
          <w:rFonts w:ascii="Open Sans" w:eastAsia="Open Sans" w:hAnsi="Open Sans" w:cs="Open Sans"/>
        </w:rPr>
      </w:pPr>
      <w:r w:rsidRPr="689B726E">
        <w:rPr>
          <w:rFonts w:ascii="Open Sans" w:eastAsia="Open Sans" w:hAnsi="Open Sans" w:cs="Open Sans"/>
          <w:b/>
          <w:bCs/>
        </w:rPr>
        <w:t>Type</w:t>
      </w:r>
      <w:r w:rsidR="0677BC90" w:rsidRPr="689B726E">
        <w:rPr>
          <w:rFonts w:ascii="Open Sans" w:eastAsia="Open Sans" w:hAnsi="Open Sans" w:cs="Open Sans"/>
        </w:rPr>
        <w:t xml:space="preserve"> – </w:t>
      </w:r>
      <w:r w:rsidRPr="689B726E">
        <w:rPr>
          <w:rFonts w:ascii="Open Sans" w:eastAsia="Open Sans" w:hAnsi="Open Sans" w:cs="Open Sans"/>
        </w:rPr>
        <w:t>(</w:t>
      </w:r>
      <w:r w:rsidRPr="689B726E">
        <w:rPr>
          <w:rFonts w:ascii="Open Sans" w:eastAsia="Open Sans" w:hAnsi="Open Sans" w:cs="Open Sans"/>
          <w:highlight w:val="yellow"/>
        </w:rPr>
        <w:t>Funding</w:t>
      </w:r>
      <w:r w:rsidRPr="689B726E">
        <w:rPr>
          <w:rFonts w:ascii="Open Sans" w:eastAsia="Open Sans" w:hAnsi="Open Sans" w:cs="Open Sans"/>
        </w:rPr>
        <w:t xml:space="preserve"> or Language)   </w:t>
      </w:r>
    </w:p>
    <w:p w14:paraId="0606F928" w14:textId="08E5C91F" w:rsidR="2EF52770" w:rsidRDefault="2EF52770" w:rsidP="689B726E">
      <w:pPr>
        <w:rPr>
          <w:rFonts w:ascii="Open Sans" w:eastAsia="Open Sans" w:hAnsi="Open Sans" w:cs="Open Sans"/>
        </w:rPr>
      </w:pPr>
      <w:r w:rsidRPr="689B726E">
        <w:rPr>
          <w:rFonts w:ascii="Open Sans" w:eastAsia="Open Sans" w:hAnsi="Open Sans" w:cs="Open Sans"/>
          <w:b/>
          <w:bCs/>
        </w:rPr>
        <w:t>FY24 Administration/Budget Request level</w:t>
      </w:r>
      <w:r w:rsidRPr="689B726E">
        <w:rPr>
          <w:rFonts w:ascii="Open Sans" w:eastAsia="Open Sans" w:hAnsi="Open Sans" w:cs="Open Sans"/>
        </w:rPr>
        <w:t xml:space="preserve"> –</w:t>
      </w:r>
      <w:r w:rsidR="48C5D22A" w:rsidRPr="689B726E">
        <w:rPr>
          <w:rFonts w:ascii="Open Sans" w:eastAsia="Open Sans" w:hAnsi="Open Sans" w:cs="Open Sans"/>
        </w:rPr>
        <w:t xml:space="preserve"> </w:t>
      </w:r>
      <w:r w:rsidR="00F55E13">
        <w:rPr>
          <w:rFonts w:ascii="Open Sans" w:eastAsia="Open Sans" w:hAnsi="Open Sans" w:cs="Open Sans"/>
        </w:rPr>
        <w:t>$2 billion</w:t>
      </w:r>
    </w:p>
    <w:p w14:paraId="6CA3B05B" w14:textId="54342300" w:rsidR="00A07FD1" w:rsidRPr="0049500E" w:rsidRDefault="00035154" w:rsidP="689B726E">
      <w:pPr>
        <w:rPr>
          <w:rFonts w:ascii="Open Sans" w:eastAsia="Open Sans" w:hAnsi="Open Sans" w:cs="Open Sans"/>
        </w:rPr>
      </w:pPr>
      <w:r w:rsidRPr="689B726E">
        <w:rPr>
          <w:rFonts w:ascii="Open Sans" w:eastAsia="Open Sans" w:hAnsi="Open Sans" w:cs="Open Sans"/>
          <w:b/>
          <w:bCs/>
        </w:rPr>
        <w:t>FY2</w:t>
      </w:r>
      <w:r w:rsidR="00474A9C" w:rsidRPr="689B726E">
        <w:rPr>
          <w:rFonts w:ascii="Open Sans" w:eastAsia="Open Sans" w:hAnsi="Open Sans" w:cs="Open Sans"/>
          <w:b/>
          <w:bCs/>
        </w:rPr>
        <w:t>3</w:t>
      </w:r>
      <w:r w:rsidRPr="689B726E">
        <w:rPr>
          <w:rFonts w:ascii="Open Sans" w:eastAsia="Open Sans" w:hAnsi="Open Sans" w:cs="Open Sans"/>
          <w:b/>
          <w:bCs/>
        </w:rPr>
        <w:t xml:space="preserve"> </w:t>
      </w:r>
      <w:r w:rsidR="00796AFD" w:rsidRPr="689B726E">
        <w:rPr>
          <w:rFonts w:ascii="Open Sans" w:eastAsia="Open Sans" w:hAnsi="Open Sans" w:cs="Open Sans"/>
          <w:b/>
          <w:bCs/>
        </w:rPr>
        <w:t>Administration/Budget Request level</w:t>
      </w:r>
      <w:r w:rsidR="00796AFD" w:rsidRPr="689B726E">
        <w:rPr>
          <w:rFonts w:ascii="Open Sans" w:eastAsia="Open Sans" w:hAnsi="Open Sans" w:cs="Open Sans"/>
        </w:rPr>
        <w:t xml:space="preserve"> –</w:t>
      </w:r>
      <w:r w:rsidR="00A07FD1" w:rsidRPr="689B726E">
        <w:rPr>
          <w:rFonts w:ascii="Open Sans" w:eastAsia="Open Sans" w:hAnsi="Open Sans" w:cs="Open Sans"/>
        </w:rPr>
        <w:t xml:space="preserve"> </w:t>
      </w:r>
      <w:r w:rsidR="009009DF" w:rsidRPr="689B726E">
        <w:rPr>
          <w:rFonts w:ascii="Open Sans" w:eastAsia="Open Sans" w:hAnsi="Open Sans" w:cs="Open Sans"/>
        </w:rPr>
        <w:t xml:space="preserve">$2 </w:t>
      </w:r>
      <w:r w:rsidR="00474A9C" w:rsidRPr="689B726E">
        <w:rPr>
          <w:rFonts w:ascii="Open Sans" w:eastAsia="Open Sans" w:hAnsi="Open Sans" w:cs="Open Sans"/>
        </w:rPr>
        <w:t>b</w:t>
      </w:r>
      <w:r w:rsidR="00A07FD1" w:rsidRPr="689B726E">
        <w:rPr>
          <w:rFonts w:ascii="Open Sans" w:eastAsia="Open Sans" w:hAnsi="Open Sans" w:cs="Open Sans"/>
        </w:rPr>
        <w:t>illion</w:t>
      </w:r>
    </w:p>
    <w:p w14:paraId="4E2E1B84" w14:textId="61EB269F" w:rsidR="00A07FD1" w:rsidRDefault="00A07FD1" w:rsidP="689B726E">
      <w:pPr>
        <w:rPr>
          <w:rFonts w:ascii="Open Sans" w:eastAsia="Open Sans" w:hAnsi="Open Sans" w:cs="Open Sans"/>
        </w:rPr>
      </w:pPr>
      <w:r w:rsidRPr="689B726E">
        <w:rPr>
          <w:rFonts w:ascii="Open Sans" w:eastAsia="Open Sans" w:hAnsi="Open Sans" w:cs="Open Sans"/>
          <w:b/>
          <w:bCs/>
        </w:rPr>
        <w:t>FY</w:t>
      </w:r>
      <w:r w:rsidR="00035154" w:rsidRPr="689B726E">
        <w:rPr>
          <w:rFonts w:ascii="Open Sans" w:eastAsia="Open Sans" w:hAnsi="Open Sans" w:cs="Open Sans"/>
          <w:b/>
          <w:bCs/>
        </w:rPr>
        <w:t>2</w:t>
      </w:r>
      <w:r w:rsidR="00474A9C" w:rsidRPr="689B726E">
        <w:rPr>
          <w:rFonts w:ascii="Open Sans" w:eastAsia="Open Sans" w:hAnsi="Open Sans" w:cs="Open Sans"/>
          <w:b/>
          <w:bCs/>
        </w:rPr>
        <w:t>2</w:t>
      </w:r>
      <w:r w:rsidR="00035154" w:rsidRPr="689B726E">
        <w:rPr>
          <w:rFonts w:ascii="Open Sans" w:eastAsia="Open Sans" w:hAnsi="Open Sans" w:cs="Open Sans"/>
          <w:b/>
          <w:bCs/>
        </w:rPr>
        <w:t xml:space="preserve"> </w:t>
      </w:r>
      <w:r w:rsidR="007B1691" w:rsidRPr="689B726E">
        <w:rPr>
          <w:rFonts w:ascii="Open Sans" w:eastAsia="Open Sans" w:hAnsi="Open Sans" w:cs="Open Sans"/>
          <w:b/>
          <w:bCs/>
        </w:rPr>
        <w:t>Administration/Budget request level</w:t>
      </w:r>
      <w:r w:rsidR="007B1691" w:rsidRPr="689B726E">
        <w:rPr>
          <w:rFonts w:ascii="Open Sans" w:eastAsia="Open Sans" w:hAnsi="Open Sans" w:cs="Open Sans"/>
        </w:rPr>
        <w:t xml:space="preserve"> – </w:t>
      </w:r>
      <w:r w:rsidR="00035154" w:rsidRPr="689B726E">
        <w:rPr>
          <w:rFonts w:ascii="Open Sans" w:eastAsia="Open Sans" w:hAnsi="Open Sans" w:cs="Open Sans"/>
        </w:rPr>
        <w:t>$</w:t>
      </w:r>
      <w:r w:rsidR="009009DF" w:rsidRPr="689B726E">
        <w:rPr>
          <w:rFonts w:ascii="Open Sans" w:eastAsia="Open Sans" w:hAnsi="Open Sans" w:cs="Open Sans"/>
        </w:rPr>
        <w:t>1.56 billion</w:t>
      </w:r>
    </w:p>
    <w:p w14:paraId="3F5146AA" w14:textId="60B93C1F" w:rsidR="5F5C5875" w:rsidRDefault="5F5C5875" w:rsidP="689B726E">
      <w:pPr>
        <w:rPr>
          <w:rFonts w:ascii="Open Sans" w:eastAsia="Open Sans" w:hAnsi="Open Sans" w:cs="Open Sans"/>
        </w:rPr>
      </w:pPr>
      <w:r w:rsidRPr="689B726E">
        <w:rPr>
          <w:rFonts w:ascii="Open Sans" w:eastAsia="Open Sans" w:hAnsi="Open Sans" w:cs="Open Sans"/>
          <w:b/>
          <w:bCs/>
        </w:rPr>
        <w:t>FY23 Enacted level</w:t>
      </w:r>
      <w:r w:rsidRPr="689B726E">
        <w:rPr>
          <w:rFonts w:ascii="Open Sans" w:eastAsia="Open Sans" w:hAnsi="Open Sans" w:cs="Open Sans"/>
        </w:rPr>
        <w:t xml:space="preserve"> – $2 billion</w:t>
      </w:r>
    </w:p>
    <w:p w14:paraId="6CA3B05D" w14:textId="5525C0CF" w:rsidR="00CE1CB0" w:rsidRPr="0049500E" w:rsidRDefault="00A07FD1" w:rsidP="689B726E">
      <w:pPr>
        <w:rPr>
          <w:rFonts w:ascii="Open Sans" w:eastAsia="Open Sans" w:hAnsi="Open Sans" w:cs="Open Sans"/>
        </w:rPr>
      </w:pPr>
      <w:r w:rsidRPr="689B726E">
        <w:rPr>
          <w:rFonts w:ascii="Open Sans" w:eastAsia="Open Sans" w:hAnsi="Open Sans" w:cs="Open Sans"/>
          <w:b/>
          <w:bCs/>
        </w:rPr>
        <w:t>FY</w:t>
      </w:r>
      <w:r w:rsidR="00035154" w:rsidRPr="689B726E">
        <w:rPr>
          <w:rFonts w:ascii="Open Sans" w:eastAsia="Open Sans" w:hAnsi="Open Sans" w:cs="Open Sans"/>
          <w:b/>
          <w:bCs/>
        </w:rPr>
        <w:t>2</w:t>
      </w:r>
      <w:r w:rsidR="00C66DB2" w:rsidRPr="689B726E">
        <w:rPr>
          <w:rFonts w:ascii="Open Sans" w:eastAsia="Open Sans" w:hAnsi="Open Sans" w:cs="Open Sans"/>
          <w:b/>
          <w:bCs/>
        </w:rPr>
        <w:t>2</w:t>
      </w:r>
      <w:r w:rsidRPr="689B726E">
        <w:rPr>
          <w:rFonts w:ascii="Open Sans" w:eastAsia="Open Sans" w:hAnsi="Open Sans" w:cs="Open Sans"/>
          <w:b/>
          <w:bCs/>
        </w:rPr>
        <w:t xml:space="preserve"> </w:t>
      </w:r>
      <w:r w:rsidR="006C1779" w:rsidRPr="689B726E">
        <w:rPr>
          <w:rFonts w:ascii="Open Sans" w:eastAsia="Open Sans" w:hAnsi="Open Sans" w:cs="Open Sans"/>
          <w:b/>
          <w:bCs/>
        </w:rPr>
        <w:t>Enacted level</w:t>
      </w:r>
      <w:r w:rsidR="006C1779" w:rsidRPr="689B726E">
        <w:rPr>
          <w:rFonts w:ascii="Open Sans" w:eastAsia="Open Sans" w:hAnsi="Open Sans" w:cs="Open Sans"/>
        </w:rPr>
        <w:t xml:space="preserve"> – </w:t>
      </w:r>
      <w:r w:rsidR="00035154" w:rsidRPr="689B726E">
        <w:rPr>
          <w:rFonts w:ascii="Open Sans" w:eastAsia="Open Sans" w:hAnsi="Open Sans" w:cs="Open Sans"/>
        </w:rPr>
        <w:t>$1.</w:t>
      </w:r>
      <w:r w:rsidR="00CA6835" w:rsidRPr="689B726E">
        <w:rPr>
          <w:rFonts w:ascii="Open Sans" w:eastAsia="Open Sans" w:hAnsi="Open Sans" w:cs="Open Sans"/>
        </w:rPr>
        <w:t>5</w:t>
      </w:r>
      <w:r w:rsidR="00035154" w:rsidRPr="689B726E">
        <w:rPr>
          <w:rFonts w:ascii="Open Sans" w:eastAsia="Open Sans" w:hAnsi="Open Sans" w:cs="Open Sans"/>
        </w:rPr>
        <w:t>6</w:t>
      </w:r>
      <w:r w:rsidR="00CA6835" w:rsidRPr="689B726E">
        <w:rPr>
          <w:rFonts w:ascii="Open Sans" w:eastAsia="Open Sans" w:hAnsi="Open Sans" w:cs="Open Sans"/>
        </w:rPr>
        <w:t xml:space="preserve"> billion </w:t>
      </w:r>
      <w:r w:rsidR="00CE1CB0" w:rsidRPr="689B726E">
        <w:rPr>
          <w:rFonts w:ascii="Open Sans" w:eastAsia="Open Sans" w:hAnsi="Open Sans" w:cs="Open Sans"/>
        </w:rPr>
        <w:t xml:space="preserve"> </w:t>
      </w:r>
    </w:p>
    <w:p w14:paraId="6CA3B05E" w14:textId="6C455D6B" w:rsidR="00CA6835" w:rsidRPr="0049500E" w:rsidRDefault="00A07FD1" w:rsidP="689B726E">
      <w:pPr>
        <w:rPr>
          <w:rFonts w:ascii="Open Sans" w:eastAsia="Open Sans" w:hAnsi="Open Sans" w:cs="Open Sans"/>
        </w:rPr>
      </w:pPr>
      <w:r w:rsidRPr="689B726E">
        <w:rPr>
          <w:rFonts w:ascii="Open Sans" w:eastAsia="Open Sans" w:hAnsi="Open Sans" w:cs="Open Sans"/>
          <w:b/>
          <w:bCs/>
        </w:rPr>
        <w:t>Your suggested FY</w:t>
      </w:r>
      <w:r w:rsidR="00035154" w:rsidRPr="689B726E">
        <w:rPr>
          <w:rFonts w:ascii="Open Sans" w:eastAsia="Open Sans" w:hAnsi="Open Sans" w:cs="Open Sans"/>
          <w:b/>
          <w:bCs/>
        </w:rPr>
        <w:t>2</w:t>
      </w:r>
      <w:r w:rsidR="63F90AEA" w:rsidRPr="689B726E">
        <w:rPr>
          <w:rFonts w:ascii="Open Sans" w:eastAsia="Open Sans" w:hAnsi="Open Sans" w:cs="Open Sans"/>
          <w:b/>
          <w:bCs/>
        </w:rPr>
        <w:t>4</w:t>
      </w:r>
      <w:r w:rsidR="00035154" w:rsidRPr="689B726E">
        <w:rPr>
          <w:rFonts w:ascii="Open Sans" w:eastAsia="Open Sans" w:hAnsi="Open Sans" w:cs="Open Sans"/>
          <w:b/>
          <w:bCs/>
        </w:rPr>
        <w:t xml:space="preserve"> </w:t>
      </w:r>
      <w:r w:rsidR="007B1691" w:rsidRPr="689B726E">
        <w:rPr>
          <w:rFonts w:ascii="Open Sans" w:eastAsia="Open Sans" w:hAnsi="Open Sans" w:cs="Open Sans"/>
          <w:b/>
          <w:bCs/>
        </w:rPr>
        <w:t>request level</w:t>
      </w:r>
      <w:r w:rsidR="007B1691" w:rsidRPr="689B726E">
        <w:rPr>
          <w:rFonts w:ascii="Open Sans" w:eastAsia="Open Sans" w:hAnsi="Open Sans" w:cs="Open Sans"/>
        </w:rPr>
        <w:t> </w:t>
      </w:r>
      <w:r w:rsidR="0062619F" w:rsidRPr="689B726E">
        <w:rPr>
          <w:rFonts w:ascii="Open Sans" w:eastAsia="Open Sans" w:hAnsi="Open Sans" w:cs="Open Sans"/>
        </w:rPr>
        <w:t xml:space="preserve">– </w:t>
      </w:r>
      <w:r w:rsidR="0062619F" w:rsidRPr="689B726E">
        <w:rPr>
          <w:rFonts w:ascii="Open Sans" w:eastAsia="Open Sans" w:hAnsi="Open Sans" w:cs="Open Sans"/>
          <w:i/>
          <w:iCs/>
        </w:rPr>
        <w:t>$</w:t>
      </w:r>
      <w:r w:rsidR="00C66DB2" w:rsidRPr="689B726E">
        <w:rPr>
          <w:rFonts w:ascii="Open Sans" w:eastAsia="Open Sans" w:hAnsi="Open Sans" w:cs="Open Sans"/>
          <w:i/>
          <w:iCs/>
        </w:rPr>
        <w:t>2</w:t>
      </w:r>
      <w:r w:rsidR="00CA6835" w:rsidRPr="689B726E">
        <w:rPr>
          <w:rFonts w:ascii="Open Sans" w:eastAsia="Open Sans" w:hAnsi="Open Sans" w:cs="Open Sans"/>
          <w:i/>
          <w:iCs/>
        </w:rPr>
        <w:t xml:space="preserve"> billion for Global Fund to Fight AIDS, TB, and Malaria</w:t>
      </w:r>
      <w:r w:rsidR="00CA6835" w:rsidRPr="689B726E">
        <w:rPr>
          <w:rFonts w:ascii="Open Sans" w:eastAsia="Open Sans" w:hAnsi="Open Sans" w:cs="Open Sans"/>
        </w:rPr>
        <w:t xml:space="preserve"> </w:t>
      </w:r>
    </w:p>
    <w:p w14:paraId="190C2E66" w14:textId="12BCBEB3" w:rsidR="689B726E" w:rsidRDefault="689B726E" w:rsidP="689B726E">
      <w:pPr>
        <w:rPr>
          <w:rFonts w:ascii="Open Sans" w:eastAsia="Open Sans" w:hAnsi="Open Sans" w:cs="Open Sans"/>
        </w:rPr>
      </w:pPr>
    </w:p>
    <w:p w14:paraId="6CA3B05F" w14:textId="77777777" w:rsidR="007B1691" w:rsidRPr="00AF7E16" w:rsidRDefault="007B1691" w:rsidP="689B726E">
      <w:pPr>
        <w:rPr>
          <w:rFonts w:ascii="Open Sans" w:eastAsia="Open Sans" w:hAnsi="Open Sans" w:cs="Open Sans"/>
        </w:rPr>
      </w:pPr>
      <w:r w:rsidRPr="689B726E">
        <w:rPr>
          <w:rFonts w:ascii="Open Sans" w:eastAsia="Open Sans" w:hAnsi="Open Sans" w:cs="Open Sans"/>
          <w:b/>
          <w:bCs/>
        </w:rPr>
        <w:t xml:space="preserve">Rationale/Justification – </w:t>
      </w:r>
      <w:r w:rsidRPr="689B726E">
        <w:rPr>
          <w:rFonts w:ascii="Open Sans" w:eastAsia="Open Sans" w:hAnsi="Open Sans" w:cs="Open Sans"/>
        </w:rPr>
        <w:t xml:space="preserve">  </w:t>
      </w:r>
    </w:p>
    <w:p w14:paraId="440CAA78" w14:textId="276D97F8" w:rsidR="689B726E" w:rsidRDefault="689B726E" w:rsidP="689B726E">
      <w:pPr>
        <w:rPr>
          <w:rFonts w:ascii="Open Sans" w:eastAsia="Open Sans" w:hAnsi="Open Sans" w:cs="Open Sans"/>
        </w:rPr>
      </w:pPr>
    </w:p>
    <w:p w14:paraId="6D2CABD9" w14:textId="38372E4F" w:rsidR="56285D56" w:rsidRDefault="56285D56" w:rsidP="689B726E">
      <w:pPr>
        <w:rPr>
          <w:rFonts w:ascii="Open Sans" w:eastAsia="Open Sans" w:hAnsi="Open Sans" w:cs="Open Sans"/>
        </w:rPr>
      </w:pPr>
      <w:r w:rsidRPr="689B726E">
        <w:rPr>
          <w:rFonts w:ascii="Open Sans" w:eastAsia="Open Sans" w:hAnsi="Open Sans" w:cs="Open Sans"/>
        </w:rPr>
        <w:t>In 2020, for the first time in the history of the Global Fund, progress against all three diseases tumbled backwards because of COVID-19. HIV testing fell by 22 percent and prevention services by 11 percent. TB deaths increased dramatically, to 1.6 million in 2021, in large part due to a surge in the number of undiagnosed and untreated cases. Progress against malaria is also faltering—new estimates suggest a child is dying every minute as a result of this disease. In order to protect hard won gains, the U.S. must step up and recommit to protect everyone from the deadliest infectious diseases.</w:t>
      </w:r>
      <w:r>
        <w:br/>
      </w:r>
      <w:r>
        <w:br/>
      </w:r>
      <w:r w:rsidRPr="689B726E">
        <w:rPr>
          <w:rFonts w:ascii="Open Sans" w:eastAsia="Open Sans" w:hAnsi="Open Sans" w:cs="Open Sans"/>
        </w:rPr>
        <w:t xml:space="preserve">Fortunately, the Global Fund has a proven track record and a plan to get the fights against these diseases back on track. In September 2022, the U.S. hosted the Global Fund's seventh replenishment pledging conference, where heads of state pledged to support their ambitious </w:t>
      </w:r>
      <w:r w:rsidR="5D319549" w:rsidRPr="689B726E">
        <w:rPr>
          <w:rFonts w:ascii="Open Sans" w:eastAsia="Open Sans" w:hAnsi="Open Sans" w:cs="Open Sans"/>
        </w:rPr>
        <w:t>3</w:t>
      </w:r>
      <w:r w:rsidRPr="689B726E">
        <w:rPr>
          <w:rFonts w:ascii="Open Sans" w:eastAsia="Open Sans" w:hAnsi="Open Sans" w:cs="Open Sans"/>
        </w:rPr>
        <w:t xml:space="preserve">-year strategic plan. By raising $18 billion in investment from donor countries and the private sector, the Global Fund can help countries get back on track toward ending these epidemics and strengthen the public health system to be more resilient against future pandemics. By pooling funding and leveraging its purchasing power, the Global Fund has saved hundreds of millions of dollars on medicine and other supplies. And for every $1 the U.S. provides to the Global Fund, we </w:t>
      </w:r>
      <w:r w:rsidR="2C8AAC75" w:rsidRPr="689B726E">
        <w:rPr>
          <w:rFonts w:ascii="Open Sans" w:eastAsia="Open Sans" w:hAnsi="Open Sans" w:cs="Open Sans"/>
        </w:rPr>
        <w:t>unlock</w:t>
      </w:r>
      <w:r w:rsidRPr="689B726E">
        <w:rPr>
          <w:rFonts w:ascii="Open Sans" w:eastAsia="Open Sans" w:hAnsi="Open Sans" w:cs="Open Sans"/>
        </w:rPr>
        <w:t xml:space="preserve"> $2 from other donors to fight these diseases of poverty. Congress should pledge to maintain the U.S. </w:t>
      </w:r>
      <w:r w:rsidRPr="1920254F">
        <w:rPr>
          <w:rFonts w:ascii="Open Sans" w:eastAsia="Open Sans" w:hAnsi="Open Sans" w:cs="Open Sans"/>
        </w:rPr>
        <w:t>full</w:t>
      </w:r>
      <w:r w:rsidRPr="689B726E">
        <w:rPr>
          <w:rFonts w:ascii="Open Sans" w:eastAsia="Open Sans" w:hAnsi="Open Sans" w:cs="Open Sans"/>
        </w:rPr>
        <w:t xml:space="preserve"> one-third of the need and appropriate $2 billion for the Global Fund in fiscal year 2024. </w:t>
      </w:r>
      <w:r>
        <w:br/>
      </w:r>
    </w:p>
    <w:p w14:paraId="7BEEFD63" w14:textId="480AC263" w:rsidR="182619B4" w:rsidRDefault="182619B4" w:rsidP="689B726E">
      <w:pPr>
        <w:rPr>
          <w:rFonts w:ascii="Open Sans" w:eastAsia="Open Sans" w:hAnsi="Open Sans" w:cs="Open Sans"/>
        </w:rPr>
      </w:pPr>
      <w:r w:rsidRPr="1920254F">
        <w:rPr>
          <w:rFonts w:ascii="Open Sans" w:eastAsia="Open Sans" w:hAnsi="Open Sans" w:cs="Open Sans"/>
          <w:b/>
          <w:bCs/>
        </w:rPr>
        <w:t>Additional information:</w:t>
      </w:r>
      <w:r w:rsidRPr="1920254F">
        <w:rPr>
          <w:rFonts w:ascii="Open Sans" w:eastAsia="Open Sans" w:hAnsi="Open Sans" w:cs="Open Sans"/>
        </w:rPr>
        <w:t xml:space="preserve"> </w:t>
      </w:r>
      <w:hyperlink r:id="rId8">
        <w:r w:rsidR="1AD112D0" w:rsidRPr="1920254F">
          <w:rPr>
            <w:rStyle w:val="Hyperlink"/>
            <w:rFonts w:ascii="Open Sans" w:eastAsia="Open Sans" w:hAnsi="Open Sans" w:cs="Open Sans"/>
          </w:rPr>
          <w:t>https://results.org/wp-content/uploads/FY24-Global-Fund-Appropriations-Memo.pdf</w:t>
        </w:r>
      </w:hyperlink>
    </w:p>
    <w:p w14:paraId="55595101" w14:textId="1234705B" w:rsidR="689B726E" w:rsidRDefault="689B726E" w:rsidP="689B726E">
      <w:pPr>
        <w:rPr>
          <w:rFonts w:ascii="Open Sans" w:eastAsia="Open Sans" w:hAnsi="Open Sans" w:cs="Open Sans"/>
        </w:rPr>
      </w:pPr>
    </w:p>
    <w:p w14:paraId="55074324" w14:textId="4BBE7C92" w:rsidR="689B726E" w:rsidRDefault="689B726E" w:rsidP="689B726E">
      <w:pPr>
        <w:rPr>
          <w:rFonts w:ascii="Open Sans" w:eastAsia="Open Sans" w:hAnsi="Open Sans" w:cs="Open Sans"/>
        </w:rPr>
      </w:pPr>
    </w:p>
    <w:p w14:paraId="6CA3B069" w14:textId="1EF04C20" w:rsidR="008833E7" w:rsidRPr="0049500E" w:rsidRDefault="007B1691" w:rsidP="689B726E">
      <w:pPr>
        <w:rPr>
          <w:rFonts w:ascii="Open Sans" w:eastAsia="Open Sans" w:hAnsi="Open Sans" w:cs="Open Sans"/>
        </w:rPr>
      </w:pPr>
      <w:r w:rsidRPr="689B726E">
        <w:rPr>
          <w:rFonts w:ascii="Open Sans" w:eastAsia="Open Sans" w:hAnsi="Open Sans" w:cs="Open Sans"/>
          <w:b/>
          <w:bCs/>
        </w:rPr>
        <w:t>Bill or Report Language Recommendation (and please indicate if language recommendation is new or from a previous year)</w:t>
      </w:r>
      <w:r w:rsidR="7304B3EE" w:rsidRPr="689B726E">
        <w:rPr>
          <w:rFonts w:ascii="Open Sans" w:eastAsia="Open Sans" w:hAnsi="Open Sans" w:cs="Open Sans"/>
        </w:rPr>
        <w:t xml:space="preserve"> – N</w:t>
      </w:r>
      <w:r w:rsidR="00655FB6" w:rsidRPr="689B726E">
        <w:rPr>
          <w:rFonts w:ascii="Open Sans" w:eastAsia="Open Sans" w:hAnsi="Open Sans" w:cs="Open Sans"/>
        </w:rPr>
        <w:t>/A</w:t>
      </w:r>
      <w:r w:rsidRPr="689B726E">
        <w:rPr>
          <w:rFonts w:ascii="Open Sans" w:eastAsia="Open Sans" w:hAnsi="Open Sans" w:cs="Open Sans"/>
        </w:rPr>
        <w:t xml:space="preserve"> </w:t>
      </w:r>
    </w:p>
    <w:sectPr w:rsidR="008833E7" w:rsidRPr="0049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12627"/>
    <w:multiLevelType w:val="hybridMultilevel"/>
    <w:tmpl w:val="F77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9517675">
    <w:abstractNumId w:val="0"/>
  </w:num>
  <w:num w:numId="2" w16cid:durableId="164496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91"/>
    <w:rsid w:val="00035154"/>
    <w:rsid w:val="00052FE5"/>
    <w:rsid w:val="00060B15"/>
    <w:rsid w:val="000D2723"/>
    <w:rsid w:val="00132619"/>
    <w:rsid w:val="002356FE"/>
    <w:rsid w:val="0029464D"/>
    <w:rsid w:val="00474A9C"/>
    <w:rsid w:val="0049500E"/>
    <w:rsid w:val="004C1A11"/>
    <w:rsid w:val="0062619F"/>
    <w:rsid w:val="00655FB6"/>
    <w:rsid w:val="006C1779"/>
    <w:rsid w:val="007174A8"/>
    <w:rsid w:val="00796AFD"/>
    <w:rsid w:val="007B1691"/>
    <w:rsid w:val="007F1EE4"/>
    <w:rsid w:val="008412CB"/>
    <w:rsid w:val="008833E7"/>
    <w:rsid w:val="009009DF"/>
    <w:rsid w:val="009C68F3"/>
    <w:rsid w:val="00A07FD1"/>
    <w:rsid w:val="00AF7E16"/>
    <w:rsid w:val="00C46073"/>
    <w:rsid w:val="00C66DB2"/>
    <w:rsid w:val="00CA6835"/>
    <w:rsid w:val="00CD02B2"/>
    <w:rsid w:val="00CE1CB0"/>
    <w:rsid w:val="00DB3075"/>
    <w:rsid w:val="00F55E13"/>
    <w:rsid w:val="0677BC90"/>
    <w:rsid w:val="11B55404"/>
    <w:rsid w:val="182619B4"/>
    <w:rsid w:val="1920254F"/>
    <w:rsid w:val="1AD112D0"/>
    <w:rsid w:val="230652D4"/>
    <w:rsid w:val="246C5B29"/>
    <w:rsid w:val="25DDB326"/>
    <w:rsid w:val="2C8AAC75"/>
    <w:rsid w:val="2EF52770"/>
    <w:rsid w:val="37D96C00"/>
    <w:rsid w:val="3AF9ADFD"/>
    <w:rsid w:val="48C5D22A"/>
    <w:rsid w:val="4F4E51E0"/>
    <w:rsid w:val="56285D56"/>
    <w:rsid w:val="579D2BC4"/>
    <w:rsid w:val="5D319549"/>
    <w:rsid w:val="5F5C5875"/>
    <w:rsid w:val="63F90AEA"/>
    <w:rsid w:val="66FFA20D"/>
    <w:rsid w:val="67436A0C"/>
    <w:rsid w:val="689B726E"/>
    <w:rsid w:val="6ABB7D74"/>
    <w:rsid w:val="6C682AF2"/>
    <w:rsid w:val="7304B3EE"/>
    <w:rsid w:val="771DB35D"/>
    <w:rsid w:val="7E5FA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B055"/>
  <w15:chartTrackingRefBased/>
  <w15:docId w15:val="{A41C26C1-62F9-4B82-B800-C842B558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691"/>
    <w:pPr>
      <w:ind w:left="720"/>
    </w:pPr>
  </w:style>
  <w:style w:type="character" w:styleId="Hyperlink">
    <w:name w:val="Hyperlink"/>
    <w:basedOn w:val="DefaultParagraphFont"/>
    <w:uiPriority w:val="99"/>
    <w:unhideWhenUsed/>
    <w:rsid w:val="00AF7E16"/>
    <w:rPr>
      <w:color w:val="0563C1" w:themeColor="hyperlink"/>
      <w:u w:val="single"/>
    </w:rPr>
  </w:style>
  <w:style w:type="character" w:styleId="UnresolvedMention">
    <w:name w:val="Unresolved Mention"/>
    <w:basedOn w:val="DefaultParagraphFont"/>
    <w:uiPriority w:val="99"/>
    <w:semiHidden/>
    <w:unhideWhenUsed/>
    <w:rsid w:val="00AF7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org/wp-content/uploads/FY24-Global-Fund-Appropriations-Memo.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A422D-7E24-452B-9782-A9C7498B6406}">
  <ds:schemaRefs>
    <ds:schemaRef ds:uri="http://purl.org/dc/terms/"/>
    <ds:schemaRef ds:uri="876372d7-2542-4065-ad3b-22612840f7b4"/>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7b1ed30-283c-4f99-9519-935da07f59a1"/>
  </ds:schemaRefs>
</ds:datastoreItem>
</file>

<file path=customXml/itemProps2.xml><?xml version="1.0" encoding="utf-8"?>
<ds:datastoreItem xmlns:ds="http://schemas.openxmlformats.org/officeDocument/2006/customXml" ds:itemID="{95D0478D-AA09-456F-9A96-0BD73ABD1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5D098-3327-49AA-9416-67538473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Links>
    <vt:vector size="6" baseType="variant">
      <vt:variant>
        <vt:i4>5701635</vt:i4>
      </vt:variant>
      <vt:variant>
        <vt:i4>0</vt:i4>
      </vt:variant>
      <vt:variant>
        <vt:i4>0</vt:i4>
      </vt:variant>
      <vt:variant>
        <vt:i4>5</vt:i4>
      </vt:variant>
      <vt:variant>
        <vt:lpwstr>https://results.org/wp-content/uploads/FY24-Global-Education-Appropriations-Memo.pdf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Crickett Nicovich</dc:creator>
  <cp:keywords/>
  <dc:description/>
  <cp:lastModifiedBy>Katie Fleischer</cp:lastModifiedBy>
  <cp:revision>2</cp:revision>
  <dcterms:created xsi:type="dcterms:W3CDTF">2023-03-10T15:40:00Z</dcterms:created>
  <dcterms:modified xsi:type="dcterms:W3CDTF">2023-03-10T15:40:00Z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3137400</vt:r8>
  </property>
  <property fmtid="{D5CDD505-2E9C-101B-9397-08002B2CF9AE}" pid="4" name="xd_ProgID">
    <vt:lpwstr/>
  </property>
  <property fmtid="{D5CDD505-2E9C-101B-9397-08002B2CF9AE}" pid="5" name="TemplateUrl">
    <vt:lpwstr/>
  </property>
  <property fmtid="{D5CDD505-2E9C-101B-9397-08002B2CF9AE}" pid="6" name="_ExtendedDescription">
    <vt:lpwstr/>
  </property>
  <property fmtid="{D5CDD505-2E9C-101B-9397-08002B2CF9AE}" pid="7" name="_CopySource">
    <vt:lpwstr>https://resultsorg.sharepoint.com/global/Document Library/P Drive files/Appropriations/FY23 Appropriations/Member Request Forms/FY23 SAMPLE Appropriation Request -  Global Fund.docx</vt:lpwstr>
  </property>
</Properties>
</file>