
<file path=[Content_Types].xml><?xml version="1.0" encoding="utf-8"?>
<Types xmlns="http://schemas.openxmlformats.org/package/2006/content-types">
  <Default Extension="jpeg" ContentType="image/jpeg"/>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12DE4" w14:textId="77777777" w:rsidR="00826CB8" w:rsidRPr="00697654" w:rsidRDefault="00CA103D" w:rsidP="00826CB8">
      <w:pPr>
        <w:spacing w:after="200" w:line="276" w:lineRule="auto"/>
        <w:rPr>
          <w:rFonts w:ascii="Helvetica" w:hAnsi="Helvetica"/>
          <w:bCs/>
          <w:color w:val="AF1F2C"/>
          <w:sz w:val="48"/>
          <w:szCs w:val="48"/>
        </w:rPr>
      </w:pPr>
      <w:bookmarkStart w:id="0" w:name="_GoBack"/>
      <w:bookmarkEnd w:id="0"/>
      <w:r w:rsidRPr="00697654">
        <w:rPr>
          <w:rFonts w:ascii="Helvetica" w:hAnsi="Helvetica"/>
          <w:bCs/>
          <w:color w:val="AF1F2C"/>
          <w:sz w:val="48"/>
          <w:szCs w:val="48"/>
        </w:rPr>
        <w:t>Make the Most of the August Recess</w:t>
      </w:r>
    </w:p>
    <w:p w14:paraId="61C8663F" w14:textId="77777777" w:rsidR="00826CB8" w:rsidRDefault="00E5738D" w:rsidP="007D4CAC">
      <w:pPr>
        <w:spacing w:after="200" w:line="276" w:lineRule="auto"/>
        <w:rPr>
          <w:rFonts w:ascii="Helvetica" w:hAnsi="Helvetica"/>
          <w:bCs/>
          <w:color w:val="8A1523"/>
          <w:sz w:val="48"/>
          <w:szCs w:val="48"/>
        </w:rPr>
      </w:pPr>
      <w:r w:rsidRPr="003D054A">
        <w:rPr>
          <w:rFonts w:ascii="Helvetica" w:hAnsi="Helvetica"/>
          <w:sz w:val="22"/>
          <w:szCs w:val="22"/>
        </w:rPr>
        <w:t>Members of Congress are home all this month and the election season is starting to gear up, so this is a great time to get out there and make your voice heard. In addition to scheduling face-to-face meetings (the focus of our </w:t>
      </w:r>
      <w:hyperlink r:id="rId9" w:history="1">
        <w:r w:rsidRPr="003D054A">
          <w:rPr>
            <w:rFonts w:ascii="Helvetica" w:hAnsi="Helvetica"/>
            <w:sz w:val="22"/>
            <w:szCs w:val="22"/>
          </w:rPr>
          <w:t>July Action</w:t>
        </w:r>
      </w:hyperlink>
      <w:r w:rsidRPr="003D054A">
        <w:rPr>
          <w:rFonts w:ascii="Helvetica" w:hAnsi="Helvetica"/>
          <w:sz w:val="22"/>
          <w:szCs w:val="22"/>
        </w:rPr>
        <w:t>), going to town halls or candidate events offers us a great opportunity to build momentum for tax policies that prioritize creating economic mobility – both in the short-term (when Congress passes tax legislation during the “Lame Duck” session post-election) and long-term (when policymakers move forward on larger tax changes next year).</w:t>
      </w:r>
    </w:p>
    <w:p w14:paraId="158CEC2F" w14:textId="600764B6" w:rsidR="00826CB8" w:rsidRDefault="00E5738D" w:rsidP="007D4CAC">
      <w:pPr>
        <w:spacing w:after="200" w:line="276" w:lineRule="auto"/>
        <w:rPr>
          <w:rFonts w:ascii="Helvetica" w:hAnsi="Helvetica"/>
          <w:color w:val="040200"/>
          <w:sz w:val="22"/>
          <w:szCs w:val="22"/>
        </w:rPr>
      </w:pPr>
      <w:r w:rsidRPr="003D054A">
        <w:rPr>
          <w:rFonts w:ascii="Helvetica" w:hAnsi="Helvetica"/>
          <w:sz w:val="22"/>
          <w:szCs w:val="22"/>
        </w:rPr>
        <w:t xml:space="preserve">As RESULTS groups work to build a relationship with their members of Congress, some find it challenging to get a sit-down meeting with their senator and representative. And many more find that they can amplify their work with policymakers by attending town hall meetings and other public events. In addition, going to events with Congressional candidates can make sure ending poverty is front and center on the campaign trail. Town hall meetings are often crowded and overwhelming, but that doesn’t stop RESULTS volunteer from making them an important and </w:t>
      </w:r>
      <w:r w:rsidRPr="00826CB8">
        <w:rPr>
          <w:rFonts w:ascii="Helvetica" w:hAnsi="Helvetica"/>
          <w:color w:val="040200"/>
          <w:sz w:val="22"/>
          <w:szCs w:val="22"/>
        </w:rPr>
        <w:t>effective event!</w:t>
      </w:r>
    </w:p>
    <w:p w14:paraId="2795229A" w14:textId="77777777" w:rsidR="007D4CAC" w:rsidRDefault="007D4CAC" w:rsidP="00826CB8">
      <w:pPr>
        <w:spacing w:after="200" w:line="276" w:lineRule="auto"/>
        <w:rPr>
          <w:rFonts w:ascii="Helvetica" w:hAnsi="Helvetica"/>
          <w:color w:val="040200"/>
          <w:sz w:val="22"/>
          <w:szCs w:val="22"/>
        </w:rPr>
      </w:pPr>
    </w:p>
    <w:p w14:paraId="6D687801" w14:textId="5A4D7561" w:rsidR="004D2D31" w:rsidRPr="00697654" w:rsidRDefault="00E5738D" w:rsidP="00826CB8">
      <w:pPr>
        <w:spacing w:after="200" w:line="276" w:lineRule="auto"/>
        <w:rPr>
          <w:rFonts w:ascii="Helvetica" w:hAnsi="Helvetica"/>
          <w:color w:val="AF1F2C"/>
          <w:sz w:val="44"/>
          <w:szCs w:val="44"/>
        </w:rPr>
      </w:pPr>
      <w:r w:rsidRPr="00697654">
        <w:rPr>
          <w:rFonts w:ascii="Helvetica" w:hAnsi="Helvetica"/>
          <w:bCs/>
          <w:color w:val="AF1F2C"/>
          <w:sz w:val="44"/>
          <w:szCs w:val="44"/>
        </w:rPr>
        <w:t>How to Work Some Magic at Town Halls</w:t>
      </w:r>
    </w:p>
    <w:p w14:paraId="5BD0A3D1" w14:textId="77777777" w:rsidR="007C746D" w:rsidRPr="00826CB8" w:rsidRDefault="00E5738D" w:rsidP="00826CB8">
      <w:pPr>
        <w:spacing w:after="200" w:line="276" w:lineRule="auto"/>
        <w:jc w:val="both"/>
        <w:rPr>
          <w:rFonts w:ascii="Helvetica" w:hAnsi="Helvetica"/>
          <w:b/>
          <w:sz w:val="32"/>
          <w:szCs w:val="32"/>
        </w:rPr>
      </w:pPr>
      <w:r w:rsidRPr="00826CB8">
        <w:rPr>
          <w:rFonts w:ascii="Helvetica" w:hAnsi="Helvetica"/>
          <w:b/>
          <w:bCs/>
          <w:sz w:val="32"/>
          <w:szCs w:val="32"/>
        </w:rPr>
        <w:t>Find out where your members of Congress will be</w:t>
      </w:r>
    </w:p>
    <w:p w14:paraId="0B874D75" w14:textId="77777777" w:rsidR="00A6423B" w:rsidRDefault="00E5738D" w:rsidP="00A6423B">
      <w:pPr>
        <w:spacing w:after="200" w:line="276" w:lineRule="auto"/>
        <w:rPr>
          <w:rFonts w:ascii="Helvetica" w:hAnsi="Helvetica"/>
          <w:b/>
          <w:bCs/>
          <w:color w:val="000000" w:themeColor="text1"/>
          <w:sz w:val="22"/>
          <w:szCs w:val="22"/>
        </w:rPr>
      </w:pPr>
      <w:r w:rsidRPr="005A6657">
        <w:rPr>
          <w:rFonts w:ascii="Helvetica" w:hAnsi="Helvetica"/>
          <w:color w:val="000000" w:themeColor="text1"/>
          <w:sz w:val="22"/>
          <w:szCs w:val="22"/>
        </w:rPr>
        <w:t xml:space="preserve">Make sure you connect both with your current member and any new candidates. If that candidate is elected you will have made a great first impression. Start with looking on their </w:t>
      </w:r>
      <w:r w:rsidR="007C746D" w:rsidRPr="005A6657">
        <w:rPr>
          <w:rFonts w:ascii="Helvetica" w:hAnsi="Helvetica"/>
          <w:color w:val="000000" w:themeColor="text1"/>
          <w:sz w:val="22"/>
          <w:szCs w:val="22"/>
        </w:rPr>
        <w:t>websites for any event listings.</w:t>
      </w:r>
      <w:r w:rsidR="00A6423B" w:rsidRPr="005A6657">
        <w:rPr>
          <w:rFonts w:ascii="Helvetica" w:hAnsi="Helvetica"/>
          <w:b/>
          <w:bCs/>
          <w:color w:val="000000" w:themeColor="text1"/>
          <w:sz w:val="22"/>
          <w:szCs w:val="22"/>
        </w:rPr>
        <w:t xml:space="preserve"> </w:t>
      </w:r>
    </w:p>
    <w:p w14:paraId="55047E5D" w14:textId="2870A4AE" w:rsidR="00A6423B" w:rsidRDefault="00E5738D" w:rsidP="00A6423B">
      <w:pPr>
        <w:pStyle w:val="ListParagraph"/>
        <w:numPr>
          <w:ilvl w:val="0"/>
          <w:numId w:val="1"/>
        </w:numPr>
        <w:spacing w:after="200" w:line="276" w:lineRule="auto"/>
        <w:rPr>
          <w:rFonts w:ascii="Helvetica" w:hAnsi="Helvetica"/>
          <w:color w:val="000000" w:themeColor="text1"/>
          <w:sz w:val="22"/>
          <w:szCs w:val="22"/>
        </w:rPr>
      </w:pPr>
      <w:r w:rsidRPr="00A6423B">
        <w:rPr>
          <w:rFonts w:ascii="Helvetica" w:hAnsi="Helvetica"/>
          <w:b/>
          <w:bCs/>
          <w:color w:val="000000" w:themeColor="text1"/>
          <w:sz w:val="22"/>
          <w:szCs w:val="22"/>
        </w:rPr>
        <w:t>Traditional town hall meetings</w:t>
      </w:r>
      <w:r w:rsidRPr="00A6423B">
        <w:rPr>
          <w:rFonts w:ascii="Helvetica" w:hAnsi="Helvetica"/>
          <w:b/>
          <w:color w:val="000000" w:themeColor="text1"/>
          <w:sz w:val="22"/>
          <w:szCs w:val="22"/>
        </w:rPr>
        <w:t>.</w:t>
      </w:r>
      <w:r w:rsidRPr="00A6423B">
        <w:rPr>
          <w:rFonts w:ascii="Helvetica" w:hAnsi="Helvetica"/>
          <w:color w:val="000000" w:themeColor="text1"/>
          <w:sz w:val="22"/>
          <w:szCs w:val="22"/>
        </w:rPr>
        <w:t xml:space="preserve"> Many members of Congress also do these by phone.</w:t>
      </w:r>
    </w:p>
    <w:p w14:paraId="2FF6E828" w14:textId="77777777" w:rsidR="007D4CAC" w:rsidRPr="00A6423B" w:rsidRDefault="007D4CAC" w:rsidP="007D4CAC">
      <w:pPr>
        <w:pStyle w:val="ListParagraph"/>
        <w:spacing w:after="200" w:line="276" w:lineRule="auto"/>
        <w:rPr>
          <w:rFonts w:ascii="Helvetica" w:hAnsi="Helvetica"/>
          <w:color w:val="000000" w:themeColor="text1"/>
          <w:sz w:val="22"/>
          <w:szCs w:val="22"/>
        </w:rPr>
      </w:pPr>
    </w:p>
    <w:p w14:paraId="0D5E437F" w14:textId="77777777" w:rsidR="00E13A6A" w:rsidRPr="005A6657" w:rsidRDefault="00E5738D" w:rsidP="00826CB8">
      <w:pPr>
        <w:pStyle w:val="ListParagraph"/>
        <w:numPr>
          <w:ilvl w:val="0"/>
          <w:numId w:val="1"/>
        </w:numPr>
        <w:spacing w:after="200" w:line="276" w:lineRule="auto"/>
        <w:contextualSpacing w:val="0"/>
        <w:rPr>
          <w:rFonts w:ascii="Helvetica" w:hAnsi="Helvetica"/>
          <w:color w:val="000000" w:themeColor="text1"/>
          <w:sz w:val="22"/>
          <w:szCs w:val="22"/>
        </w:rPr>
      </w:pPr>
      <w:r w:rsidRPr="005A6657">
        <w:rPr>
          <w:rFonts w:ascii="Helvetica" w:hAnsi="Helvetica"/>
          <w:b/>
          <w:bCs/>
          <w:color w:val="000000" w:themeColor="text1"/>
          <w:sz w:val="22"/>
          <w:szCs w:val="22"/>
        </w:rPr>
        <w:t>County Fairs and local events</w:t>
      </w:r>
      <w:r w:rsidRPr="005A6657">
        <w:rPr>
          <w:rFonts w:ascii="Helvetica" w:hAnsi="Helvetica"/>
          <w:b/>
          <w:color w:val="000000" w:themeColor="text1"/>
          <w:sz w:val="22"/>
          <w:szCs w:val="22"/>
        </w:rPr>
        <w:t> </w:t>
      </w:r>
      <w:r w:rsidRPr="005A6657">
        <w:rPr>
          <w:rFonts w:ascii="Helvetica" w:hAnsi="Helvetica"/>
          <w:color w:val="000000" w:themeColor="text1"/>
          <w:sz w:val="22"/>
          <w:szCs w:val="22"/>
        </w:rPr>
        <w:t>are a great place to see your member of Congress in a fun setting. Make sure you are armed with a quality laser talk!</w:t>
      </w:r>
    </w:p>
    <w:p w14:paraId="74501229" w14:textId="77777777" w:rsidR="00E13A6A" w:rsidRPr="005A6657" w:rsidRDefault="00E5738D" w:rsidP="00826CB8">
      <w:pPr>
        <w:pStyle w:val="ListParagraph"/>
        <w:numPr>
          <w:ilvl w:val="0"/>
          <w:numId w:val="1"/>
        </w:numPr>
        <w:spacing w:after="200" w:line="276" w:lineRule="auto"/>
        <w:contextualSpacing w:val="0"/>
        <w:rPr>
          <w:rFonts w:ascii="Helvetica" w:hAnsi="Helvetica"/>
          <w:color w:val="000000" w:themeColor="text1"/>
          <w:sz w:val="22"/>
          <w:szCs w:val="22"/>
        </w:rPr>
      </w:pPr>
      <w:r w:rsidRPr="005A6657">
        <w:rPr>
          <w:rFonts w:ascii="Helvetica" w:hAnsi="Helvetica"/>
          <w:b/>
          <w:bCs/>
          <w:color w:val="000000" w:themeColor="text1"/>
          <w:sz w:val="22"/>
          <w:szCs w:val="22"/>
        </w:rPr>
        <w:t>Candidate forums:</w:t>
      </w:r>
      <w:r w:rsidRPr="005A6657">
        <w:rPr>
          <w:rFonts w:ascii="Helvetica" w:hAnsi="Helvetica"/>
          <w:b/>
          <w:color w:val="000000" w:themeColor="text1"/>
          <w:sz w:val="22"/>
          <w:szCs w:val="22"/>
        </w:rPr>
        <w:t> </w:t>
      </w:r>
      <w:r w:rsidRPr="005A6657">
        <w:rPr>
          <w:rFonts w:ascii="Helvetica" w:hAnsi="Helvetica"/>
          <w:color w:val="000000" w:themeColor="text1"/>
          <w:sz w:val="22"/>
          <w:szCs w:val="22"/>
        </w:rPr>
        <w:t>These are places where candidates meet to talk to an audience and take questions. These are great places to find out where candidates stand on RESULTS issues. Additionally, if their opponent attends, it can spark interesting discussion and be particularly informative.</w:t>
      </w:r>
    </w:p>
    <w:p w14:paraId="3ED5A37C" w14:textId="77777777" w:rsidR="00E13A6A" w:rsidRPr="005A6657" w:rsidRDefault="00E5738D" w:rsidP="00826CB8">
      <w:pPr>
        <w:pStyle w:val="ListParagraph"/>
        <w:numPr>
          <w:ilvl w:val="0"/>
          <w:numId w:val="1"/>
        </w:numPr>
        <w:spacing w:after="200" w:line="276" w:lineRule="auto"/>
        <w:contextualSpacing w:val="0"/>
        <w:rPr>
          <w:rFonts w:ascii="Helvetica" w:hAnsi="Helvetica"/>
          <w:color w:val="000000" w:themeColor="text1"/>
          <w:sz w:val="22"/>
          <w:szCs w:val="22"/>
        </w:rPr>
      </w:pPr>
      <w:r w:rsidRPr="005A6657">
        <w:rPr>
          <w:rFonts w:ascii="Helvetica" w:hAnsi="Helvetica"/>
          <w:b/>
          <w:bCs/>
          <w:color w:val="000000" w:themeColor="text1"/>
          <w:sz w:val="22"/>
          <w:szCs w:val="22"/>
        </w:rPr>
        <w:lastRenderedPageBreak/>
        <w:t>Debates:</w:t>
      </w:r>
      <w:r w:rsidRPr="005A6657">
        <w:rPr>
          <w:rFonts w:ascii="Helvetica" w:hAnsi="Helvetica"/>
          <w:color w:val="000000" w:themeColor="text1"/>
          <w:sz w:val="22"/>
          <w:szCs w:val="22"/>
        </w:rPr>
        <w:t> Often constituents and groups provide the questions used in debates. Find out if this is true in your area and submit your questions! Try to attend the debate and keep your ear open for RESULTS issues.</w:t>
      </w:r>
    </w:p>
    <w:p w14:paraId="2E352372" w14:textId="177ABBB9" w:rsidR="007D4CAC" w:rsidRPr="007D4CAC" w:rsidRDefault="005370EE" w:rsidP="007D4CAC">
      <w:pPr>
        <w:pStyle w:val="ListParagraph"/>
        <w:numPr>
          <w:ilvl w:val="0"/>
          <w:numId w:val="1"/>
        </w:numPr>
        <w:spacing w:after="200" w:line="276" w:lineRule="auto"/>
        <w:contextualSpacing w:val="0"/>
        <w:rPr>
          <w:rFonts w:ascii="Helvetica" w:hAnsi="Helvetica"/>
          <w:color w:val="000000" w:themeColor="text1"/>
          <w:sz w:val="22"/>
          <w:szCs w:val="22"/>
        </w:rPr>
      </w:pPr>
      <w:r w:rsidRPr="005A6657">
        <w:rPr>
          <w:rFonts w:ascii="Helvetica" w:hAnsi="Helvetica"/>
          <w:b/>
          <w:bCs/>
          <w:color w:val="000000" w:themeColor="text1"/>
          <w:sz w:val="22"/>
          <w:szCs w:val="22"/>
        </w:rPr>
        <w:t>C</w:t>
      </w:r>
      <w:r w:rsidR="00E5738D" w:rsidRPr="005A6657">
        <w:rPr>
          <w:rFonts w:ascii="Helvetica" w:hAnsi="Helvetica"/>
          <w:b/>
          <w:bCs/>
          <w:color w:val="000000" w:themeColor="text1"/>
          <w:sz w:val="22"/>
          <w:szCs w:val="22"/>
        </w:rPr>
        <w:t>onsider meeting with campaign staff:</w:t>
      </w:r>
      <w:r w:rsidR="00E5738D" w:rsidRPr="005A6657">
        <w:rPr>
          <w:rFonts w:ascii="Helvetica" w:hAnsi="Helvetica"/>
          <w:b/>
          <w:color w:val="000000" w:themeColor="text1"/>
          <w:sz w:val="22"/>
          <w:szCs w:val="22"/>
        </w:rPr>
        <w:t> </w:t>
      </w:r>
      <w:r w:rsidR="00E5738D" w:rsidRPr="005A6657">
        <w:rPr>
          <w:rFonts w:ascii="Helvetica" w:hAnsi="Helvetica"/>
          <w:color w:val="000000" w:themeColor="text1"/>
          <w:sz w:val="22"/>
          <w:szCs w:val="22"/>
        </w:rPr>
        <w:t>This is a chance to sit down with members of your candidate’s campaign staff. This is a wonderful opportunity to get some insight into how your candidate feels about certain issues. Ask if they would be willing to display RESULTS issues more prominently on their website and speak about them more often, and suggest a position paper to them if your candidate doesn’t have one. </w:t>
      </w:r>
      <w:r w:rsidR="00E13A6A" w:rsidRPr="005A6657">
        <w:rPr>
          <w:rFonts w:ascii="Helvetica" w:hAnsi="Helvetica"/>
          <w:color w:val="000000" w:themeColor="text1"/>
          <w:sz w:val="22"/>
          <w:szCs w:val="22"/>
        </w:rPr>
        <w:t>I</w:t>
      </w:r>
      <w:r w:rsidR="004D2D31" w:rsidRPr="005A6657">
        <w:rPr>
          <w:rFonts w:ascii="Helvetica" w:hAnsi="Helvetica"/>
          <w:iCs/>
          <w:color w:val="000000" w:themeColor="text1"/>
          <w:sz w:val="22"/>
          <w:szCs w:val="22"/>
        </w:rPr>
        <w:t>t is important to make anti-poverty issues paramount during this election. Raising these issues now force a candidate to take a stance.</w:t>
      </w:r>
    </w:p>
    <w:p w14:paraId="5A8072C2" w14:textId="77777777" w:rsidR="007D4CAC" w:rsidRPr="007D4CAC" w:rsidRDefault="007D4CAC" w:rsidP="007D4CAC">
      <w:pPr>
        <w:pStyle w:val="ListParagraph"/>
        <w:spacing w:after="200" w:line="276" w:lineRule="auto"/>
        <w:contextualSpacing w:val="0"/>
        <w:rPr>
          <w:rFonts w:ascii="Helvetica" w:hAnsi="Helvetica"/>
          <w:color w:val="000000" w:themeColor="text1"/>
          <w:sz w:val="22"/>
          <w:szCs w:val="22"/>
        </w:rPr>
      </w:pPr>
    </w:p>
    <w:p w14:paraId="49E55F73" w14:textId="77777777" w:rsidR="004D2D31" w:rsidRPr="00390351" w:rsidRDefault="004D2D31" w:rsidP="00826CB8">
      <w:pPr>
        <w:spacing w:after="200" w:line="276" w:lineRule="auto"/>
        <w:jc w:val="both"/>
        <w:rPr>
          <w:rFonts w:ascii="Helvetica" w:hAnsi="Helvetica"/>
          <w:b/>
          <w:sz w:val="32"/>
          <w:szCs w:val="32"/>
        </w:rPr>
      </w:pPr>
      <w:r w:rsidRPr="00390351">
        <w:rPr>
          <w:rFonts w:ascii="Helvetica" w:hAnsi="Helvetica"/>
          <w:b/>
          <w:bCs/>
          <w:sz w:val="32"/>
          <w:szCs w:val="32"/>
        </w:rPr>
        <w:t>Research members of Congress and candidates</w:t>
      </w:r>
      <w:r w:rsidRPr="00390351">
        <w:rPr>
          <w:rFonts w:ascii="Helvetica" w:hAnsi="Helvetica"/>
          <w:b/>
          <w:sz w:val="32"/>
          <w:szCs w:val="32"/>
        </w:rPr>
        <w:t> </w:t>
      </w:r>
    </w:p>
    <w:p w14:paraId="7F8B9FA8" w14:textId="77777777" w:rsidR="00E13A6A" w:rsidRDefault="004D2D31" w:rsidP="00826CB8">
      <w:pPr>
        <w:spacing w:after="200" w:line="276" w:lineRule="auto"/>
        <w:rPr>
          <w:rFonts w:ascii="Helvetica" w:hAnsi="Helvetica"/>
          <w:color w:val="000000" w:themeColor="text1"/>
        </w:rPr>
      </w:pPr>
      <w:r w:rsidRPr="005A6657">
        <w:rPr>
          <w:rFonts w:ascii="Helvetica" w:hAnsi="Helvetica"/>
          <w:color w:val="000000" w:themeColor="text1"/>
          <w:sz w:val="22"/>
          <w:szCs w:val="22"/>
        </w:rPr>
        <w:t>Once you know you have a potential opportunity to see a candidate or a current member of Congress, contact the RESULTS office for the latest strategy, messaging insights and requests. Don’t forget you can </w:t>
      </w:r>
      <w:hyperlink r:id="rId10" w:history="1">
        <w:r w:rsidRPr="005A6657">
          <w:rPr>
            <w:rStyle w:val="Hyperlink"/>
            <w:rFonts w:ascii="Helvetica" w:hAnsi="Helvetica"/>
            <w:sz w:val="22"/>
            <w:szCs w:val="22"/>
          </w:rPr>
          <w:t>research past votes on our website</w:t>
        </w:r>
      </w:hyperlink>
      <w:r w:rsidRPr="005A6657">
        <w:rPr>
          <w:rFonts w:ascii="Helvetica" w:hAnsi="Helvetica"/>
          <w:color w:val="000000" w:themeColor="text1"/>
          <w:sz w:val="22"/>
          <w:szCs w:val="22"/>
        </w:rPr>
        <w:t> and ask coalition partners for their insights</w:t>
      </w:r>
      <w:r w:rsidRPr="004D2D31">
        <w:rPr>
          <w:rFonts w:ascii="Helvetica" w:hAnsi="Helvetica"/>
          <w:color w:val="000000" w:themeColor="text1"/>
        </w:rPr>
        <w:t>.</w:t>
      </w:r>
    </w:p>
    <w:p w14:paraId="1F5D3C79" w14:textId="77777777" w:rsidR="007D4CAC" w:rsidRPr="00E13A6A" w:rsidRDefault="007D4CAC" w:rsidP="00826CB8">
      <w:pPr>
        <w:spacing w:after="200" w:line="276" w:lineRule="auto"/>
        <w:rPr>
          <w:rFonts w:ascii="Helvetica" w:hAnsi="Helvetica"/>
          <w:color w:val="000000" w:themeColor="text1"/>
        </w:rPr>
      </w:pPr>
    </w:p>
    <w:p w14:paraId="2A78EAEA" w14:textId="77777777" w:rsidR="004D2D31" w:rsidRPr="00390351" w:rsidRDefault="004D2D31" w:rsidP="00826CB8">
      <w:pPr>
        <w:spacing w:after="200" w:line="276" w:lineRule="auto"/>
        <w:jc w:val="both"/>
        <w:rPr>
          <w:rFonts w:ascii="Helvetica" w:hAnsi="Helvetica"/>
          <w:color w:val="000000" w:themeColor="text1"/>
          <w:sz w:val="32"/>
          <w:szCs w:val="32"/>
        </w:rPr>
      </w:pPr>
      <w:r w:rsidRPr="00390351">
        <w:rPr>
          <w:rFonts w:ascii="Helvetica" w:hAnsi="Helvetica"/>
          <w:b/>
          <w:bCs/>
          <w:color w:val="000000" w:themeColor="text1"/>
          <w:sz w:val="32"/>
          <w:szCs w:val="32"/>
        </w:rPr>
        <w:t>Get there early</w:t>
      </w:r>
    </w:p>
    <w:p w14:paraId="6DE2568D" w14:textId="50FFBA05" w:rsidR="00826CB8" w:rsidRDefault="004D2D31" w:rsidP="00826CB8">
      <w:pPr>
        <w:spacing w:after="200" w:line="276" w:lineRule="auto"/>
        <w:rPr>
          <w:rFonts w:ascii="Helvetica" w:hAnsi="Helvetica"/>
          <w:color w:val="000000" w:themeColor="text1"/>
          <w:sz w:val="22"/>
          <w:szCs w:val="22"/>
        </w:rPr>
      </w:pPr>
      <w:r w:rsidRPr="005A6657">
        <w:rPr>
          <w:rFonts w:ascii="Helvetica" w:hAnsi="Helvetica"/>
          <w:color w:val="000000" w:themeColor="text1"/>
          <w:sz w:val="22"/>
          <w:szCs w:val="22"/>
        </w:rPr>
        <w:t>Make sure you are there very early. This will insure you get seats, preferably near the front of the room. Additionally, candidates will sometimes appear early and it can be a change to informally get to know your candidates. This doesn’t need to be a laser talk or a discussion about issues, but it can help with relationship building. If they are taken written questions, many places go in order of when questions were written. Therefore, getting there first can increase the chances of being able to ask your question.</w:t>
      </w:r>
    </w:p>
    <w:p w14:paraId="7D9024C2" w14:textId="77777777" w:rsidR="00E47204" w:rsidRDefault="00E47204" w:rsidP="00826CB8">
      <w:pPr>
        <w:spacing w:after="200" w:line="276" w:lineRule="auto"/>
        <w:rPr>
          <w:rFonts w:ascii="Helvetica" w:hAnsi="Helvetica"/>
          <w:color w:val="000000" w:themeColor="text1"/>
          <w:sz w:val="22"/>
          <w:szCs w:val="22"/>
        </w:rPr>
      </w:pPr>
    </w:p>
    <w:tbl>
      <w:tblPr>
        <w:tblStyle w:val="TableGrid"/>
        <w:tblW w:w="0" w:type="auto"/>
        <w:tblInd w:w="108" w:type="dxa"/>
        <w:tblBorders>
          <w:top w:val="single" w:sz="4" w:space="0" w:color="ABABA7"/>
          <w:left w:val="single" w:sz="4" w:space="0" w:color="ABABA7"/>
          <w:bottom w:val="single" w:sz="4" w:space="0" w:color="ABABA7"/>
          <w:right w:val="single" w:sz="4" w:space="0" w:color="ABABA7"/>
          <w:insideH w:val="single" w:sz="4" w:space="0" w:color="ABABA7"/>
          <w:insideV w:val="single" w:sz="4" w:space="0" w:color="ABABA7"/>
        </w:tblBorders>
        <w:tblLook w:val="04A0" w:firstRow="1" w:lastRow="0" w:firstColumn="1" w:lastColumn="0" w:noHBand="0" w:noVBand="1"/>
      </w:tblPr>
      <w:tblGrid>
        <w:gridCol w:w="3084"/>
        <w:gridCol w:w="3192"/>
        <w:gridCol w:w="2994"/>
      </w:tblGrid>
      <w:tr w:rsidR="00792B4C" w14:paraId="21EE423F" w14:textId="77777777" w:rsidTr="00390351">
        <w:tc>
          <w:tcPr>
            <w:tcW w:w="3084" w:type="dxa"/>
          </w:tcPr>
          <w:p w14:paraId="21A45DAF" w14:textId="59C88178" w:rsidR="00792B4C" w:rsidRPr="0021432D" w:rsidRDefault="00792B4C" w:rsidP="00826CB8">
            <w:pPr>
              <w:spacing w:after="200" w:line="276" w:lineRule="auto"/>
              <w:rPr>
                <w:rFonts w:ascii="Helvetica" w:hAnsi="Helvetica"/>
                <w:b/>
                <w:color w:val="000000" w:themeColor="text1"/>
                <w:sz w:val="22"/>
                <w:szCs w:val="22"/>
              </w:rPr>
            </w:pPr>
            <w:r w:rsidRPr="0021432D">
              <w:rPr>
                <w:rFonts w:ascii="Helvetica" w:hAnsi="Helvetica"/>
                <w:b/>
                <w:color w:val="000000" w:themeColor="text1"/>
                <w:sz w:val="22"/>
                <w:szCs w:val="22"/>
              </w:rPr>
              <w:t>Sample Text</w:t>
            </w:r>
          </w:p>
        </w:tc>
        <w:tc>
          <w:tcPr>
            <w:tcW w:w="3192" w:type="dxa"/>
          </w:tcPr>
          <w:p w14:paraId="39AAC663" w14:textId="1BD51D0F" w:rsidR="00792B4C" w:rsidRPr="0021432D" w:rsidRDefault="00792B4C" w:rsidP="00826CB8">
            <w:pPr>
              <w:spacing w:after="200" w:line="276" w:lineRule="auto"/>
              <w:rPr>
                <w:rFonts w:ascii="Helvetica" w:hAnsi="Helvetica"/>
                <w:b/>
                <w:color w:val="000000" w:themeColor="text1"/>
                <w:sz w:val="22"/>
                <w:szCs w:val="22"/>
              </w:rPr>
            </w:pPr>
            <w:r w:rsidRPr="0021432D">
              <w:rPr>
                <w:rFonts w:ascii="Helvetica" w:hAnsi="Helvetica"/>
                <w:b/>
                <w:color w:val="000000" w:themeColor="text1"/>
                <w:sz w:val="22"/>
                <w:szCs w:val="22"/>
              </w:rPr>
              <w:t>Sample Text</w:t>
            </w:r>
          </w:p>
        </w:tc>
        <w:tc>
          <w:tcPr>
            <w:tcW w:w="2994" w:type="dxa"/>
          </w:tcPr>
          <w:p w14:paraId="67898633" w14:textId="018E292A" w:rsidR="00792B4C" w:rsidRPr="0021432D" w:rsidRDefault="00792B4C" w:rsidP="00826CB8">
            <w:pPr>
              <w:spacing w:after="200" w:line="276" w:lineRule="auto"/>
              <w:rPr>
                <w:rFonts w:ascii="Helvetica" w:hAnsi="Helvetica"/>
                <w:b/>
                <w:color w:val="000000" w:themeColor="text1"/>
                <w:sz w:val="22"/>
                <w:szCs w:val="22"/>
              </w:rPr>
            </w:pPr>
            <w:r w:rsidRPr="0021432D">
              <w:rPr>
                <w:rFonts w:ascii="Helvetica" w:hAnsi="Helvetica"/>
                <w:b/>
                <w:color w:val="000000" w:themeColor="text1"/>
                <w:sz w:val="22"/>
                <w:szCs w:val="22"/>
              </w:rPr>
              <w:t>Sample Text</w:t>
            </w:r>
          </w:p>
        </w:tc>
      </w:tr>
      <w:tr w:rsidR="00792B4C" w14:paraId="41D60130" w14:textId="77777777" w:rsidTr="00390351">
        <w:tc>
          <w:tcPr>
            <w:tcW w:w="3084" w:type="dxa"/>
          </w:tcPr>
          <w:p w14:paraId="4C703E0F" w14:textId="4EE96EDD" w:rsidR="00792B4C" w:rsidRDefault="00792B4C" w:rsidP="00826CB8">
            <w:pPr>
              <w:spacing w:after="200" w:line="276" w:lineRule="auto"/>
              <w:rPr>
                <w:rFonts w:ascii="Helvetica" w:hAnsi="Helvetica"/>
                <w:color w:val="000000" w:themeColor="text1"/>
                <w:sz w:val="22"/>
                <w:szCs w:val="22"/>
              </w:rPr>
            </w:pPr>
            <w:r>
              <w:rPr>
                <w:rFonts w:ascii="Helvetica" w:hAnsi="Helvetica"/>
                <w:color w:val="000000" w:themeColor="text1"/>
                <w:sz w:val="22"/>
                <w:szCs w:val="22"/>
              </w:rPr>
              <w:t>Sample Text</w:t>
            </w:r>
          </w:p>
        </w:tc>
        <w:tc>
          <w:tcPr>
            <w:tcW w:w="3192" w:type="dxa"/>
          </w:tcPr>
          <w:p w14:paraId="090990C1" w14:textId="6C4EFE4E" w:rsidR="00792B4C" w:rsidRDefault="00792B4C" w:rsidP="00826CB8">
            <w:pPr>
              <w:spacing w:after="200" w:line="276" w:lineRule="auto"/>
              <w:rPr>
                <w:rFonts w:ascii="Helvetica" w:hAnsi="Helvetica"/>
                <w:color w:val="000000" w:themeColor="text1"/>
                <w:sz w:val="22"/>
                <w:szCs w:val="22"/>
              </w:rPr>
            </w:pPr>
            <w:r>
              <w:rPr>
                <w:rFonts w:ascii="Helvetica" w:hAnsi="Helvetica"/>
                <w:color w:val="000000" w:themeColor="text1"/>
                <w:sz w:val="22"/>
                <w:szCs w:val="22"/>
              </w:rPr>
              <w:t>Sample Text</w:t>
            </w:r>
          </w:p>
        </w:tc>
        <w:tc>
          <w:tcPr>
            <w:tcW w:w="2994" w:type="dxa"/>
          </w:tcPr>
          <w:p w14:paraId="4F0304A5" w14:textId="2FF4BC92" w:rsidR="00792B4C" w:rsidRDefault="00792B4C" w:rsidP="00826CB8">
            <w:pPr>
              <w:spacing w:after="200" w:line="276" w:lineRule="auto"/>
              <w:rPr>
                <w:rFonts w:ascii="Helvetica" w:hAnsi="Helvetica"/>
                <w:color w:val="000000" w:themeColor="text1"/>
                <w:sz w:val="22"/>
                <w:szCs w:val="22"/>
              </w:rPr>
            </w:pPr>
            <w:r>
              <w:rPr>
                <w:rFonts w:ascii="Helvetica" w:hAnsi="Helvetica"/>
                <w:color w:val="000000" w:themeColor="text1"/>
                <w:sz w:val="22"/>
                <w:szCs w:val="22"/>
              </w:rPr>
              <w:t>Sample Text</w:t>
            </w:r>
          </w:p>
        </w:tc>
      </w:tr>
      <w:tr w:rsidR="00792B4C" w14:paraId="52E81882" w14:textId="77777777" w:rsidTr="00390351">
        <w:tc>
          <w:tcPr>
            <w:tcW w:w="3084" w:type="dxa"/>
          </w:tcPr>
          <w:p w14:paraId="49F860B5" w14:textId="7AE47C87" w:rsidR="00792B4C" w:rsidRDefault="00792B4C" w:rsidP="00826CB8">
            <w:pPr>
              <w:spacing w:after="200" w:line="276" w:lineRule="auto"/>
              <w:rPr>
                <w:rFonts w:ascii="Helvetica" w:hAnsi="Helvetica"/>
                <w:color w:val="000000" w:themeColor="text1"/>
                <w:sz w:val="22"/>
                <w:szCs w:val="22"/>
              </w:rPr>
            </w:pPr>
            <w:r>
              <w:rPr>
                <w:rFonts w:ascii="Helvetica" w:hAnsi="Helvetica"/>
                <w:color w:val="000000" w:themeColor="text1"/>
                <w:sz w:val="22"/>
                <w:szCs w:val="22"/>
              </w:rPr>
              <w:t>Sample Text</w:t>
            </w:r>
          </w:p>
        </w:tc>
        <w:tc>
          <w:tcPr>
            <w:tcW w:w="3192" w:type="dxa"/>
          </w:tcPr>
          <w:p w14:paraId="58A2EA87" w14:textId="2A8A4DC4" w:rsidR="00792B4C" w:rsidRDefault="00792B4C" w:rsidP="00826CB8">
            <w:pPr>
              <w:spacing w:after="200" w:line="276" w:lineRule="auto"/>
              <w:rPr>
                <w:rFonts w:ascii="Helvetica" w:hAnsi="Helvetica"/>
                <w:color w:val="000000" w:themeColor="text1"/>
                <w:sz w:val="22"/>
                <w:szCs w:val="22"/>
              </w:rPr>
            </w:pPr>
            <w:r>
              <w:rPr>
                <w:rFonts w:ascii="Helvetica" w:hAnsi="Helvetica"/>
                <w:color w:val="000000" w:themeColor="text1"/>
                <w:sz w:val="22"/>
                <w:szCs w:val="22"/>
              </w:rPr>
              <w:t>Sample Text</w:t>
            </w:r>
          </w:p>
        </w:tc>
        <w:tc>
          <w:tcPr>
            <w:tcW w:w="2994" w:type="dxa"/>
          </w:tcPr>
          <w:p w14:paraId="7D0C10A9" w14:textId="08ABDDB2" w:rsidR="00792B4C" w:rsidRDefault="00792B4C" w:rsidP="00826CB8">
            <w:pPr>
              <w:spacing w:after="200" w:line="276" w:lineRule="auto"/>
              <w:rPr>
                <w:rFonts w:ascii="Helvetica" w:hAnsi="Helvetica"/>
                <w:color w:val="000000" w:themeColor="text1"/>
                <w:sz w:val="22"/>
                <w:szCs w:val="22"/>
              </w:rPr>
            </w:pPr>
            <w:r>
              <w:rPr>
                <w:rFonts w:ascii="Helvetica" w:hAnsi="Helvetica"/>
                <w:color w:val="000000" w:themeColor="text1"/>
                <w:sz w:val="22"/>
                <w:szCs w:val="22"/>
              </w:rPr>
              <w:t>Sample Text</w:t>
            </w:r>
          </w:p>
        </w:tc>
      </w:tr>
    </w:tbl>
    <w:p w14:paraId="1F1F5FCD" w14:textId="77777777" w:rsidR="00826CB8" w:rsidRPr="00826CB8" w:rsidRDefault="00826CB8" w:rsidP="00826CB8">
      <w:pPr>
        <w:spacing w:after="200" w:line="276" w:lineRule="auto"/>
        <w:rPr>
          <w:rFonts w:ascii="Helvetica" w:hAnsi="Helvetica"/>
          <w:color w:val="000000" w:themeColor="text1"/>
          <w:sz w:val="22"/>
          <w:szCs w:val="22"/>
        </w:rPr>
      </w:pPr>
    </w:p>
    <w:sectPr w:rsidR="00826CB8" w:rsidRPr="00826CB8" w:rsidSect="00527124">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4D04B" w14:textId="77777777" w:rsidR="00792B4C" w:rsidRDefault="00792B4C" w:rsidP="00E5738D">
      <w:r>
        <w:separator/>
      </w:r>
    </w:p>
  </w:endnote>
  <w:endnote w:type="continuationSeparator" w:id="0">
    <w:p w14:paraId="424D9F2B" w14:textId="77777777" w:rsidR="00792B4C" w:rsidRDefault="00792B4C"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2BF71" w14:textId="3EB98921"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1200  </w:t>
    </w:r>
    <w:proofErr w:type="gramStart"/>
    <w:r w:rsidRPr="00390351">
      <w:rPr>
        <w:rFonts w:ascii="Helvetica" w:hAnsi="Helvetica"/>
        <w:color w:val="58585B"/>
        <w:sz w:val="22"/>
        <w:szCs w:val="22"/>
      </w:rPr>
      <w:t>|  Washington</w:t>
    </w:r>
    <w:proofErr w:type="gramEnd"/>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0F370993" w14:textId="4A700A60"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r w:rsidR="00792B4C" w:rsidRPr="00390351">
      <w:rPr>
        <w:rFonts w:ascii="Helvetica" w:hAnsi="Helvetica"/>
        <w:color w:val="58585B"/>
        <w:sz w:val="22"/>
        <w:szCs w:val="22"/>
      </w:rPr>
      <w:t>4800</w:t>
    </w:r>
    <w:r w:rsidR="00527124">
      <w:rPr>
        <w:rFonts w:ascii="Helvetica" w:hAnsi="Helvetica"/>
        <w:color w:val="58585B"/>
        <w:sz w:val="22"/>
        <w:szCs w:val="22"/>
      </w:rPr>
      <w:t xml:space="preserve">  </w:t>
    </w:r>
    <w:proofErr w:type="gramStart"/>
    <w:r w:rsidR="00792B4C" w:rsidRPr="00390351">
      <w:rPr>
        <w:rFonts w:ascii="Helvetica" w:hAnsi="Helvetica"/>
        <w:color w:val="58585B"/>
        <w:sz w:val="22"/>
        <w:szCs w:val="22"/>
      </w:rPr>
      <w:t>|  www.results.org</w:t>
    </w:r>
    <w:proofErr w:type="gramEnd"/>
    <w:r w:rsidR="00527124" w:rsidRPr="00390351">
      <w:rPr>
        <w:rFonts w:ascii="Helvetica" w:hAnsi="Helvetica"/>
        <w:color w:val="58585B"/>
        <w:sz w:val="22"/>
        <w:szCs w:val="22"/>
      </w:rPr>
      <w:t xml:space="preserve">  </w:t>
    </w:r>
    <w:r w:rsidR="00527124">
      <w:rPr>
        <w:rFonts w:ascii="Helvetica" w:hAnsi="Helvetica"/>
        <w:color w:val="58585B"/>
        <w:sz w:val="22"/>
        <w:szCs w:val="22"/>
      </w:rPr>
      <w:t>|  @</w:t>
    </w:r>
    <w:proofErr w:type="spellStart"/>
    <w:r w:rsidR="00527124">
      <w:rPr>
        <w:rFonts w:ascii="Helvetica" w:hAnsi="Helvetica"/>
        <w:color w:val="58585B"/>
        <w:sz w:val="22"/>
        <w:szCs w:val="22"/>
      </w:rPr>
      <w:t>RESULTS_Tweets</w:t>
    </w:r>
    <w:proofErr w:type="spellEnd"/>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E9D17" w14:textId="52D99814"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1200  </w:t>
    </w:r>
    <w:proofErr w:type="gramStart"/>
    <w:r w:rsidRPr="00390351">
      <w:rPr>
        <w:rFonts w:ascii="Helvetica" w:hAnsi="Helvetica"/>
        <w:color w:val="58585B"/>
        <w:sz w:val="22"/>
        <w:szCs w:val="22"/>
      </w:rPr>
      <w:t>|  Washington</w:t>
    </w:r>
    <w:proofErr w:type="gramEnd"/>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2064202A" w14:textId="5F8EB9DC"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r w:rsidR="00527124" w:rsidRPr="00390351">
      <w:rPr>
        <w:rFonts w:ascii="Helvetica" w:hAnsi="Helvetica"/>
        <w:color w:val="58585B"/>
        <w:sz w:val="22"/>
        <w:szCs w:val="22"/>
      </w:rPr>
      <w:t>4800</w:t>
    </w:r>
    <w:r w:rsidR="00527124">
      <w:rPr>
        <w:rFonts w:ascii="Helvetica" w:hAnsi="Helvetica"/>
        <w:color w:val="58585B"/>
        <w:sz w:val="22"/>
        <w:szCs w:val="22"/>
      </w:rPr>
      <w:t xml:space="preserve">  </w:t>
    </w:r>
    <w:proofErr w:type="gramStart"/>
    <w:r w:rsidR="00527124" w:rsidRPr="00390351">
      <w:rPr>
        <w:rFonts w:ascii="Helvetica" w:hAnsi="Helvetica"/>
        <w:color w:val="58585B"/>
        <w:sz w:val="22"/>
        <w:szCs w:val="22"/>
      </w:rPr>
      <w:t>|  www.results.org</w:t>
    </w:r>
    <w:proofErr w:type="gramEnd"/>
    <w:r w:rsidR="00527124" w:rsidRPr="00390351">
      <w:rPr>
        <w:rFonts w:ascii="Helvetica" w:hAnsi="Helvetica"/>
        <w:color w:val="58585B"/>
        <w:sz w:val="22"/>
        <w:szCs w:val="22"/>
      </w:rPr>
      <w:t xml:space="preserve">  </w:t>
    </w:r>
    <w:r w:rsidR="00527124">
      <w:rPr>
        <w:rFonts w:ascii="Helvetica" w:hAnsi="Helvetica"/>
        <w:color w:val="58585B"/>
        <w:sz w:val="22"/>
        <w:szCs w:val="22"/>
      </w:rPr>
      <w:t>|  @</w:t>
    </w:r>
    <w:proofErr w:type="spellStart"/>
    <w:r w:rsidR="00527124">
      <w:rPr>
        <w:rFonts w:ascii="Helvetica" w:hAnsi="Helvetica"/>
        <w:color w:val="58585B"/>
        <w:sz w:val="22"/>
        <w:szCs w:val="22"/>
      </w:rPr>
      <w:t>RESULTS_Tweets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8D5CB" w14:textId="77777777" w:rsidR="00792B4C" w:rsidRDefault="00792B4C" w:rsidP="00E5738D">
      <w:r>
        <w:separator/>
      </w:r>
    </w:p>
  </w:footnote>
  <w:footnote w:type="continuationSeparator" w:id="0">
    <w:p w14:paraId="77938366" w14:textId="77777777" w:rsidR="00792B4C" w:rsidRDefault="00792B4C" w:rsidP="00E573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AA00C"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19C1695D" wp14:editId="2BF3DDB1">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02EA9280" w14:textId="77777777" w:rsidR="00527124" w:rsidRPr="00390351" w:rsidRDefault="00527124" w:rsidP="00527124">
    <w:pPr>
      <w:pStyle w:val="Header"/>
      <w:jc w:val="right"/>
      <w:rPr>
        <w:rFonts w:ascii="Helvetica" w:hAnsi="Helvetica"/>
        <w:color w:val="58585B"/>
        <w:sz w:val="22"/>
        <w:szCs w:val="22"/>
      </w:rPr>
    </w:pPr>
    <w:r w:rsidRPr="00390351">
      <w:rPr>
        <w:rFonts w:ascii="Helvetica" w:hAnsi="Helvetica"/>
        <w:color w:val="58585B"/>
        <w:sz w:val="22"/>
        <w:szCs w:val="22"/>
      </w:rPr>
      <w:t>August 2014 | U.S. Poverty</w:t>
    </w:r>
  </w:p>
  <w:p w14:paraId="3767F8E4" w14:textId="2AC4151A" w:rsidR="00527124" w:rsidRDefault="00527124" w:rsidP="00527124">
    <w:pPr>
      <w:pStyle w:val="Header"/>
      <w:jc w:val="right"/>
      <w:rPr>
        <w:rFonts w:ascii="Helvetica" w:hAnsi="Helvetica"/>
        <w:color w:val="58585B"/>
        <w:sz w:val="56"/>
        <w:szCs w:val="56"/>
      </w:rPr>
    </w:pPr>
    <w:r w:rsidRPr="00390351">
      <w:rPr>
        <w:rFonts w:ascii="Helvetica" w:hAnsi="Helvetica"/>
        <w:color w:val="58585B"/>
        <w:sz w:val="56"/>
        <w:szCs w:val="56"/>
      </w:rPr>
      <w:t>ACTION SHEET</w:t>
    </w:r>
  </w:p>
  <w:p w14:paraId="3F6A4ADB" w14:textId="77777777" w:rsidR="00527124" w:rsidRPr="00527124" w:rsidRDefault="00527124" w:rsidP="00527124">
    <w:pPr>
      <w:pStyle w:val="Header"/>
      <w:jc w:val="right"/>
      <w:rPr>
        <w:rFonts w:ascii="Helvetica" w:hAnsi="Helvetica"/>
        <w:color w:val="58585B"/>
        <w:sz w:val="56"/>
        <w:szCs w:val="5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8D"/>
    <w:rsid w:val="001D6B91"/>
    <w:rsid w:val="0021432D"/>
    <w:rsid w:val="00390351"/>
    <w:rsid w:val="003D054A"/>
    <w:rsid w:val="0046169B"/>
    <w:rsid w:val="004D2D31"/>
    <w:rsid w:val="00527124"/>
    <w:rsid w:val="005370EE"/>
    <w:rsid w:val="00557E29"/>
    <w:rsid w:val="005A6657"/>
    <w:rsid w:val="005E4A16"/>
    <w:rsid w:val="00697654"/>
    <w:rsid w:val="00792B4C"/>
    <w:rsid w:val="007C746D"/>
    <w:rsid w:val="007D4CAC"/>
    <w:rsid w:val="00826CB8"/>
    <w:rsid w:val="008C2505"/>
    <w:rsid w:val="008E624C"/>
    <w:rsid w:val="00A6423B"/>
    <w:rsid w:val="00B9113B"/>
    <w:rsid w:val="00B95AC9"/>
    <w:rsid w:val="00C3068B"/>
    <w:rsid w:val="00CA103D"/>
    <w:rsid w:val="00D31736"/>
    <w:rsid w:val="00E13A6A"/>
    <w:rsid w:val="00E47204"/>
    <w:rsid w:val="00E5738D"/>
    <w:rsid w:val="00EE3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06DDA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1.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capwiz.com/results/directory/congdir.tt" TargetMode="Externa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sults.org/take_action/july_2014_u.s._poverty_a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3" ma:contentTypeDescription="Create a new document." ma:contentTypeScope="" ma:versionID="7155e776605577e94b223e15308e2089">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ce157ae0a32ab256e208de15966d13d6"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Value>Development</Value>
      <Value>Domestic</Value>
      <Value>Global</Value>
      <Value>Human Resources</Value>
      <Value>MCS</Value>
      <Value>Operations</Value>
    </Department>
  </documentManagement>
</p:properties>
</file>

<file path=customXml/itemProps1.xml><?xml version="1.0" encoding="utf-8"?>
<ds:datastoreItem xmlns:ds="http://schemas.openxmlformats.org/officeDocument/2006/customXml" ds:itemID="{60262677-D9B0-ED48-9340-C72BFED07460}">
  <ds:schemaRefs>
    <ds:schemaRef ds:uri="http://schemas.openxmlformats.org/officeDocument/2006/bibliography"/>
  </ds:schemaRefs>
</ds:datastoreItem>
</file>

<file path=customXml/itemProps2.xml><?xml version="1.0" encoding="utf-8"?>
<ds:datastoreItem xmlns:ds="http://schemas.openxmlformats.org/officeDocument/2006/customXml" ds:itemID="{1B50C826-A054-42C0-86F8-F62CB468D940}"/>
</file>

<file path=customXml/itemProps3.xml><?xml version="1.0" encoding="utf-8"?>
<ds:datastoreItem xmlns:ds="http://schemas.openxmlformats.org/officeDocument/2006/customXml" ds:itemID="{03F9DDD6-EE74-4374-A666-D261331FADE1}"/>
</file>

<file path=customXml/itemProps4.xml><?xml version="1.0" encoding="utf-8"?>
<ds:datastoreItem xmlns:ds="http://schemas.openxmlformats.org/officeDocument/2006/customXml" ds:itemID="{7BE49921-4250-499D-A080-289A91F8421F}"/>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Artman</dc:creator>
  <cp:keywords/>
  <dc:description/>
  <cp:lastModifiedBy>Avery Artman</cp:lastModifiedBy>
  <cp:revision>5</cp:revision>
  <cp:lastPrinted>2014-08-12T19:42:00Z</cp:lastPrinted>
  <dcterms:created xsi:type="dcterms:W3CDTF">2014-09-10T16:50:00Z</dcterms:created>
  <dcterms:modified xsi:type="dcterms:W3CDTF">2014-09-11T14:35:00Z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ies>
</file>