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7A78" w14:textId="117B0296" w:rsidR="00751D97" w:rsidRPr="00BE6F9A" w:rsidRDefault="00063742" w:rsidP="00DD1DDE">
      <w:pPr>
        <w:rPr>
          <w:b/>
          <w:bCs/>
        </w:rPr>
      </w:pPr>
      <w:r w:rsidRPr="00BE6F9A">
        <w:rPr>
          <w:b/>
          <w:bCs/>
        </w:rPr>
        <w:t>February/March 2024, Action Sheet, Global Poverty</w:t>
      </w:r>
    </w:p>
    <w:p w14:paraId="02DCCDEA" w14:textId="77777777" w:rsidR="00063742" w:rsidRPr="00063742" w:rsidRDefault="00063742" w:rsidP="00063742">
      <w:pPr>
        <w:pStyle w:val="Heading1"/>
      </w:pPr>
      <w:r w:rsidRPr="00063742">
        <w:rPr>
          <w:rStyle w:val="normaltextrun"/>
        </w:rPr>
        <w:t>Write to Congress: Prioritize Global Poverty in FY25 Appropriations</w:t>
      </w:r>
    </w:p>
    <w:p w14:paraId="0B1D595C" w14:textId="738BF4BD" w:rsidR="00063742" w:rsidRPr="00551512" w:rsidRDefault="00063742" w:rsidP="00063742">
      <w:pPr>
        <w:rPr>
          <w:shd w:val="clear" w:color="auto" w:fill="FFFFFF"/>
        </w:rPr>
      </w:pPr>
      <w:r w:rsidRPr="00551512">
        <w:t>As the 118</w:t>
      </w:r>
      <w:r w:rsidRPr="00551512">
        <w:rPr>
          <w:vertAlign w:val="superscript"/>
        </w:rPr>
        <w:t>th</w:t>
      </w:r>
      <w:r w:rsidRPr="00551512">
        <w:t xml:space="preserve"> Congress looks at its spending plan for fiscal year 2025 (FY25), it’s time to tell them what their priorities should be. </w:t>
      </w:r>
      <w:r w:rsidRPr="00551512">
        <w:rPr>
          <w:shd w:val="clear" w:color="auto" w:fill="FFFFFF"/>
        </w:rPr>
        <w:t>As a leader in global health and development, the United States must prioritize maternal and child health and nutrition, basic education, and global tuberculosis programs. Each of these areas drive and exacerbate poverty around the world. That’s where your work on the appropriations process enters the picture. Did you know that you, as a constituent, can influence this process? You absolutely can – and should!</w:t>
      </w:r>
    </w:p>
    <w:p w14:paraId="7FF9C8D4" w14:textId="77777777" w:rsidR="00063742" w:rsidRPr="00551512" w:rsidRDefault="00063742" w:rsidP="00063742">
      <w:r w:rsidRPr="00551512">
        <w:rPr>
          <w:noProof/>
        </w:rPr>
        <w:drawing>
          <wp:inline distT="0" distB="0" distL="0" distR="0" wp14:anchorId="72A9F1DF" wp14:editId="7CB0ECAC">
            <wp:extent cx="5906770" cy="1586659"/>
            <wp:effectExtent l="0" t="0" r="0" b="0"/>
            <wp:docPr id="2" name="Picture 2" descr="Further description of the appropriations process in which is described the president's budget request, formation of congressional budget resolution, and appropriation committees' al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urther description of the appropriations process in which is described the president's budget request, formation of congressional budget resolution, and appropriation committees' allocations"/>
                    <pic:cNvPicPr/>
                  </pic:nvPicPr>
                  <pic:blipFill rotWithShape="1">
                    <a:blip r:embed="rId11">
                      <a:extLst>
                        <a:ext uri="{28A0092B-C50C-407E-A947-70E740481C1C}">
                          <a14:useLocalDpi xmlns:a14="http://schemas.microsoft.com/office/drawing/2010/main" val="0"/>
                        </a:ext>
                      </a:extLst>
                    </a:blip>
                    <a:srcRect t="2073" b="11856"/>
                    <a:stretch/>
                  </pic:blipFill>
                  <pic:spPr bwMode="auto">
                    <a:xfrm>
                      <a:off x="0" y="0"/>
                      <a:ext cx="5933257" cy="1593774"/>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551512">
        <w:rPr>
          <w:shd w:val="clear" w:color="auto" w:fill="FFFFFF"/>
        </w:rPr>
        <w:t>“</w:t>
      </w:r>
      <w:r w:rsidRPr="00551512">
        <w:t>Appropriation” is the act of setting aside money for a specific purpose. Every year Congress directs federal funding by “appropriating” resources for the fiscal year to various programs, including international development programs supported by RESULTS. The graphic below shows how the process works. The following tips will help you influence spending decisions to continue the progress we are making.</w:t>
      </w:r>
    </w:p>
    <w:p w14:paraId="2C9A65E0" w14:textId="77777777" w:rsidR="00063742" w:rsidRPr="00551512" w:rsidRDefault="00063742" w:rsidP="00063742">
      <w:r w:rsidRPr="00551512">
        <w:rPr>
          <w:b/>
        </w:rPr>
        <w:t xml:space="preserve">The key to being heard in this political climate is early, clear, and frequent outreach to Congress. </w:t>
      </w:r>
      <w:r w:rsidRPr="00551512">
        <w:rPr>
          <w:bCs/>
        </w:rPr>
        <w:t>We must r</w:t>
      </w:r>
      <w:r w:rsidRPr="00551512">
        <w:t xml:space="preserve">emind all members of Congress that constituents care about fighting poverty. We must encourage every member of the House and Senate to engage in the spending process. Now is the time to tell Congress they should prioritize protecting and increasing funding for anti-poverty programs in global health for FY25 (which officially starts on Oct. 1, 2024). </w:t>
      </w:r>
    </w:p>
    <w:p w14:paraId="2ABCD3B7" w14:textId="33BDCD11" w:rsidR="00063742" w:rsidRPr="00551512" w:rsidRDefault="00063742" w:rsidP="00063742">
      <w:r w:rsidRPr="00551512">
        <w:rPr>
          <w:b/>
        </w:rPr>
        <w:t xml:space="preserve">Take Action: </w:t>
      </w:r>
      <w:r w:rsidRPr="00551512">
        <w:t xml:space="preserve">Ask your members of Congress to include our funding requests on global maternal and child health, Gavi (vaccines), nutrition, global education, the Global Fund, and bilateral tuberculosis in their requests to the State and Foreign Operations (SFOPS) Appropriations Subcommittee. For background on each of these issues, please review the </w:t>
      </w:r>
      <w:hyperlink r:id="rId12" w:history="1">
        <w:r w:rsidRPr="00DD091D">
          <w:rPr>
            <w:rStyle w:val="Hyperlink"/>
            <w:rFonts w:cs="Open Sans"/>
            <w:szCs w:val="22"/>
          </w:rPr>
          <w:t>Community of Change</w:t>
        </w:r>
      </w:hyperlink>
      <w:r>
        <w:t xml:space="preserve"> </w:t>
      </w:r>
      <w:r w:rsidRPr="00551512">
        <w:t xml:space="preserve">resources which contain additional information and talking points. </w:t>
      </w:r>
      <w:r w:rsidRPr="00551512">
        <w:lastRenderedPageBreak/>
        <w:t xml:space="preserve">Unless your member of Congress </w:t>
      </w:r>
      <w:hyperlink r:id="rId13" w:anchor="gid=2081581321" w:history="1">
        <w:r w:rsidRPr="0076134B">
          <w:rPr>
            <w:rStyle w:val="Hyperlink"/>
            <w:rFonts w:cs="Open Sans"/>
            <w:szCs w:val="22"/>
          </w:rPr>
          <w:t>has supported all of the issues in the past</w:t>
        </w:r>
      </w:hyperlink>
      <w:r w:rsidRPr="00551512">
        <w:t>, select one or two issues you think your member is most likely to support.</w:t>
      </w:r>
    </w:p>
    <w:p w14:paraId="2912DF76" w14:textId="77777777" w:rsidR="00063742" w:rsidRPr="00551512" w:rsidRDefault="00063742" w:rsidP="00063742">
      <w:pPr>
        <w:ind w:left="720" w:firstLine="720"/>
        <w:rPr>
          <w:rFonts w:cs="Open Sans"/>
          <w:b/>
          <w:bCs/>
          <w:szCs w:val="22"/>
        </w:rPr>
      </w:pPr>
      <w:r w:rsidRPr="00551512">
        <w:rPr>
          <w:rFonts w:cs="Open Sans"/>
          <w:b/>
          <w:bCs/>
          <w:szCs w:val="22"/>
        </w:rPr>
        <w:t>Summary of RESULTS’ FY25 Appropriations Requests</w:t>
      </w:r>
    </w:p>
    <w:tbl>
      <w:tblPr>
        <w:tblStyle w:val="TableGrid"/>
        <w:tblW w:w="0" w:type="auto"/>
        <w:tblInd w:w="-5" w:type="dxa"/>
        <w:tblLook w:val="04A0" w:firstRow="1" w:lastRow="0" w:firstColumn="1" w:lastColumn="0" w:noHBand="0" w:noVBand="1"/>
        <w:tblCaption w:val="Summary of RESULTS’ FY25 Appropriations Requests"/>
        <w:tblDescription w:val="Appropriation requests for the Global Fund, tuberculosis (TB), global nutrition, global maternal and child health, Gavi, global basic education, and the Global Partnership for Education"/>
      </w:tblPr>
      <w:tblGrid>
        <w:gridCol w:w="4230"/>
        <w:gridCol w:w="4680"/>
      </w:tblGrid>
      <w:tr w:rsidR="00551512" w:rsidRPr="00551512" w14:paraId="7D63F8B0" w14:textId="77777777" w:rsidTr="00F61819">
        <w:trPr>
          <w:trHeight w:val="323"/>
        </w:trPr>
        <w:tc>
          <w:tcPr>
            <w:tcW w:w="4230" w:type="dxa"/>
            <w:vAlign w:val="center"/>
          </w:tcPr>
          <w:p w14:paraId="54136C63" w14:textId="77777777" w:rsidR="00063742" w:rsidRPr="00551512" w:rsidRDefault="00063742" w:rsidP="00063742">
            <w:pPr>
              <w:pStyle w:val="TableHeader"/>
              <w:rPr>
                <w:b/>
                <w:bCs w:val="0"/>
                <w:color w:val="auto"/>
              </w:rPr>
            </w:pPr>
            <w:r w:rsidRPr="00551512">
              <w:rPr>
                <w:b/>
                <w:bCs w:val="0"/>
                <w:color w:val="auto"/>
              </w:rPr>
              <w:t>Global Fund to Fight AIDS, Tuberculosis and Malaria</w:t>
            </w:r>
          </w:p>
        </w:tc>
        <w:tc>
          <w:tcPr>
            <w:tcW w:w="4680" w:type="dxa"/>
            <w:vAlign w:val="center"/>
          </w:tcPr>
          <w:p w14:paraId="0831E67D" w14:textId="77777777" w:rsidR="00063742" w:rsidRPr="00551512" w:rsidRDefault="00063742" w:rsidP="00F61819">
            <w:pPr>
              <w:rPr>
                <w:rFonts w:cs="Open Sans"/>
                <w:szCs w:val="22"/>
              </w:rPr>
            </w:pPr>
            <w:r w:rsidRPr="00551512">
              <w:rPr>
                <w:rFonts w:cs="Open Sans"/>
                <w:szCs w:val="22"/>
              </w:rPr>
              <w:t>At least $1.65 billion</w:t>
            </w:r>
          </w:p>
        </w:tc>
      </w:tr>
      <w:tr w:rsidR="00551512" w:rsidRPr="00551512" w14:paraId="411FB87F" w14:textId="77777777" w:rsidTr="00F61819">
        <w:trPr>
          <w:trHeight w:val="476"/>
        </w:trPr>
        <w:tc>
          <w:tcPr>
            <w:tcW w:w="4230" w:type="dxa"/>
            <w:vAlign w:val="center"/>
          </w:tcPr>
          <w:p w14:paraId="7F486960" w14:textId="77777777" w:rsidR="00063742" w:rsidRPr="00551512" w:rsidRDefault="00063742" w:rsidP="00063742">
            <w:pPr>
              <w:pStyle w:val="TableHeader"/>
              <w:rPr>
                <w:b/>
                <w:bCs w:val="0"/>
                <w:color w:val="auto"/>
              </w:rPr>
            </w:pPr>
            <w:r w:rsidRPr="00551512">
              <w:rPr>
                <w:b/>
                <w:bCs w:val="0"/>
                <w:color w:val="auto"/>
              </w:rPr>
              <w:t>Bilateral Tuberculosis</w:t>
            </w:r>
          </w:p>
        </w:tc>
        <w:tc>
          <w:tcPr>
            <w:tcW w:w="4680" w:type="dxa"/>
            <w:vAlign w:val="center"/>
          </w:tcPr>
          <w:p w14:paraId="17FF8861" w14:textId="77777777" w:rsidR="00063742" w:rsidRPr="00551512" w:rsidRDefault="00063742" w:rsidP="00F61819">
            <w:pPr>
              <w:rPr>
                <w:rFonts w:cs="Open Sans"/>
                <w:szCs w:val="22"/>
              </w:rPr>
            </w:pPr>
            <w:r w:rsidRPr="00551512">
              <w:rPr>
                <w:rFonts w:cs="Open Sans"/>
                <w:szCs w:val="22"/>
              </w:rPr>
              <w:t>At least $1 billion</w:t>
            </w:r>
          </w:p>
        </w:tc>
      </w:tr>
      <w:tr w:rsidR="00551512" w:rsidRPr="00551512" w14:paraId="120220C8" w14:textId="77777777" w:rsidTr="00F61819">
        <w:tc>
          <w:tcPr>
            <w:tcW w:w="4230" w:type="dxa"/>
            <w:tcBorders>
              <w:bottom w:val="single" w:sz="4" w:space="0" w:color="auto"/>
            </w:tcBorders>
            <w:vAlign w:val="center"/>
          </w:tcPr>
          <w:p w14:paraId="78F5B002" w14:textId="77777777" w:rsidR="00063742" w:rsidRPr="00551512" w:rsidRDefault="00063742" w:rsidP="00063742">
            <w:pPr>
              <w:pStyle w:val="TableHeader"/>
              <w:rPr>
                <w:b/>
                <w:color w:val="auto"/>
                <w:szCs w:val="22"/>
              </w:rPr>
            </w:pPr>
            <w:r w:rsidRPr="00551512">
              <w:rPr>
                <w:b/>
                <w:color w:val="auto"/>
                <w:szCs w:val="22"/>
              </w:rPr>
              <w:t>Global Nutrition</w:t>
            </w:r>
          </w:p>
        </w:tc>
        <w:tc>
          <w:tcPr>
            <w:tcW w:w="4680" w:type="dxa"/>
            <w:tcBorders>
              <w:bottom w:val="single" w:sz="4" w:space="0" w:color="auto"/>
            </w:tcBorders>
            <w:vAlign w:val="center"/>
          </w:tcPr>
          <w:p w14:paraId="046E2EB2" w14:textId="77777777" w:rsidR="00063742" w:rsidRPr="00551512" w:rsidRDefault="00063742" w:rsidP="00F61819">
            <w:pPr>
              <w:rPr>
                <w:rFonts w:cs="Open Sans"/>
                <w:szCs w:val="22"/>
              </w:rPr>
            </w:pPr>
            <w:r w:rsidRPr="00551512">
              <w:rPr>
                <w:rFonts w:cs="Open Sans"/>
                <w:szCs w:val="22"/>
              </w:rPr>
              <w:t>At least $300 million</w:t>
            </w:r>
          </w:p>
        </w:tc>
      </w:tr>
      <w:tr w:rsidR="00551512" w:rsidRPr="00551512" w14:paraId="1584472D" w14:textId="77777777" w:rsidTr="00F61819">
        <w:trPr>
          <w:trHeight w:val="323"/>
        </w:trPr>
        <w:tc>
          <w:tcPr>
            <w:tcW w:w="4230" w:type="dxa"/>
            <w:vAlign w:val="center"/>
          </w:tcPr>
          <w:p w14:paraId="76B06262" w14:textId="77777777" w:rsidR="00063742" w:rsidRPr="00551512" w:rsidRDefault="00063742" w:rsidP="00063742">
            <w:pPr>
              <w:pStyle w:val="TableHeader"/>
              <w:rPr>
                <w:color w:val="auto"/>
                <w:szCs w:val="22"/>
              </w:rPr>
            </w:pPr>
            <w:r w:rsidRPr="00551512">
              <w:rPr>
                <w:b/>
                <w:color w:val="auto"/>
                <w:szCs w:val="22"/>
              </w:rPr>
              <w:t>Global Maternal and Child Health</w:t>
            </w:r>
          </w:p>
        </w:tc>
        <w:tc>
          <w:tcPr>
            <w:tcW w:w="4680" w:type="dxa"/>
            <w:vAlign w:val="center"/>
          </w:tcPr>
          <w:p w14:paraId="67BB3F9D" w14:textId="77777777" w:rsidR="00063742" w:rsidRPr="00551512" w:rsidRDefault="00063742" w:rsidP="00F61819">
            <w:pPr>
              <w:rPr>
                <w:rFonts w:cs="Open Sans"/>
                <w:szCs w:val="22"/>
              </w:rPr>
            </w:pPr>
            <w:r w:rsidRPr="00551512">
              <w:rPr>
                <w:rFonts w:cs="Open Sans"/>
                <w:szCs w:val="22"/>
              </w:rPr>
              <w:t>At least $1.15 billion</w:t>
            </w:r>
          </w:p>
        </w:tc>
      </w:tr>
      <w:tr w:rsidR="00551512" w:rsidRPr="00551512" w14:paraId="198757E6" w14:textId="77777777" w:rsidTr="00F61819">
        <w:trPr>
          <w:trHeight w:val="323"/>
        </w:trPr>
        <w:tc>
          <w:tcPr>
            <w:tcW w:w="4230" w:type="dxa"/>
            <w:vAlign w:val="center"/>
          </w:tcPr>
          <w:p w14:paraId="0EAB345C" w14:textId="77777777" w:rsidR="00063742" w:rsidRPr="00551512" w:rsidRDefault="00063742" w:rsidP="00063742">
            <w:pPr>
              <w:pStyle w:val="TableHeader"/>
              <w:rPr>
                <w:b/>
                <w:color w:val="auto"/>
                <w:szCs w:val="22"/>
              </w:rPr>
            </w:pPr>
            <w:r w:rsidRPr="00551512">
              <w:rPr>
                <w:b/>
                <w:color w:val="auto"/>
                <w:szCs w:val="22"/>
              </w:rPr>
              <w:t>Of which, Gavi, the Vaccine Alliance</w:t>
            </w:r>
          </w:p>
        </w:tc>
        <w:tc>
          <w:tcPr>
            <w:tcW w:w="4680" w:type="dxa"/>
            <w:vAlign w:val="center"/>
          </w:tcPr>
          <w:p w14:paraId="59046AF0" w14:textId="77777777" w:rsidR="00063742" w:rsidRPr="00551512" w:rsidRDefault="00063742" w:rsidP="00F61819">
            <w:pPr>
              <w:rPr>
                <w:rFonts w:cs="Open Sans"/>
                <w:szCs w:val="22"/>
              </w:rPr>
            </w:pPr>
            <w:r w:rsidRPr="00551512">
              <w:rPr>
                <w:rFonts w:cs="Open Sans"/>
                <w:szCs w:val="22"/>
              </w:rPr>
              <w:t>At least $340 million</w:t>
            </w:r>
          </w:p>
        </w:tc>
      </w:tr>
      <w:tr w:rsidR="00551512" w:rsidRPr="00551512" w14:paraId="27D4B011" w14:textId="77777777" w:rsidTr="00F61819">
        <w:trPr>
          <w:trHeight w:val="323"/>
        </w:trPr>
        <w:tc>
          <w:tcPr>
            <w:tcW w:w="4230" w:type="dxa"/>
            <w:vAlign w:val="center"/>
          </w:tcPr>
          <w:p w14:paraId="7843DCCE" w14:textId="77777777" w:rsidR="00063742" w:rsidRPr="00551512" w:rsidRDefault="00063742" w:rsidP="00063742">
            <w:pPr>
              <w:pStyle w:val="TableHeader"/>
              <w:rPr>
                <w:color w:val="auto"/>
                <w:szCs w:val="22"/>
              </w:rPr>
            </w:pPr>
            <w:r w:rsidRPr="00551512">
              <w:rPr>
                <w:b/>
                <w:color w:val="auto"/>
                <w:szCs w:val="22"/>
              </w:rPr>
              <w:t>Global Basic Education</w:t>
            </w:r>
          </w:p>
        </w:tc>
        <w:tc>
          <w:tcPr>
            <w:tcW w:w="4680" w:type="dxa"/>
            <w:vAlign w:val="center"/>
          </w:tcPr>
          <w:p w14:paraId="5E7ACB43" w14:textId="77777777" w:rsidR="00063742" w:rsidRPr="00551512" w:rsidRDefault="00063742" w:rsidP="00F61819">
            <w:pPr>
              <w:rPr>
                <w:rFonts w:cs="Open Sans"/>
                <w:szCs w:val="22"/>
              </w:rPr>
            </w:pPr>
            <w:r w:rsidRPr="00551512">
              <w:rPr>
                <w:rFonts w:cs="Open Sans"/>
                <w:szCs w:val="22"/>
              </w:rPr>
              <w:t>At least $1.15 billion</w:t>
            </w:r>
          </w:p>
        </w:tc>
      </w:tr>
      <w:tr w:rsidR="00551512" w:rsidRPr="00551512" w14:paraId="1B003E61" w14:textId="77777777" w:rsidTr="00F61819">
        <w:trPr>
          <w:trHeight w:val="323"/>
        </w:trPr>
        <w:tc>
          <w:tcPr>
            <w:tcW w:w="4230" w:type="dxa"/>
            <w:vAlign w:val="center"/>
          </w:tcPr>
          <w:p w14:paraId="25735724" w14:textId="77777777" w:rsidR="00063742" w:rsidRPr="00551512" w:rsidRDefault="00063742" w:rsidP="00063742">
            <w:pPr>
              <w:pStyle w:val="TableHeader"/>
              <w:rPr>
                <w:color w:val="auto"/>
                <w:szCs w:val="22"/>
              </w:rPr>
            </w:pPr>
            <w:r w:rsidRPr="00551512">
              <w:rPr>
                <w:b/>
                <w:color w:val="auto"/>
                <w:szCs w:val="22"/>
              </w:rPr>
              <w:t>Of which, Global Partnership for Education</w:t>
            </w:r>
          </w:p>
        </w:tc>
        <w:tc>
          <w:tcPr>
            <w:tcW w:w="4680" w:type="dxa"/>
            <w:vAlign w:val="center"/>
          </w:tcPr>
          <w:p w14:paraId="54E2C72F" w14:textId="77777777" w:rsidR="00063742" w:rsidRPr="00551512" w:rsidRDefault="00063742" w:rsidP="00F61819">
            <w:pPr>
              <w:rPr>
                <w:rFonts w:cs="Open Sans"/>
                <w:szCs w:val="22"/>
              </w:rPr>
            </w:pPr>
            <w:r w:rsidRPr="00551512">
              <w:rPr>
                <w:rFonts w:cs="Open Sans"/>
                <w:szCs w:val="22"/>
              </w:rPr>
              <w:t>At least $200 million</w:t>
            </w:r>
          </w:p>
        </w:tc>
      </w:tr>
    </w:tbl>
    <w:p w14:paraId="7B7351B8" w14:textId="77777777" w:rsidR="00063742" w:rsidRPr="00551512" w:rsidRDefault="00063742" w:rsidP="00063742">
      <w:pPr>
        <w:rPr>
          <w:rStyle w:val="normaltextrun"/>
          <w:rFonts w:cs="Open Sans"/>
          <w:b/>
          <w:bCs/>
          <w:szCs w:val="22"/>
        </w:rPr>
      </w:pPr>
    </w:p>
    <w:p w14:paraId="7365BCB8" w14:textId="6EE5A838" w:rsidR="00063742" w:rsidRPr="00063742" w:rsidRDefault="00063742" w:rsidP="00063742">
      <w:pPr>
        <w:pStyle w:val="Heading2"/>
        <w:rPr>
          <w:rStyle w:val="normaltextrun"/>
          <w:b w:val="0"/>
          <w:bCs w:val="0"/>
        </w:rPr>
      </w:pPr>
      <w:r w:rsidRPr="00063742">
        <w:rPr>
          <w:rStyle w:val="normaltextrun"/>
        </w:rPr>
        <w:t>Sample Letter to Member of Congress and/or Foreign Policy Aide in EPIC Format </w:t>
      </w:r>
    </w:p>
    <w:p w14:paraId="75037274" w14:textId="3FF7B8A0" w:rsidR="00063742" w:rsidRPr="0062719F" w:rsidRDefault="00063742" w:rsidP="00063742">
      <w:pPr>
        <w:rPr>
          <w:rStyle w:val="normaltextrun"/>
          <w:rFonts w:cs="Open Sans"/>
          <w:szCs w:val="22"/>
        </w:rPr>
      </w:pPr>
      <w:r w:rsidRPr="00551512">
        <w:rPr>
          <w:rStyle w:val="normaltextrun"/>
          <w:rFonts w:cs="Open Sans"/>
          <w:szCs w:val="22"/>
        </w:rPr>
        <w:t xml:space="preserve">Consider organizing a group outreach activity by inviting RESULTS group members, Action Network members, and others who care about these issues to write to your congressional legislators. You can find a </w:t>
      </w:r>
      <w:hyperlink r:id="rId14" w:history="1">
        <w:r w:rsidRPr="0076134B">
          <w:rPr>
            <w:rStyle w:val="Hyperlink"/>
            <w:rFonts w:cs="Open Sans"/>
            <w:szCs w:val="22"/>
          </w:rPr>
          <w:t>sample meeting agenda here</w:t>
        </w:r>
      </w:hyperlink>
      <w:r>
        <w:rPr>
          <w:rStyle w:val="normaltextrun"/>
          <w:rFonts w:cs="Open Sans"/>
          <w:szCs w:val="22"/>
        </w:rPr>
        <w:t>.</w:t>
      </w:r>
    </w:p>
    <w:p w14:paraId="6C696D82" w14:textId="6729EBD5" w:rsidR="00063742" w:rsidRPr="00551512" w:rsidRDefault="00063742" w:rsidP="00063742">
      <w:pPr>
        <w:rPr>
          <w:rStyle w:val="normaltextrun"/>
          <w:rFonts w:cs="Open Sans"/>
          <w:b/>
          <w:bCs/>
          <w:szCs w:val="22"/>
        </w:rPr>
      </w:pPr>
      <w:r w:rsidRPr="00551512">
        <w:rPr>
          <w:rStyle w:val="normaltextrun"/>
          <w:rFonts w:cs="Open Sans"/>
          <w:b/>
          <w:bCs/>
          <w:szCs w:val="22"/>
        </w:rPr>
        <w:t>Subject: Please take action on FY25 global poverty appropriations</w:t>
      </w:r>
    </w:p>
    <w:p w14:paraId="239B140E" w14:textId="77777777" w:rsidR="00063742" w:rsidRPr="00551512" w:rsidRDefault="00063742" w:rsidP="00063742">
      <w:r w:rsidRPr="00551512">
        <w:rPr>
          <w:rStyle w:val="normaltextrun"/>
          <w:rFonts w:cs="Open Sans"/>
          <w:b/>
          <w:bCs/>
          <w:szCs w:val="22"/>
        </w:rPr>
        <w:t>Engage:</w:t>
      </w:r>
      <w:r w:rsidRPr="00551512">
        <w:t xml:space="preserve"> The U.S. has historically been a partner in the fight against poverty by investing in effective and accountable global development programs that improve access to good education, good health, and brighter futures.</w:t>
      </w:r>
    </w:p>
    <w:p w14:paraId="0F5D326F" w14:textId="77777777" w:rsidR="00063742" w:rsidRPr="00551512" w:rsidRDefault="00063742" w:rsidP="00063742">
      <w:pPr>
        <w:rPr>
          <w:sz w:val="10"/>
          <w:szCs w:val="10"/>
        </w:rPr>
      </w:pPr>
    </w:p>
    <w:p w14:paraId="05647B88" w14:textId="77777777" w:rsidR="00063742" w:rsidRPr="00551512" w:rsidRDefault="00063742" w:rsidP="00063742">
      <w:r w:rsidRPr="00551512">
        <w:rPr>
          <w:b/>
          <w:bCs/>
        </w:rPr>
        <w:t>State Problem:</w:t>
      </w:r>
      <w:r w:rsidRPr="00551512">
        <w:t xml:space="preserve"> We know that global health and education programs were devastated beyond the immediate effects of COVID-19, and that the effects of conflict and other crises continue to reverberate. Deaths due to and cases of tuberculosis, preventable child deaths from malnutrition, and school closures creating learning loss all contribute to the theft of people’s futures. </w:t>
      </w:r>
    </w:p>
    <w:p w14:paraId="7AE3D483" w14:textId="77777777" w:rsidR="00063742" w:rsidRPr="00551512" w:rsidRDefault="00063742" w:rsidP="00063742">
      <w:pPr>
        <w:rPr>
          <w:rStyle w:val="normaltextrun"/>
          <w:rFonts w:cs="Open Sans"/>
          <w:sz w:val="10"/>
          <w:szCs w:val="10"/>
        </w:rPr>
      </w:pPr>
    </w:p>
    <w:p w14:paraId="115CAA11" w14:textId="77777777" w:rsidR="00063742" w:rsidRPr="00551512" w:rsidRDefault="00063742" w:rsidP="00063742">
      <w:r w:rsidRPr="00551512">
        <w:rPr>
          <w:rStyle w:val="normaltextrun"/>
          <w:rFonts w:cs="Open Sans"/>
          <w:b/>
          <w:bCs/>
          <w:szCs w:val="22"/>
        </w:rPr>
        <w:t>Inform:</w:t>
      </w:r>
      <w:r w:rsidRPr="00551512">
        <w:rPr>
          <w:rStyle w:val="normaltextrun"/>
          <w:rFonts w:cs="Open Sans"/>
          <w:szCs w:val="22"/>
        </w:rPr>
        <w:t xml:space="preserve"> </w:t>
      </w:r>
      <w:r w:rsidRPr="00551512">
        <w:t>The State and Foreign Operations Appropriations Subcommittee (SFOPS) will soon be considering spending levels for global health and education for fiscal year 2025.</w:t>
      </w:r>
    </w:p>
    <w:p w14:paraId="2AF5070C" w14:textId="77777777" w:rsidR="00063742" w:rsidRPr="00551512" w:rsidRDefault="00063742" w:rsidP="00063742">
      <w:pPr>
        <w:rPr>
          <w:rStyle w:val="normaltextrun"/>
          <w:rFonts w:cs="Open Sans"/>
          <w:sz w:val="10"/>
          <w:szCs w:val="10"/>
        </w:rPr>
      </w:pPr>
    </w:p>
    <w:p w14:paraId="151C2C08" w14:textId="77777777" w:rsidR="00063742" w:rsidRPr="00551512" w:rsidRDefault="00063742" w:rsidP="00063742">
      <w:r w:rsidRPr="00551512">
        <w:rPr>
          <w:rStyle w:val="normaltextrun"/>
          <w:rFonts w:cs="Open Sans"/>
          <w:b/>
          <w:bCs/>
          <w:szCs w:val="22"/>
        </w:rPr>
        <w:t>Call to Action:</w:t>
      </w:r>
      <w:r w:rsidRPr="00551512">
        <w:rPr>
          <w:rStyle w:val="normaltextrun"/>
          <w:rFonts w:cs="Open Sans"/>
          <w:szCs w:val="22"/>
        </w:rPr>
        <w:t xml:space="preserve"> </w:t>
      </w:r>
      <w:r w:rsidRPr="00551512">
        <w:t>Will you please write and speak to the leadership of SFOPS, Reps. Mario Diaz-Balart and Barbara Lee / Sens. Chris Coons and Lindsey Graham, and ask that they include the following funding levels in their FY25 spending bill?</w:t>
      </w:r>
    </w:p>
    <w:p w14:paraId="74D1EC1F" w14:textId="77777777" w:rsidR="00063742" w:rsidRPr="00551512" w:rsidRDefault="00063742" w:rsidP="00063742">
      <w:pPr>
        <w:pStyle w:val="ListParagraph"/>
      </w:pPr>
      <w:r w:rsidRPr="00551512">
        <w:t>Select your requests from the chart above</w:t>
      </w:r>
    </w:p>
    <w:p w14:paraId="345C4A76" w14:textId="77777777" w:rsidR="00063742" w:rsidRPr="00551512" w:rsidRDefault="00063742" w:rsidP="00063742">
      <w:r w:rsidRPr="00551512">
        <w:t xml:space="preserve">This funding is both smart and compassionate. These investments support some of the highest impact anti-poverty efforts and improve U.S. impact and equity in the world. Will you weigh in with the subcommittee on these vital requests?                                     </w:t>
      </w:r>
    </w:p>
    <w:p w14:paraId="53A16B9B" w14:textId="77777777" w:rsidR="00063742" w:rsidRPr="00551512" w:rsidRDefault="00063742" w:rsidP="00063742">
      <w:pPr>
        <w:rPr>
          <w:rStyle w:val="normaltextrun"/>
          <w:rFonts w:cs="Open Sans"/>
          <w:szCs w:val="22"/>
        </w:rPr>
      </w:pPr>
      <w:r w:rsidRPr="00551512">
        <w:t xml:space="preserve">Thank you, </w:t>
      </w:r>
      <w:r w:rsidRPr="00551512">
        <w:rPr>
          <w:i/>
        </w:rPr>
        <w:t>name, address, phone number</w:t>
      </w:r>
      <w:r w:rsidRPr="00551512">
        <w:t>.</w:t>
      </w:r>
    </w:p>
    <w:p w14:paraId="38E3B930" w14:textId="77777777" w:rsidR="00063742" w:rsidRPr="00DD1DDE" w:rsidRDefault="00063742" w:rsidP="00063742"/>
    <w:sectPr w:rsidR="00063742" w:rsidRPr="00DD1DDE" w:rsidSect="002253DD">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23B5" w14:textId="77777777" w:rsidR="002253DD" w:rsidRDefault="002253DD" w:rsidP="00E5738D">
      <w:r>
        <w:separator/>
      </w:r>
    </w:p>
  </w:endnote>
  <w:endnote w:type="continuationSeparator" w:id="0">
    <w:p w14:paraId="02D92653" w14:textId="77777777" w:rsidR="002253DD" w:rsidRDefault="002253DD" w:rsidP="00E5738D">
      <w:r>
        <w:continuationSeparator/>
      </w:r>
    </w:p>
  </w:endnote>
  <w:endnote w:type="continuationNotice" w:id="1">
    <w:p w14:paraId="16199E43" w14:textId="77777777" w:rsidR="002253DD" w:rsidRDefault="002253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E629" w14:textId="77777777" w:rsidR="00792B4C" w:rsidRPr="000753BF" w:rsidRDefault="00792B4C" w:rsidP="00E5738D">
    <w:pPr>
      <w:pStyle w:val="Footer"/>
      <w:jc w:val="center"/>
      <w:rPr>
        <w:rFonts w:cs="Open Sans"/>
        <w:color w:val="58585B"/>
        <w:sz w:val="18"/>
        <w:szCs w:val="18"/>
      </w:rPr>
    </w:pPr>
    <w:r w:rsidRPr="000753BF">
      <w:rPr>
        <w:rFonts w:cs="Open Sans"/>
        <w:color w:val="58585B"/>
        <w:sz w:val="18"/>
        <w:szCs w:val="18"/>
      </w:rPr>
      <w:t>1101 15</w:t>
    </w:r>
    <w:r w:rsidRPr="000753BF">
      <w:rPr>
        <w:rFonts w:cs="Open Sans"/>
        <w:color w:val="58585B"/>
        <w:sz w:val="18"/>
        <w:szCs w:val="18"/>
        <w:vertAlign w:val="superscript"/>
      </w:rPr>
      <w:t>th</w:t>
    </w:r>
    <w:r w:rsidRPr="000753BF">
      <w:rPr>
        <w:rFonts w:cs="Open Sans"/>
        <w:color w:val="58585B"/>
        <w:sz w:val="18"/>
        <w:szCs w:val="18"/>
      </w:rPr>
      <w:t xml:space="preserve"> St</w:t>
    </w:r>
    <w:r w:rsidR="0046169B" w:rsidRPr="000753BF">
      <w:rPr>
        <w:rFonts w:cs="Open Sans"/>
        <w:color w:val="58585B"/>
        <w:sz w:val="18"/>
        <w:szCs w:val="18"/>
      </w:rPr>
      <w:t>.</w:t>
    </w:r>
    <w:r w:rsidRPr="000753BF">
      <w:rPr>
        <w:rFonts w:cs="Open Sans"/>
        <w:color w:val="58585B"/>
        <w:sz w:val="18"/>
        <w:szCs w:val="18"/>
      </w:rPr>
      <w:t xml:space="preserve"> NW, Suite 1200  |  Washington</w:t>
    </w:r>
    <w:r w:rsidR="005E4A16" w:rsidRPr="000753BF">
      <w:rPr>
        <w:rFonts w:cs="Open Sans"/>
        <w:color w:val="58585B"/>
        <w:sz w:val="18"/>
        <w:szCs w:val="18"/>
      </w:rPr>
      <w:t>,</w:t>
    </w:r>
    <w:r w:rsidRPr="000753BF">
      <w:rPr>
        <w:rFonts w:cs="Open Sans"/>
        <w:color w:val="58585B"/>
        <w:sz w:val="18"/>
        <w:szCs w:val="18"/>
      </w:rPr>
      <w:t xml:space="preserve"> DC 200</w:t>
    </w:r>
    <w:r w:rsidR="00B95AC9" w:rsidRPr="000753BF">
      <w:rPr>
        <w:rFonts w:cs="Open Sans"/>
        <w:color w:val="58585B"/>
        <w:sz w:val="18"/>
        <w:szCs w:val="18"/>
      </w:rPr>
      <w:t>0</w:t>
    </w:r>
    <w:r w:rsidRPr="000753BF">
      <w:rPr>
        <w:rFonts w:cs="Open Sans"/>
        <w:color w:val="58585B"/>
        <w:sz w:val="18"/>
        <w:szCs w:val="18"/>
      </w:rPr>
      <w:t>5</w:t>
    </w:r>
  </w:p>
  <w:p w14:paraId="1EDD93EE" w14:textId="77777777" w:rsidR="00792B4C" w:rsidRPr="000753BF" w:rsidRDefault="00B9113B" w:rsidP="00E5738D">
    <w:pPr>
      <w:pStyle w:val="Footer"/>
      <w:jc w:val="center"/>
      <w:rPr>
        <w:rFonts w:cs="Open Sans"/>
        <w:color w:val="58585B"/>
        <w:sz w:val="18"/>
        <w:szCs w:val="18"/>
      </w:rPr>
    </w:pPr>
    <w:r w:rsidRPr="000753BF">
      <w:rPr>
        <w:rFonts w:cs="Open Sans"/>
        <w:color w:val="58585B"/>
        <w:sz w:val="18"/>
        <w:szCs w:val="18"/>
      </w:rPr>
      <w:t>P: (202) 783-</w:t>
    </w:r>
    <w:r w:rsidR="00792B4C" w:rsidRPr="000753BF">
      <w:rPr>
        <w:rFonts w:cs="Open Sans"/>
        <w:color w:val="58585B"/>
        <w:sz w:val="18"/>
        <w:szCs w:val="18"/>
      </w:rPr>
      <w:t>4800</w:t>
    </w:r>
    <w:r w:rsidR="00527124" w:rsidRPr="000753BF">
      <w:rPr>
        <w:rFonts w:cs="Open Sans"/>
        <w:color w:val="58585B"/>
        <w:sz w:val="18"/>
        <w:szCs w:val="18"/>
      </w:rPr>
      <w:t xml:space="preserve">  </w:t>
    </w:r>
    <w:r w:rsidR="00792B4C" w:rsidRPr="000753BF">
      <w:rPr>
        <w:rFonts w:cs="Open Sans"/>
        <w:color w:val="58585B"/>
        <w:sz w:val="18"/>
        <w:szCs w:val="18"/>
      </w:rPr>
      <w:t>|  www.results.org</w:t>
    </w:r>
    <w:r w:rsidR="00527124" w:rsidRPr="000753BF">
      <w:rPr>
        <w:rFonts w:cs="Open Sans"/>
        <w:color w:val="58585B"/>
        <w:sz w:val="18"/>
        <w:szCs w:val="18"/>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9B9C" w14:textId="77777777" w:rsidR="00527124" w:rsidRPr="00057B95" w:rsidRDefault="00527124" w:rsidP="00527124">
    <w:pPr>
      <w:pStyle w:val="Footer"/>
      <w:jc w:val="center"/>
      <w:rPr>
        <w:rFonts w:cs="Open Sans"/>
        <w:color w:val="58585B"/>
        <w:sz w:val="18"/>
        <w:szCs w:val="18"/>
      </w:rPr>
    </w:pPr>
    <w:r w:rsidRPr="00057B95">
      <w:rPr>
        <w:rFonts w:cs="Open Sans"/>
        <w:color w:val="58585B"/>
        <w:sz w:val="18"/>
        <w:szCs w:val="18"/>
      </w:rPr>
      <w:t>1101 15</w:t>
    </w:r>
    <w:r w:rsidRPr="00057B95">
      <w:rPr>
        <w:rFonts w:cs="Open Sans"/>
        <w:color w:val="58585B"/>
        <w:sz w:val="18"/>
        <w:szCs w:val="18"/>
        <w:vertAlign w:val="superscript"/>
      </w:rPr>
      <w:t>th</w:t>
    </w:r>
    <w:r w:rsidRPr="00057B95">
      <w:rPr>
        <w:rFonts w:cs="Open Sans"/>
        <w:color w:val="58585B"/>
        <w:sz w:val="18"/>
        <w:szCs w:val="18"/>
      </w:rPr>
      <w:t xml:space="preserve"> St</w:t>
    </w:r>
    <w:r w:rsidR="00B9113B" w:rsidRPr="00057B95">
      <w:rPr>
        <w:rFonts w:cs="Open Sans"/>
        <w:color w:val="58585B"/>
        <w:sz w:val="18"/>
        <w:szCs w:val="18"/>
      </w:rPr>
      <w:t>.</w:t>
    </w:r>
    <w:r w:rsidRPr="00057B95">
      <w:rPr>
        <w:rFonts w:cs="Open Sans"/>
        <w:color w:val="58585B"/>
        <w:sz w:val="18"/>
        <w:szCs w:val="18"/>
      </w:rPr>
      <w:t xml:space="preserve"> NW, Suite 1200  |  Washington, DC 20005</w:t>
    </w:r>
  </w:p>
  <w:p w14:paraId="2DF26612" w14:textId="77777777" w:rsidR="00527124" w:rsidRPr="00057B95" w:rsidRDefault="00B9113B" w:rsidP="00527124">
    <w:pPr>
      <w:pStyle w:val="Footer"/>
      <w:jc w:val="center"/>
      <w:rPr>
        <w:rFonts w:cs="Open Sans"/>
        <w:color w:val="58585B"/>
        <w:sz w:val="18"/>
        <w:szCs w:val="18"/>
      </w:rPr>
    </w:pPr>
    <w:r w:rsidRPr="00057B95">
      <w:rPr>
        <w:rFonts w:cs="Open Sans"/>
        <w:color w:val="58585B"/>
        <w:sz w:val="18"/>
        <w:szCs w:val="18"/>
      </w:rPr>
      <w:t>P: (202) 783-</w:t>
    </w:r>
    <w:r w:rsidR="00527124" w:rsidRPr="00057B95">
      <w:rPr>
        <w:rFonts w:cs="Open Sans"/>
        <w:color w:val="58585B"/>
        <w:sz w:val="18"/>
        <w:szCs w:val="18"/>
      </w:rPr>
      <w:t>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974E" w14:textId="77777777" w:rsidR="002253DD" w:rsidRDefault="002253DD" w:rsidP="00E5738D">
      <w:r>
        <w:separator/>
      </w:r>
    </w:p>
  </w:footnote>
  <w:footnote w:type="continuationSeparator" w:id="0">
    <w:p w14:paraId="0BE18666" w14:textId="77777777" w:rsidR="002253DD" w:rsidRDefault="002253DD" w:rsidP="00E5738D">
      <w:r>
        <w:continuationSeparator/>
      </w:r>
    </w:p>
  </w:footnote>
  <w:footnote w:type="continuationNotice" w:id="1">
    <w:p w14:paraId="69E4D2E1" w14:textId="77777777" w:rsidR="002253DD" w:rsidRDefault="002253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8DFD" w14:textId="77777777" w:rsidR="00527124" w:rsidRPr="000753BF" w:rsidRDefault="00CD6503" w:rsidP="00CD6503">
    <w:pPr>
      <w:pStyle w:val="Header"/>
      <w:rPr>
        <w:rFonts w:cs="Open Sans"/>
        <w:b/>
        <w:bCs/>
        <w:sz w:val="36"/>
        <w:szCs w:val="36"/>
      </w:rPr>
    </w:pPr>
    <w:r>
      <w:rPr>
        <w:rFonts w:ascii="Helvetica" w:hAnsi="Helvetica"/>
        <w:noProof/>
        <w:color w:val="000000" w:themeColor="text1"/>
      </w:rPr>
      <w:drawing>
        <wp:anchor distT="0" distB="0" distL="114300" distR="114300" simplePos="0" relativeHeight="251658240" behindDoc="0" locked="0" layoutInCell="1" allowOverlap="1" wp14:anchorId="1A511341" wp14:editId="335C5A1D">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ULT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88A"/>
    <w:multiLevelType w:val="hybridMultilevel"/>
    <w:tmpl w:val="9A7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03B2C"/>
    <w:multiLevelType w:val="hybridMultilevel"/>
    <w:tmpl w:val="99C0E896"/>
    <w:lvl w:ilvl="0" w:tplc="68BC5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36A92"/>
    <w:multiLevelType w:val="hybridMultilevel"/>
    <w:tmpl w:val="02C2352C"/>
    <w:lvl w:ilvl="0" w:tplc="6A22177A">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FF02EF"/>
    <w:multiLevelType w:val="hybridMultilevel"/>
    <w:tmpl w:val="A23446D6"/>
    <w:lvl w:ilvl="0" w:tplc="EFAC298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715915">
    <w:abstractNumId w:val="11"/>
  </w:num>
  <w:num w:numId="2" w16cid:durableId="493496152">
    <w:abstractNumId w:val="7"/>
  </w:num>
  <w:num w:numId="3" w16cid:durableId="1495608295">
    <w:abstractNumId w:val="3"/>
  </w:num>
  <w:num w:numId="4" w16cid:durableId="1664892661">
    <w:abstractNumId w:val="2"/>
  </w:num>
  <w:num w:numId="5" w16cid:durableId="1751343263">
    <w:abstractNumId w:val="9"/>
  </w:num>
  <w:num w:numId="6" w16cid:durableId="1295600304">
    <w:abstractNumId w:val="8"/>
  </w:num>
  <w:num w:numId="7" w16cid:durableId="220673741">
    <w:abstractNumId w:val="4"/>
  </w:num>
  <w:num w:numId="8" w16cid:durableId="175853873">
    <w:abstractNumId w:val="6"/>
  </w:num>
  <w:num w:numId="9" w16cid:durableId="1831948763">
    <w:abstractNumId w:val="1"/>
  </w:num>
  <w:num w:numId="10" w16cid:durableId="123040449">
    <w:abstractNumId w:val="5"/>
  </w:num>
  <w:num w:numId="11" w16cid:durableId="1018313382">
    <w:abstractNumId w:val="0"/>
  </w:num>
  <w:num w:numId="12" w16cid:durableId="1220366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42"/>
    <w:rsid w:val="00024E60"/>
    <w:rsid w:val="00057B95"/>
    <w:rsid w:val="00063742"/>
    <w:rsid w:val="00072C96"/>
    <w:rsid w:val="00074823"/>
    <w:rsid w:val="000753BF"/>
    <w:rsid w:val="00082D7D"/>
    <w:rsid w:val="000979A1"/>
    <w:rsid w:val="000A2F97"/>
    <w:rsid w:val="000B25B5"/>
    <w:rsid w:val="000B60D7"/>
    <w:rsid w:val="000B64E1"/>
    <w:rsid w:val="000C3209"/>
    <w:rsid w:val="000C3A3F"/>
    <w:rsid w:val="000E56A9"/>
    <w:rsid w:val="00101CE1"/>
    <w:rsid w:val="00111B23"/>
    <w:rsid w:val="00113DED"/>
    <w:rsid w:val="00144933"/>
    <w:rsid w:val="0016067B"/>
    <w:rsid w:val="0019175D"/>
    <w:rsid w:val="00192013"/>
    <w:rsid w:val="001C5A0D"/>
    <w:rsid w:val="001D6B91"/>
    <w:rsid w:val="001E1626"/>
    <w:rsid w:val="001F273D"/>
    <w:rsid w:val="001F64F8"/>
    <w:rsid w:val="0021432D"/>
    <w:rsid w:val="002253DD"/>
    <w:rsid w:val="002433CA"/>
    <w:rsid w:val="002468DD"/>
    <w:rsid w:val="00280F24"/>
    <w:rsid w:val="00283B79"/>
    <w:rsid w:val="00284B75"/>
    <w:rsid w:val="002A1BE2"/>
    <w:rsid w:val="002A53D3"/>
    <w:rsid w:val="002B47AB"/>
    <w:rsid w:val="002E382E"/>
    <w:rsid w:val="00302D23"/>
    <w:rsid w:val="00323A3D"/>
    <w:rsid w:val="00343806"/>
    <w:rsid w:val="00352DB9"/>
    <w:rsid w:val="003707C9"/>
    <w:rsid w:val="00390351"/>
    <w:rsid w:val="003979DB"/>
    <w:rsid w:val="003A72C7"/>
    <w:rsid w:val="003B5AB4"/>
    <w:rsid w:val="003D054A"/>
    <w:rsid w:val="00441DA9"/>
    <w:rsid w:val="004435D1"/>
    <w:rsid w:val="00445CBA"/>
    <w:rsid w:val="0046169B"/>
    <w:rsid w:val="004713BE"/>
    <w:rsid w:val="00471FFE"/>
    <w:rsid w:val="004A66C0"/>
    <w:rsid w:val="004D2D31"/>
    <w:rsid w:val="004E1909"/>
    <w:rsid w:val="004E5115"/>
    <w:rsid w:val="004F473A"/>
    <w:rsid w:val="00503217"/>
    <w:rsid w:val="00527124"/>
    <w:rsid w:val="005370EE"/>
    <w:rsid w:val="00551512"/>
    <w:rsid w:val="005578DF"/>
    <w:rsid w:val="00557E29"/>
    <w:rsid w:val="005740A3"/>
    <w:rsid w:val="00576369"/>
    <w:rsid w:val="005A13C3"/>
    <w:rsid w:val="005A6657"/>
    <w:rsid w:val="005B1EFA"/>
    <w:rsid w:val="005B2CE1"/>
    <w:rsid w:val="005B7270"/>
    <w:rsid w:val="005E4A16"/>
    <w:rsid w:val="005F6F3C"/>
    <w:rsid w:val="00624A1F"/>
    <w:rsid w:val="0062575D"/>
    <w:rsid w:val="006260E9"/>
    <w:rsid w:val="00631A49"/>
    <w:rsid w:val="00635498"/>
    <w:rsid w:val="00661AC0"/>
    <w:rsid w:val="00664131"/>
    <w:rsid w:val="0066577C"/>
    <w:rsid w:val="006728A7"/>
    <w:rsid w:val="006975A5"/>
    <w:rsid w:val="00697654"/>
    <w:rsid w:val="006A0E24"/>
    <w:rsid w:val="006A3083"/>
    <w:rsid w:val="006B77F7"/>
    <w:rsid w:val="006C3C50"/>
    <w:rsid w:val="006C647C"/>
    <w:rsid w:val="006D1CE7"/>
    <w:rsid w:val="006E0E74"/>
    <w:rsid w:val="00702D5B"/>
    <w:rsid w:val="007075F9"/>
    <w:rsid w:val="007160DC"/>
    <w:rsid w:val="007345D0"/>
    <w:rsid w:val="00751D97"/>
    <w:rsid w:val="00755BC8"/>
    <w:rsid w:val="00761B9A"/>
    <w:rsid w:val="00764C09"/>
    <w:rsid w:val="007871FA"/>
    <w:rsid w:val="00792B4C"/>
    <w:rsid w:val="007B7311"/>
    <w:rsid w:val="007C746D"/>
    <w:rsid w:val="007D4CAC"/>
    <w:rsid w:val="007E5A5B"/>
    <w:rsid w:val="00801099"/>
    <w:rsid w:val="00814FC2"/>
    <w:rsid w:val="00826CB8"/>
    <w:rsid w:val="008415A8"/>
    <w:rsid w:val="00841943"/>
    <w:rsid w:val="00841A7E"/>
    <w:rsid w:val="00850377"/>
    <w:rsid w:val="00851533"/>
    <w:rsid w:val="008669F8"/>
    <w:rsid w:val="008A64BE"/>
    <w:rsid w:val="008C2505"/>
    <w:rsid w:val="008E0C24"/>
    <w:rsid w:val="008E624C"/>
    <w:rsid w:val="008F4B76"/>
    <w:rsid w:val="008F76FE"/>
    <w:rsid w:val="00924598"/>
    <w:rsid w:val="00927182"/>
    <w:rsid w:val="00931B2F"/>
    <w:rsid w:val="0093206E"/>
    <w:rsid w:val="00937D2D"/>
    <w:rsid w:val="00941306"/>
    <w:rsid w:val="009443A1"/>
    <w:rsid w:val="00A02213"/>
    <w:rsid w:val="00A038F8"/>
    <w:rsid w:val="00A0625E"/>
    <w:rsid w:val="00A57CA7"/>
    <w:rsid w:val="00A6423B"/>
    <w:rsid w:val="00A70F14"/>
    <w:rsid w:val="00AA0DAE"/>
    <w:rsid w:val="00AB1C4A"/>
    <w:rsid w:val="00AB2CFC"/>
    <w:rsid w:val="00AF7F0B"/>
    <w:rsid w:val="00B17D12"/>
    <w:rsid w:val="00B25B26"/>
    <w:rsid w:val="00B374EA"/>
    <w:rsid w:val="00B61B01"/>
    <w:rsid w:val="00B665F5"/>
    <w:rsid w:val="00B9113B"/>
    <w:rsid w:val="00B95AC9"/>
    <w:rsid w:val="00B96A09"/>
    <w:rsid w:val="00BC53AC"/>
    <w:rsid w:val="00BE2147"/>
    <w:rsid w:val="00BE2186"/>
    <w:rsid w:val="00BE6F9A"/>
    <w:rsid w:val="00C27D68"/>
    <w:rsid w:val="00C3068B"/>
    <w:rsid w:val="00C51F19"/>
    <w:rsid w:val="00C95E4C"/>
    <w:rsid w:val="00CA103D"/>
    <w:rsid w:val="00CD19E2"/>
    <w:rsid w:val="00CD20F9"/>
    <w:rsid w:val="00CD6503"/>
    <w:rsid w:val="00CE32CC"/>
    <w:rsid w:val="00CF6722"/>
    <w:rsid w:val="00D0727B"/>
    <w:rsid w:val="00D21538"/>
    <w:rsid w:val="00D31736"/>
    <w:rsid w:val="00D40E3E"/>
    <w:rsid w:val="00D41544"/>
    <w:rsid w:val="00D43C71"/>
    <w:rsid w:val="00D52217"/>
    <w:rsid w:val="00D5320D"/>
    <w:rsid w:val="00D577A1"/>
    <w:rsid w:val="00D61748"/>
    <w:rsid w:val="00D67DA5"/>
    <w:rsid w:val="00D8648E"/>
    <w:rsid w:val="00DD1DDE"/>
    <w:rsid w:val="00DE02CF"/>
    <w:rsid w:val="00DE7C9A"/>
    <w:rsid w:val="00E13A6A"/>
    <w:rsid w:val="00E277FD"/>
    <w:rsid w:val="00E27E25"/>
    <w:rsid w:val="00E32AE2"/>
    <w:rsid w:val="00E35B88"/>
    <w:rsid w:val="00E47204"/>
    <w:rsid w:val="00E5738D"/>
    <w:rsid w:val="00E63413"/>
    <w:rsid w:val="00EC27D4"/>
    <w:rsid w:val="00ED21CD"/>
    <w:rsid w:val="00ED5A8F"/>
    <w:rsid w:val="00EE13DC"/>
    <w:rsid w:val="00EE32CD"/>
    <w:rsid w:val="00F06F25"/>
    <w:rsid w:val="00F20165"/>
    <w:rsid w:val="00F5628A"/>
    <w:rsid w:val="00F74562"/>
    <w:rsid w:val="00F925CC"/>
    <w:rsid w:val="00FB0B6A"/>
    <w:rsid w:val="00FC34D9"/>
    <w:rsid w:val="00FC62BE"/>
    <w:rsid w:val="00FD3E7E"/>
    <w:rsid w:val="00FF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4DCFB"/>
  <w14:defaultImageDpi w14:val="330"/>
  <w15:docId w15:val="{B01A08AE-C36F-4C23-A925-D0E3D3DD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A7"/>
    <w:pPr>
      <w:spacing w:before="120" w:after="120" w:line="276" w:lineRule="auto"/>
    </w:pPr>
    <w:rPr>
      <w:rFonts w:ascii="Open Sans" w:hAnsi="Open Sans"/>
      <w:sz w:val="22"/>
    </w:rPr>
  </w:style>
  <w:style w:type="paragraph" w:styleId="Heading1">
    <w:name w:val="heading 1"/>
    <w:basedOn w:val="Normal"/>
    <w:next w:val="Normal"/>
    <w:link w:val="Heading1Char"/>
    <w:autoRedefine/>
    <w:uiPriority w:val="9"/>
    <w:qFormat/>
    <w:rsid w:val="00063742"/>
    <w:pPr>
      <w:keepNext/>
      <w:keepLines/>
      <w:outlineLvl w:val="0"/>
    </w:pPr>
    <w:rPr>
      <w:rFonts w:eastAsiaTheme="majorEastAsia" w:cs="Open Sans"/>
      <w:b/>
      <w:bCs/>
      <w:color w:val="D50032" w:themeColor="text2"/>
      <w:sz w:val="36"/>
      <w:szCs w:val="36"/>
    </w:rPr>
  </w:style>
  <w:style w:type="paragraph" w:styleId="Heading2">
    <w:name w:val="heading 2"/>
    <w:basedOn w:val="Normal"/>
    <w:next w:val="Normal"/>
    <w:link w:val="Heading2Char"/>
    <w:autoRedefine/>
    <w:uiPriority w:val="9"/>
    <w:unhideWhenUsed/>
    <w:qFormat/>
    <w:rsid w:val="00063742"/>
    <w:pPr>
      <w:keepNext/>
      <w:keepLines/>
      <w:outlineLvl w:val="1"/>
    </w:pPr>
    <w:rPr>
      <w:rFonts w:eastAsiaTheme="majorEastAsia" w:cs="Open Sans"/>
      <w:b/>
      <w:bCs/>
      <w:color w:val="D50032"/>
      <w:sz w:val="32"/>
      <w:szCs w:val="32"/>
    </w:rPr>
  </w:style>
  <w:style w:type="paragraph" w:styleId="Heading3">
    <w:name w:val="heading 3"/>
    <w:basedOn w:val="Heading1"/>
    <w:next w:val="Normal"/>
    <w:link w:val="Heading3Char"/>
    <w:autoRedefine/>
    <w:uiPriority w:val="9"/>
    <w:unhideWhenUsed/>
    <w:qFormat/>
    <w:rsid w:val="004E5115"/>
    <w:pPr>
      <w:spacing w:before="200"/>
      <w:outlineLvl w:val="2"/>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D50032" w:themeColor="hyperlink"/>
      <w:u w:val="single"/>
    </w:rPr>
  </w:style>
  <w:style w:type="paragraph" w:styleId="ListParagraph">
    <w:name w:val="List Paragraph"/>
    <w:basedOn w:val="Normal"/>
    <w:autoRedefine/>
    <w:uiPriority w:val="34"/>
    <w:qFormat/>
    <w:rsid w:val="00063742"/>
    <w:pPr>
      <w:numPr>
        <w:numId w:val="12"/>
      </w:numPr>
      <w:contextualSpacing/>
    </w:pPr>
  </w:style>
  <w:style w:type="character" w:styleId="FollowedHyperlink">
    <w:name w:val="FollowedHyperlink"/>
    <w:basedOn w:val="DefaultParagraphFont"/>
    <w:uiPriority w:val="99"/>
    <w:semiHidden/>
    <w:unhideWhenUsed/>
    <w:rsid w:val="007C746D"/>
    <w:rPr>
      <w:color w:val="29B5CF"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rsid w:val="00063742"/>
    <w:rPr>
      <w:rFonts w:ascii="Open Sans" w:eastAsiaTheme="majorEastAsia" w:hAnsi="Open Sans" w:cs="Open Sans"/>
      <w:b/>
      <w:bCs/>
      <w:color w:val="D50032"/>
      <w:sz w:val="32"/>
      <w:szCs w:val="32"/>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tblBorders>
    </w:tblPr>
    <w:tblStylePr w:type="firstRow">
      <w:pPr>
        <w:spacing w:before="0" w:after="0" w:line="240" w:lineRule="auto"/>
      </w:pPr>
      <w:rPr>
        <w:b/>
        <w:bCs/>
        <w:color w:val="FFFFFF" w:themeColor="background1"/>
      </w:rPr>
      <w:tblPr/>
      <w:tcPr>
        <w:shd w:val="clear" w:color="auto" w:fill="FFB81C" w:themeFill="accent2"/>
      </w:tcPr>
    </w:tblStylePr>
    <w:tblStylePr w:type="lastRow">
      <w:pPr>
        <w:spacing w:before="0" w:after="0" w:line="240" w:lineRule="auto"/>
      </w:pPr>
      <w:rPr>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tcBorders>
      </w:tcPr>
    </w:tblStylePr>
    <w:tblStylePr w:type="firstCol">
      <w:rPr>
        <w:b/>
        <w:bCs/>
      </w:rPr>
    </w:tblStylePr>
    <w:tblStylePr w:type="lastCol">
      <w:rPr>
        <w:b/>
        <w:bCs/>
      </w:r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18" w:space="0" w:color="FFB81C" w:themeColor="accent2"/>
          <w:right w:val="single" w:sz="8" w:space="0" w:color="FFB81C" w:themeColor="accent2"/>
          <w:insideH w:val="nil"/>
          <w:insideV w:val="single" w:sz="8" w:space="0" w:color="FFB8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insideH w:val="nil"/>
          <w:insideV w:val="single" w:sz="8" w:space="0" w:color="FFB8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shd w:val="clear" w:color="auto" w:fill="FFEDC6" w:themeFill="accent2" w:themeFillTint="3F"/>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shd w:val="clear" w:color="auto" w:fill="FFEDC6" w:themeFill="accent2" w:themeFillTint="3F"/>
      </w:tcPr>
    </w:tblStylePr>
    <w:tblStylePr w:type="band2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500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autoRedefine/>
    <w:uiPriority w:val="35"/>
    <w:unhideWhenUsed/>
    <w:qFormat/>
    <w:rsid w:val="00E32AE2"/>
    <w:pPr>
      <w:spacing w:after="0"/>
    </w:pPr>
    <w:rPr>
      <w:iCs/>
      <w:sz w:val="20"/>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basedOn w:val="Normal"/>
    <w:autoRedefine/>
    <w:uiPriority w:val="1"/>
    <w:qFormat/>
    <w:rsid w:val="00A57CA7"/>
    <w:pPr>
      <w:spacing w:line="240" w:lineRule="auto"/>
    </w:pPr>
  </w:style>
  <w:style w:type="character" w:customStyle="1" w:styleId="Heading1Char">
    <w:name w:val="Heading 1 Char"/>
    <w:basedOn w:val="DefaultParagraphFont"/>
    <w:link w:val="Heading1"/>
    <w:uiPriority w:val="9"/>
    <w:rsid w:val="00063742"/>
    <w:rPr>
      <w:rFonts w:ascii="Open Sans" w:eastAsiaTheme="majorEastAsia" w:hAnsi="Open Sans" w:cs="Open Sans"/>
      <w:b/>
      <w:bCs/>
      <w:color w:val="D50032" w:themeColor="text2"/>
      <w:sz w:val="36"/>
      <w:szCs w:val="36"/>
    </w:rPr>
  </w:style>
  <w:style w:type="character" w:customStyle="1" w:styleId="Heading3Char">
    <w:name w:val="Heading 3 Char"/>
    <w:basedOn w:val="DefaultParagraphFont"/>
    <w:link w:val="Heading3"/>
    <w:uiPriority w:val="9"/>
    <w:rsid w:val="004E5115"/>
    <w:rPr>
      <w:rFonts w:ascii="Open Sans" w:eastAsiaTheme="majorEastAsia" w:hAnsi="Open Sans" w:cstheme="majorBidi"/>
      <w:b/>
      <w:sz w:val="22"/>
      <w:szCs w:val="32"/>
    </w:rPr>
  </w:style>
  <w:style w:type="character" w:styleId="CommentReference">
    <w:name w:val="annotation reference"/>
    <w:basedOn w:val="DefaultParagraphFont"/>
    <w:uiPriority w:val="99"/>
    <w:semiHidden/>
    <w:unhideWhenUsed/>
    <w:rsid w:val="00111B23"/>
    <w:rPr>
      <w:sz w:val="16"/>
      <w:szCs w:val="16"/>
    </w:rPr>
  </w:style>
  <w:style w:type="paragraph" w:styleId="CommentText">
    <w:name w:val="annotation text"/>
    <w:basedOn w:val="Normal"/>
    <w:link w:val="CommentTextChar"/>
    <w:uiPriority w:val="99"/>
    <w:unhideWhenUsed/>
    <w:rsid w:val="00111B23"/>
    <w:rPr>
      <w:sz w:val="20"/>
      <w:szCs w:val="20"/>
    </w:rPr>
  </w:style>
  <w:style w:type="character" w:customStyle="1" w:styleId="CommentTextChar">
    <w:name w:val="Comment Text Char"/>
    <w:basedOn w:val="DefaultParagraphFont"/>
    <w:link w:val="CommentText"/>
    <w:uiPriority w:val="99"/>
    <w:rsid w:val="00111B2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11B23"/>
    <w:rPr>
      <w:b/>
      <w:bCs/>
    </w:rPr>
  </w:style>
  <w:style w:type="character" w:customStyle="1" w:styleId="CommentSubjectChar">
    <w:name w:val="Comment Subject Char"/>
    <w:basedOn w:val="CommentTextChar"/>
    <w:link w:val="CommentSubject"/>
    <w:uiPriority w:val="99"/>
    <w:semiHidden/>
    <w:rsid w:val="00111B23"/>
    <w:rPr>
      <w:rFonts w:ascii="Open Sans" w:hAnsi="Open Sans"/>
      <w:b/>
      <w:bCs/>
      <w:sz w:val="20"/>
      <w:szCs w:val="20"/>
    </w:rPr>
  </w:style>
  <w:style w:type="paragraph" w:customStyle="1" w:styleId="TableHeader">
    <w:name w:val="Table Header"/>
    <w:basedOn w:val="Heading1"/>
    <w:link w:val="TableHeaderChar"/>
    <w:qFormat/>
    <w:rsid w:val="00A57CA7"/>
    <w:rPr>
      <w:b w:val="0"/>
      <w:iCs/>
      <w:color w:val="000000" w:themeColor="text1"/>
      <w:sz w:val="22"/>
      <w:szCs w:val="20"/>
    </w:rPr>
  </w:style>
  <w:style w:type="character" w:customStyle="1" w:styleId="TableHeaderChar">
    <w:name w:val="Table Header Char"/>
    <w:basedOn w:val="DefaultParagraphFont"/>
    <w:link w:val="TableHeader"/>
    <w:rsid w:val="00A57CA7"/>
    <w:rPr>
      <w:rFonts w:ascii="Open Sans" w:eastAsiaTheme="majorEastAsia" w:hAnsi="Open Sans" w:cs="Open Sans"/>
      <w:iCs/>
      <w:color w:val="000000" w:themeColor="text1"/>
      <w:sz w:val="22"/>
      <w:szCs w:val="20"/>
    </w:rPr>
  </w:style>
  <w:style w:type="paragraph" w:customStyle="1" w:styleId="paragraph">
    <w:name w:val="paragraph"/>
    <w:basedOn w:val="Normal"/>
    <w:rsid w:val="00063742"/>
    <w:pPr>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06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spreadsheets/d/1QF2HKawtGx1kYYfYwGibPpKKnFs0jmX5-RxcpWyEpsk/ed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ults.org/community-of-chang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org/wp-content/uploads/2024-Action-Workshop-Agend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q\OneDrive%20-%20RESULTS%20Educational%20Fund\Documents\Custom%20Office%20Templates\RESULTS%20Word%20doc%20template.dotx" TargetMode="External"/></Relationships>
</file>

<file path=word/theme/theme1.xml><?xml version="1.0" encoding="utf-8"?>
<a:theme xmlns:a="http://schemas.openxmlformats.org/drawingml/2006/main" name="Office Theme">
  <a:themeElements>
    <a:clrScheme name="RESULTS">
      <a:dk1>
        <a:sysClr val="windowText" lastClr="000000"/>
      </a:dk1>
      <a:lt1>
        <a:srgbClr val="FFFFFF"/>
      </a:lt1>
      <a:dk2>
        <a:srgbClr val="D50032"/>
      </a:dk2>
      <a:lt2>
        <a:srgbClr val="F3F0E9"/>
      </a:lt2>
      <a:accent1>
        <a:srgbClr val="29B5CF"/>
      </a:accent1>
      <a:accent2>
        <a:srgbClr val="FFB81C"/>
      </a:accent2>
      <a:accent3>
        <a:srgbClr val="56AB46"/>
      </a:accent3>
      <a:accent4>
        <a:srgbClr val="886BB0"/>
      </a:accent4>
      <a:accent5>
        <a:srgbClr val="C645A4"/>
      </a:accent5>
      <a:accent6>
        <a:srgbClr val="F77024"/>
      </a:accent6>
      <a:hlink>
        <a:srgbClr val="D50032"/>
      </a:hlink>
      <a:folHlink>
        <a:srgbClr val="29B5C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Department>
    <lcf76f155ced4ddcb4097134ff3c332f xmlns="8ee30887-f2a8-4008-a2f9-85531acb3cd7">
      <Terms xmlns="http://schemas.microsoft.com/office/infopath/2007/PartnerControls"/>
    </lcf76f155ced4ddcb4097134ff3c332f>
    <TaxCatchAll xmlns="876372d7-2542-4065-ad3b-22612840f7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22" ma:contentTypeDescription="Create a new document." ma:contentTypeScope="" ma:versionID="b4df437db9e5c31609a7db72d93f86cc">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c4cd8f4fd05dbc4496c6a5ce265e859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04f1d40-4f8b-488a-ba31-96bb90ef7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c4304401-0739-43d9-9756-6f1eda3a30aa}" ma:internalName="TaxCatchAll" ma:showField="CatchAllData" ma:web="876372d7-2542-4065-ad3b-22612840f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 ds:uri="876372d7-2542-4065-ad3b-22612840f7b4"/>
  </ds:schemaRefs>
</ds:datastoreItem>
</file>

<file path=customXml/itemProps2.xml><?xml version="1.0" encoding="utf-8"?>
<ds:datastoreItem xmlns:ds="http://schemas.openxmlformats.org/officeDocument/2006/customXml" ds:itemID="{5BD1A61E-B60F-4C20-BA14-DC47868E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09E73-7B8F-404D-BBCD-2C8E6C5799A9}">
  <ds:schemaRefs>
    <ds:schemaRef ds:uri="http://schemas.openxmlformats.org/officeDocument/2006/bibliography"/>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RESULTS Word doc template</Template>
  <TotalTime>0</TotalTime>
  <Pages>3</Pages>
  <Words>791</Words>
  <Characters>3778</Characters>
  <Application>Microsoft Office Word</Application>
  <DocSecurity>0</DocSecurity>
  <Lines>65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Safiqa Khimani</dc:creator>
  <cp:keywords/>
  <dc:description/>
  <cp:lastModifiedBy>Safiqa Khimani</cp:lastModifiedBy>
  <cp:revision>2</cp:revision>
  <cp:lastPrinted>2020-01-16T16:56:00Z</cp:lastPrinted>
  <dcterms:created xsi:type="dcterms:W3CDTF">2024-03-13T16:58:00Z</dcterms:created>
  <dcterms:modified xsi:type="dcterms:W3CDTF">2024-03-13T16:58:00Z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y fmtid="{D5CDD505-2E9C-101B-9397-08002B2CF9AE}" pid="3" name="Order">
    <vt:r8>3044300</vt:r8>
  </property>
  <property fmtid="{D5CDD505-2E9C-101B-9397-08002B2CF9AE}" pid="4" name="ComplianceAssetId">
    <vt:lpwstr/>
  </property>
  <property fmtid="{D5CDD505-2E9C-101B-9397-08002B2CF9AE}" pid="5" name="MediaServiceImageTags">
    <vt:lpwstr/>
  </property>
</Properties>
</file>