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F883" w14:textId="5190CEB9" w:rsidR="00713CD4" w:rsidRPr="0062719F" w:rsidRDefault="006A2D91" w:rsidP="0062719F">
      <w:pPr>
        <w:pStyle w:val="paragraph"/>
        <w:spacing w:before="0" w:beforeAutospacing="0" w:after="120" w:afterAutospacing="0"/>
        <w:textAlignment w:val="baseline"/>
        <w:rPr>
          <w:rFonts w:ascii="Open Sans" w:hAnsi="Open Sans" w:cs="Open Sans"/>
          <w:b/>
          <w:bCs/>
          <w:color w:val="D50032"/>
          <w:sz w:val="36"/>
          <w:szCs w:val="36"/>
        </w:rPr>
      </w:pPr>
      <w:r>
        <w:rPr>
          <w:rStyle w:val="normaltextrun"/>
          <w:rFonts w:ascii="Open Sans" w:hAnsi="Open Sans" w:cs="Open Sans"/>
          <w:b/>
          <w:bCs/>
          <w:color w:val="D50032"/>
          <w:sz w:val="36"/>
          <w:szCs w:val="36"/>
        </w:rPr>
        <w:t xml:space="preserve">Write to </w:t>
      </w:r>
      <w:r w:rsidR="008A7555">
        <w:rPr>
          <w:rStyle w:val="normaltextrun"/>
          <w:rFonts w:ascii="Open Sans" w:hAnsi="Open Sans" w:cs="Open Sans"/>
          <w:b/>
          <w:bCs/>
          <w:color w:val="D50032"/>
          <w:sz w:val="36"/>
          <w:szCs w:val="36"/>
        </w:rPr>
        <w:t>Congress: Co-sponsor the End TB Now Act!</w:t>
      </w:r>
    </w:p>
    <w:p w14:paraId="3586E5C8" w14:textId="1329F137" w:rsidR="007D760F" w:rsidRDefault="007D760F" w:rsidP="0076134B">
      <w:pPr>
        <w:spacing w:after="120"/>
        <w:rPr>
          <w:rFonts w:ascii="Open Sans" w:hAnsi="Open Sans" w:cs="Open Sans"/>
          <w:sz w:val="22"/>
          <w:szCs w:val="22"/>
        </w:rPr>
      </w:pPr>
      <w:r w:rsidRPr="008A7555">
        <w:rPr>
          <w:rFonts w:ascii="Open Sans" w:hAnsi="Open Sans" w:cs="Open Sans"/>
          <w:sz w:val="22"/>
          <w:szCs w:val="22"/>
        </w:rPr>
        <w:t>Tuberculosis (TB) is the second leading infectious disease killer in the world after COVID-19 and disproportionately affects impoverished and marginalized communities. TB is often thought of as a disease of the past, but unfortunately it remains a major global health threat and is a key driver of poverty.</w:t>
      </w:r>
    </w:p>
    <w:p w14:paraId="6E95E08B" w14:textId="157AEE43" w:rsidR="007D760F" w:rsidRPr="008A7555" w:rsidRDefault="008A7555" w:rsidP="007D760F">
      <w:pPr>
        <w:spacing w:after="120"/>
        <w:rPr>
          <w:rFonts w:ascii="Open Sans" w:hAnsi="Open Sans" w:cs="Open Sans"/>
          <w:sz w:val="22"/>
          <w:szCs w:val="22"/>
        </w:rPr>
      </w:pPr>
      <w:r w:rsidRPr="008A7555">
        <w:rPr>
          <w:rFonts w:ascii="Open Sans" w:hAnsi="Open Sans" w:cs="Open Sans"/>
          <w:sz w:val="22"/>
          <w:szCs w:val="22"/>
        </w:rPr>
        <w:t xml:space="preserve">Last year, the World Health Organization released its annual tuberculosis (TB) report, and the news was bleak. </w:t>
      </w:r>
      <w:r w:rsidR="007D760F" w:rsidRPr="008A7555">
        <w:rPr>
          <w:rFonts w:ascii="Open Sans" w:hAnsi="Open Sans" w:cs="Open Sans"/>
          <w:sz w:val="22"/>
          <w:szCs w:val="22"/>
        </w:rPr>
        <w:t xml:space="preserve">TB mortality increased in 2020 and again in 2021, up to 1.6 million deaths last year. Additionally, new cases are up for the first time in years, and over 10.5 million people fell ill in 2021. Over 98 percent of TB cases and deaths are in low- and middle-income countries. </w:t>
      </w:r>
      <w:proofErr w:type="gramStart"/>
      <w:r w:rsidR="007D760F" w:rsidRPr="008A7555">
        <w:rPr>
          <w:rFonts w:ascii="Open Sans" w:hAnsi="Open Sans" w:cs="Open Sans"/>
          <w:sz w:val="22"/>
          <w:szCs w:val="22"/>
        </w:rPr>
        <w:t>The vast majority of</w:t>
      </w:r>
      <w:proofErr w:type="gramEnd"/>
      <w:r w:rsidR="007D760F" w:rsidRPr="008A7555">
        <w:rPr>
          <w:rFonts w:ascii="Open Sans" w:hAnsi="Open Sans" w:cs="Open Sans"/>
          <w:sz w:val="22"/>
          <w:szCs w:val="22"/>
        </w:rPr>
        <w:t xml:space="preserve"> TB cases are curable, but in resource-poor areas treatment often comes too late.</w:t>
      </w:r>
    </w:p>
    <w:p w14:paraId="7798DD6C" w14:textId="28134B1F" w:rsidR="008A7555" w:rsidRDefault="008A7555" w:rsidP="0076134B">
      <w:pPr>
        <w:spacing w:after="120"/>
        <w:rPr>
          <w:rFonts w:ascii="Open Sans" w:hAnsi="Open Sans" w:cs="Open Sans"/>
          <w:sz w:val="22"/>
          <w:szCs w:val="22"/>
        </w:rPr>
      </w:pPr>
      <w:r w:rsidRPr="008A7555">
        <w:rPr>
          <w:rFonts w:ascii="Open Sans" w:hAnsi="Open Sans" w:cs="Open Sans"/>
          <w:sz w:val="22"/>
          <w:szCs w:val="22"/>
        </w:rPr>
        <w:t xml:space="preserve">Because of diverted resources during COVID-19, global TB deaths have risen alarmingly – even though this disease is preventable and treatable. </w:t>
      </w:r>
      <w:r w:rsidR="007D760F" w:rsidRPr="008A7555">
        <w:rPr>
          <w:rFonts w:ascii="Open Sans" w:hAnsi="Open Sans" w:cs="Open Sans"/>
          <w:sz w:val="22"/>
          <w:szCs w:val="22"/>
        </w:rPr>
        <w:t xml:space="preserve">With resources diverted to fight the pandemic, TB infections and deaths are on the rise again after a decade of decline. </w:t>
      </w:r>
      <w:r w:rsidRPr="008A7555">
        <w:rPr>
          <w:rFonts w:ascii="Open Sans" w:hAnsi="Open Sans" w:cs="Open Sans"/>
          <w:sz w:val="22"/>
          <w:szCs w:val="22"/>
        </w:rPr>
        <w:t xml:space="preserve">By nearly every measure, the TB pandemic is </w:t>
      </w:r>
      <w:r w:rsidR="007D760F">
        <w:rPr>
          <w:rFonts w:ascii="Open Sans" w:hAnsi="Open Sans" w:cs="Open Sans"/>
          <w:sz w:val="22"/>
          <w:szCs w:val="22"/>
        </w:rPr>
        <w:t xml:space="preserve">indeed </w:t>
      </w:r>
      <w:r w:rsidRPr="008A7555">
        <w:rPr>
          <w:rFonts w:ascii="Open Sans" w:hAnsi="Open Sans" w:cs="Open Sans"/>
          <w:sz w:val="22"/>
          <w:szCs w:val="22"/>
        </w:rPr>
        <w:t xml:space="preserve">getting worse – more people getting sick, fewer people getting treated, and more people dying. </w:t>
      </w:r>
    </w:p>
    <w:p w14:paraId="3C235200" w14:textId="5317E8D6" w:rsidR="008A7555" w:rsidRDefault="008A7555" w:rsidP="0076134B">
      <w:pPr>
        <w:spacing w:after="120"/>
        <w:rPr>
          <w:rFonts w:ascii="Open Sans" w:hAnsi="Open Sans" w:cs="Open Sans"/>
          <w:sz w:val="22"/>
          <w:szCs w:val="22"/>
        </w:rPr>
      </w:pPr>
      <w:r w:rsidRPr="008A7555">
        <w:rPr>
          <w:rFonts w:ascii="Open Sans" w:hAnsi="Open Sans" w:cs="Open Sans"/>
          <w:sz w:val="22"/>
          <w:szCs w:val="22"/>
        </w:rPr>
        <w:t>Without a change in action, we are moving in the wrong direction on the TB pandemic, and we are way off the global TB targets set in 2018 at the United Nations General Assembly. We must do better</w:t>
      </w:r>
      <w:r w:rsidR="007D760F">
        <w:rPr>
          <w:rFonts w:ascii="Open Sans" w:hAnsi="Open Sans" w:cs="Open Sans"/>
          <w:sz w:val="22"/>
          <w:szCs w:val="22"/>
        </w:rPr>
        <w:t xml:space="preserve">, particularly in </w:t>
      </w:r>
      <w:r w:rsidR="007D760F" w:rsidRPr="007D760F">
        <w:rPr>
          <w:rFonts w:ascii="Open Sans" w:hAnsi="Open Sans" w:cs="Open Sans"/>
          <w:sz w:val="22"/>
          <w:szCs w:val="22"/>
        </w:rPr>
        <w:t>the run-up to the United Nations High Level Meeting on Tuberculosis slated for September. The Stop TB Partnership estimates that delaying or failing to implement the UN End TB Strategy goals will mean 43 million people developing TB, leading to 6.6 million deaths by 2030.</w:t>
      </w:r>
      <w:r w:rsidR="007D760F">
        <w:t xml:space="preserve"> </w:t>
      </w:r>
    </w:p>
    <w:p w14:paraId="4F2B2E19" w14:textId="0ADF8F3F" w:rsidR="008A7555" w:rsidRPr="007D760F" w:rsidRDefault="007D760F" w:rsidP="0076134B">
      <w:pPr>
        <w:spacing w:after="120"/>
        <w:rPr>
          <w:rFonts w:ascii="Open Sans" w:hAnsi="Open Sans" w:cs="Open Sans"/>
          <w:sz w:val="22"/>
          <w:szCs w:val="22"/>
        </w:rPr>
      </w:pPr>
      <w:r>
        <w:rPr>
          <w:rFonts w:ascii="Open Sans" w:hAnsi="Open Sans" w:cs="Open Sans"/>
          <w:sz w:val="22"/>
          <w:szCs w:val="22"/>
        </w:rPr>
        <w:t>One way we can make a difference is strong co-sponsorship of the End Tuberculosis Now Act, open in both the Senate (S.288) and the House (H.R.1776</w:t>
      </w:r>
      <w:r w:rsidRPr="007D760F">
        <w:rPr>
          <w:rFonts w:ascii="Open Sans" w:hAnsi="Open Sans" w:cs="Open Sans"/>
          <w:sz w:val="22"/>
          <w:szCs w:val="22"/>
        </w:rPr>
        <w:t>). This bicameral, bipartisan legislation, introduced by Senators Bob Menendez (D-NJ) and Todd Young (R-IN), and Representatives Ami Bera (D-CA) and Maria Salazar (R-FL), directs the U.S. Agency for International Development (USAID) to set bold targets to reach and treat the most vulnerable populations for all forms of TB. The bill also addresses the impact COVID-19 has had on global TB control efforts.</w:t>
      </w:r>
    </w:p>
    <w:p w14:paraId="3D8719C3" w14:textId="77777777" w:rsidR="007D760F" w:rsidRPr="007D760F" w:rsidRDefault="00E92C4F" w:rsidP="007D760F">
      <w:pPr>
        <w:spacing w:after="120"/>
        <w:rPr>
          <w:rFonts w:ascii="Open Sans" w:hAnsi="Open Sans" w:cs="Open Sans"/>
          <w:b/>
          <w:sz w:val="22"/>
          <w:szCs w:val="22"/>
        </w:rPr>
      </w:pPr>
      <w:proofErr w:type="gramStart"/>
      <w:r w:rsidRPr="006E2EEF">
        <w:rPr>
          <w:rFonts w:ascii="Open Sans" w:hAnsi="Open Sans" w:cs="Open Sans"/>
          <w:b/>
          <w:sz w:val="22"/>
          <w:szCs w:val="22"/>
        </w:rPr>
        <w:t xml:space="preserve">Take </w:t>
      </w:r>
      <w:r w:rsidR="00793EE5" w:rsidRPr="006E2EEF">
        <w:rPr>
          <w:rFonts w:ascii="Open Sans" w:hAnsi="Open Sans" w:cs="Open Sans"/>
          <w:b/>
          <w:sz w:val="22"/>
          <w:szCs w:val="22"/>
        </w:rPr>
        <w:t>Action</w:t>
      </w:r>
      <w:proofErr w:type="gramEnd"/>
      <w:r w:rsidR="00793EE5" w:rsidRPr="006E2EEF">
        <w:rPr>
          <w:rFonts w:ascii="Open Sans" w:hAnsi="Open Sans" w:cs="Open Sans"/>
          <w:b/>
          <w:sz w:val="22"/>
          <w:szCs w:val="22"/>
        </w:rPr>
        <w:t xml:space="preserve">: </w:t>
      </w:r>
      <w:r w:rsidR="007D760F">
        <w:rPr>
          <w:rFonts w:ascii="Open Sans" w:hAnsi="Open Sans" w:cs="Open Sans"/>
          <w:sz w:val="22"/>
          <w:szCs w:val="22"/>
        </w:rPr>
        <w:t xml:space="preserve">We must build a crescendo of support for weaking tuberculosis’ grip on the world. Will you reach out today to your senators and representative(s) and ask for co-sponsorship of the End Tuberculosis Now Act? Read on for support in your advocacy. </w:t>
      </w:r>
    </w:p>
    <w:p w14:paraId="7ECAC2DF" w14:textId="02F41853" w:rsidR="0076134B" w:rsidRPr="0076134B" w:rsidRDefault="0076134B" w:rsidP="0076134B">
      <w:pPr>
        <w:spacing w:after="120"/>
        <w:rPr>
          <w:rFonts w:ascii="Open Sans" w:hAnsi="Open Sans" w:cs="Open Sans"/>
          <w:sz w:val="22"/>
          <w:szCs w:val="22"/>
        </w:rPr>
      </w:pPr>
    </w:p>
    <w:p w14:paraId="1B425EE9" w14:textId="77777777" w:rsidR="007D760F" w:rsidRDefault="007D760F" w:rsidP="0062719F">
      <w:pPr>
        <w:spacing w:before="240"/>
        <w:rPr>
          <w:rStyle w:val="normaltextrun"/>
          <w:rFonts w:ascii="Open Sans" w:hAnsi="Open Sans" w:cs="Open Sans"/>
          <w:b/>
          <w:bCs/>
          <w:color w:val="D50032"/>
          <w:sz w:val="22"/>
          <w:szCs w:val="22"/>
        </w:rPr>
      </w:pPr>
    </w:p>
    <w:p w14:paraId="1705B768" w14:textId="77777777" w:rsidR="007D760F" w:rsidRDefault="007D760F" w:rsidP="0062719F">
      <w:pPr>
        <w:spacing w:before="240"/>
        <w:rPr>
          <w:rStyle w:val="normaltextrun"/>
          <w:rFonts w:ascii="Open Sans" w:hAnsi="Open Sans" w:cs="Open Sans"/>
          <w:b/>
          <w:bCs/>
          <w:color w:val="D50032"/>
          <w:sz w:val="22"/>
          <w:szCs w:val="22"/>
        </w:rPr>
      </w:pPr>
    </w:p>
    <w:p w14:paraId="0233CB1E" w14:textId="5C3FCF6F" w:rsidR="00573CAF" w:rsidRPr="006E2EEF" w:rsidRDefault="00573CAF" w:rsidP="0062719F">
      <w:pPr>
        <w:spacing w:before="240"/>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to </w:t>
      </w:r>
      <w:r w:rsidR="00880FAB">
        <w:rPr>
          <w:rStyle w:val="normaltextrun"/>
          <w:rFonts w:ascii="Open Sans" w:hAnsi="Open Sans" w:cs="Open Sans"/>
          <w:b/>
          <w:bCs/>
          <w:color w:val="D50032"/>
          <w:sz w:val="22"/>
          <w:szCs w:val="22"/>
        </w:rPr>
        <w:t>your Senators</w:t>
      </w:r>
      <w:r w:rsidR="00A72664">
        <w:rPr>
          <w:rStyle w:val="normaltextrun"/>
          <w:rFonts w:ascii="Open Sans" w:hAnsi="Open Sans" w:cs="Open Sans"/>
          <w:b/>
          <w:bCs/>
          <w:color w:val="D50032"/>
          <w:sz w:val="22"/>
          <w:szCs w:val="22"/>
        </w:rPr>
        <w:t xml:space="preserve"> and/or Foreign Policy </w:t>
      </w:r>
      <w:r w:rsidR="004A021C">
        <w:rPr>
          <w:rStyle w:val="normaltextrun"/>
          <w:rFonts w:ascii="Open Sans" w:hAnsi="Open Sans" w:cs="Open Sans"/>
          <w:b/>
          <w:bCs/>
          <w:color w:val="D50032"/>
          <w:sz w:val="22"/>
          <w:szCs w:val="22"/>
        </w:rPr>
        <w:t>Aide</w:t>
      </w:r>
      <w:r w:rsidR="00880FAB">
        <w:rPr>
          <w:rStyle w:val="normaltextrun"/>
          <w:rFonts w:ascii="Open Sans" w:hAnsi="Open Sans" w:cs="Open Sans"/>
          <w:b/>
          <w:bCs/>
          <w:color w:val="D50032"/>
          <w:sz w:val="22"/>
          <w:szCs w:val="22"/>
        </w:rPr>
        <w:t>(s)</w:t>
      </w:r>
      <w:r w:rsidR="00505AE1" w:rsidRPr="006E2EEF">
        <w:rPr>
          <w:rStyle w:val="normaltextrun"/>
          <w:rFonts w:ascii="Open Sans" w:hAnsi="Open Sans" w:cs="Open Sans"/>
          <w:b/>
          <w:bCs/>
          <w:color w:val="D50032"/>
          <w:sz w:val="22"/>
          <w:szCs w:val="22"/>
        </w:rPr>
        <w:t xml:space="preserve"> in EPIC Format</w:t>
      </w:r>
      <w:r w:rsidRPr="006E2EEF">
        <w:rPr>
          <w:rStyle w:val="normaltextrun"/>
          <w:rFonts w:ascii="Open Sans" w:hAnsi="Open Sans" w:cs="Open Sans"/>
          <w:b/>
          <w:bCs/>
          <w:color w:val="D50032"/>
          <w:sz w:val="22"/>
          <w:szCs w:val="22"/>
        </w:rPr>
        <w:t> </w:t>
      </w:r>
    </w:p>
    <w:p w14:paraId="57E9E2B0" w14:textId="456AAABB" w:rsidR="00F33593"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w:t>
      </w:r>
      <w:r w:rsidR="001B169C">
        <w:rPr>
          <w:rStyle w:val="normaltextrun"/>
          <w:rFonts w:ascii="Open Sans" w:hAnsi="Open Sans" w:cs="Open Sans"/>
          <w:sz w:val="22"/>
          <w:szCs w:val="22"/>
        </w:rPr>
        <w:t xml:space="preserve">expansion leads, </w:t>
      </w:r>
      <w:r w:rsidR="0073573F">
        <w:rPr>
          <w:rStyle w:val="normaltextrun"/>
          <w:rFonts w:ascii="Open Sans" w:hAnsi="Open Sans" w:cs="Open Sans"/>
          <w:sz w:val="22"/>
          <w:szCs w:val="22"/>
        </w:rPr>
        <w:t>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write to</w:t>
      </w:r>
      <w:r w:rsidR="00E7661D" w:rsidRPr="006E2EEF">
        <w:rPr>
          <w:rStyle w:val="normaltextrun"/>
          <w:rFonts w:ascii="Open Sans" w:hAnsi="Open Sans" w:cs="Open Sans"/>
          <w:sz w:val="22"/>
          <w:szCs w:val="22"/>
        </w:rPr>
        <w:t xml:space="preserve"> your congressional legislators</w:t>
      </w:r>
      <w:r w:rsidR="00D31F7A">
        <w:rPr>
          <w:rStyle w:val="normaltextrun"/>
          <w:rFonts w:ascii="Open Sans" w:hAnsi="Open Sans" w:cs="Open Sans"/>
          <w:sz w:val="22"/>
          <w:szCs w:val="22"/>
        </w:rPr>
        <w:t>.</w:t>
      </w:r>
      <w:r w:rsidR="0076134B">
        <w:rPr>
          <w:rStyle w:val="normaltextrun"/>
          <w:rFonts w:ascii="Open Sans" w:hAnsi="Open Sans" w:cs="Open Sans"/>
          <w:sz w:val="22"/>
          <w:szCs w:val="22"/>
        </w:rPr>
        <w:t xml:space="preserve"> You can find a </w:t>
      </w:r>
      <w:hyperlink r:id="rId11" w:history="1">
        <w:r w:rsidR="0076134B" w:rsidRPr="0076134B">
          <w:rPr>
            <w:rStyle w:val="Hyperlink"/>
            <w:rFonts w:ascii="Open Sans" w:hAnsi="Open Sans" w:cs="Open Sans"/>
            <w:sz w:val="22"/>
            <w:szCs w:val="22"/>
          </w:rPr>
          <w:t>sample</w:t>
        </w:r>
        <w:r w:rsidR="001B169C">
          <w:rPr>
            <w:rStyle w:val="Hyperlink"/>
            <w:rFonts w:ascii="Open Sans" w:hAnsi="Open Sans" w:cs="Open Sans"/>
            <w:sz w:val="22"/>
            <w:szCs w:val="22"/>
          </w:rPr>
          <w:t xml:space="preserve"> letter-writing</w:t>
        </w:r>
        <w:r w:rsidR="0076134B" w:rsidRPr="0076134B">
          <w:rPr>
            <w:rStyle w:val="Hyperlink"/>
            <w:rFonts w:ascii="Open Sans" w:hAnsi="Open Sans" w:cs="Open Sans"/>
            <w:sz w:val="22"/>
            <w:szCs w:val="22"/>
          </w:rPr>
          <w:t xml:space="preserve"> meeting agenda here</w:t>
        </w:r>
      </w:hyperlink>
      <w:r w:rsidR="0076134B">
        <w:rPr>
          <w:rStyle w:val="normaltextrun"/>
          <w:rFonts w:ascii="Open Sans" w:hAnsi="Open Sans" w:cs="Open Sans"/>
          <w:sz w:val="22"/>
          <w:szCs w:val="22"/>
        </w:rPr>
        <w:t>.</w:t>
      </w:r>
    </w:p>
    <w:p w14:paraId="4B9F4CEE" w14:textId="77777777" w:rsidR="0062719F" w:rsidRPr="0062719F" w:rsidRDefault="0062719F" w:rsidP="006E2EEF">
      <w:pPr>
        <w:rPr>
          <w:rStyle w:val="normaltextrun"/>
          <w:rFonts w:ascii="Open Sans" w:hAnsi="Open Sans" w:cs="Open Sans"/>
          <w:sz w:val="22"/>
          <w:szCs w:val="22"/>
        </w:rPr>
      </w:pPr>
    </w:p>
    <w:p w14:paraId="577219A6" w14:textId="370748D6" w:rsidR="00AC56D5" w:rsidRDefault="00895443" w:rsidP="006E2EEF">
      <w:pPr>
        <w:rPr>
          <w:rStyle w:val="normaltextrun"/>
          <w:rFonts w:ascii="Open Sans" w:hAnsi="Open Sans" w:cs="Open Sans"/>
          <w:b/>
          <w:bCs/>
          <w:color w:val="000000" w:themeColor="text1"/>
          <w:sz w:val="22"/>
          <w:szCs w:val="22"/>
        </w:rPr>
      </w:pPr>
      <w:r w:rsidRPr="0062719F">
        <w:rPr>
          <w:rStyle w:val="normaltextrun"/>
          <w:rFonts w:ascii="Open Sans" w:hAnsi="Open Sans" w:cs="Open Sans"/>
          <w:b/>
          <w:bCs/>
          <w:color w:val="000000" w:themeColor="text1"/>
          <w:sz w:val="22"/>
          <w:szCs w:val="22"/>
        </w:rPr>
        <w:t xml:space="preserve">Subject: </w:t>
      </w:r>
      <w:r w:rsidR="009C30D3" w:rsidRPr="0062719F">
        <w:rPr>
          <w:rStyle w:val="normaltextrun"/>
          <w:rFonts w:ascii="Open Sans" w:hAnsi="Open Sans" w:cs="Open Sans"/>
          <w:b/>
          <w:bCs/>
          <w:color w:val="000000" w:themeColor="text1"/>
          <w:sz w:val="22"/>
          <w:szCs w:val="22"/>
        </w:rPr>
        <w:t xml:space="preserve">Please </w:t>
      </w:r>
      <w:r w:rsidR="008A7555">
        <w:rPr>
          <w:rStyle w:val="normaltextrun"/>
          <w:rFonts w:ascii="Open Sans" w:hAnsi="Open Sans" w:cs="Open Sans"/>
          <w:b/>
          <w:bCs/>
          <w:color w:val="000000" w:themeColor="text1"/>
          <w:sz w:val="22"/>
          <w:szCs w:val="22"/>
        </w:rPr>
        <w:t>co-sponsor the End Tuberculosis Now Act</w:t>
      </w:r>
    </w:p>
    <w:p w14:paraId="16B970B3" w14:textId="77777777" w:rsidR="008A7555" w:rsidRDefault="008A7555" w:rsidP="008A7555">
      <w:pPr>
        <w:pStyle w:val="NormalWeb"/>
        <w:rPr>
          <w:rStyle w:val="Strong"/>
        </w:rPr>
      </w:pPr>
    </w:p>
    <w:p w14:paraId="7B50B6E5" w14:textId="0694D4EE"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Engage:</w:t>
      </w:r>
      <w:r w:rsidRPr="008A7555">
        <w:rPr>
          <w:rFonts w:ascii="Open Sans" w:hAnsi="Open Sans" w:cs="Open Sans"/>
          <w:sz w:val="22"/>
          <w:szCs w:val="22"/>
        </w:rPr>
        <w:t> Tuberculosis (TB) is often thought of as a disease in the history bin. Unfortunately, TB is surging again at a level we haven’t seen in a long time.</w:t>
      </w:r>
    </w:p>
    <w:p w14:paraId="62857456" w14:textId="77777777"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State Problem: </w:t>
      </w:r>
      <w:r w:rsidRPr="008A7555">
        <w:rPr>
          <w:rFonts w:ascii="Open Sans" w:hAnsi="Open Sans" w:cs="Open Sans"/>
          <w:sz w:val="22"/>
          <w:szCs w:val="22"/>
        </w:rPr>
        <w:t>Around the world, TB resources were diverted toward the COVID-19 pandemic, and that put TB response at risk. Now, a World Health Organization (WHO) report states TB rates and deaths increased during 2020 and 2021.</w:t>
      </w:r>
    </w:p>
    <w:p w14:paraId="34CCFEE7" w14:textId="3B929C3F"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Inform:</w:t>
      </w:r>
      <w:r w:rsidRPr="008A7555">
        <w:rPr>
          <w:rFonts w:ascii="Open Sans" w:hAnsi="Open Sans" w:cs="Open Sans"/>
          <w:sz w:val="22"/>
          <w:szCs w:val="22"/>
        </w:rPr>
        <w:t xml:space="preserve"> We ignore this setback in the fight against TB at our peril. This disease is both a driver and an exacerbator of global poverty, and it targets vulnerable populations. But the End Tuberculosis Act (S. 288 </w:t>
      </w:r>
      <w:r>
        <w:rPr>
          <w:rFonts w:ascii="Open Sans" w:hAnsi="Open Sans" w:cs="Open Sans"/>
          <w:sz w:val="22"/>
          <w:szCs w:val="22"/>
        </w:rPr>
        <w:t xml:space="preserve">and H.R.1776) </w:t>
      </w:r>
      <w:r w:rsidRPr="008A7555">
        <w:rPr>
          <w:rFonts w:ascii="Open Sans" w:hAnsi="Open Sans" w:cs="Open Sans"/>
          <w:sz w:val="22"/>
          <w:szCs w:val="22"/>
        </w:rPr>
        <w:t>can help change that. The bill calls for bold U.S. goals to reach those most vulnerable to the disease. It also will help the U.S. coordinate better with such entities as the Global Fund to Fight AIDS, Tuberculosis and Malaria.</w:t>
      </w:r>
    </w:p>
    <w:p w14:paraId="7C0670F3" w14:textId="277D9B24" w:rsidR="00F33593"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Call to Action:</w:t>
      </w:r>
      <w:r w:rsidRPr="008A7555">
        <w:rPr>
          <w:rFonts w:ascii="Open Sans" w:hAnsi="Open Sans" w:cs="Open Sans"/>
          <w:sz w:val="22"/>
          <w:szCs w:val="22"/>
        </w:rPr>
        <w:t> Will you co-sponsor the End Tuberculosis Act today?  It will help save lives and boost the global health infrastructure needed to address future pandemics.</w:t>
      </w:r>
    </w:p>
    <w:p w14:paraId="3E71BC52" w14:textId="54C7A4E6" w:rsidR="00364DAB" w:rsidRPr="0062719F" w:rsidRDefault="00364DAB" w:rsidP="006E2EEF">
      <w:pPr>
        <w:rPr>
          <w:rStyle w:val="normaltextrun"/>
          <w:rFonts w:ascii="Open Sans" w:hAnsi="Open Sans" w:cs="Open Sans"/>
          <w:sz w:val="22"/>
          <w:szCs w:val="22"/>
        </w:rPr>
      </w:pPr>
    </w:p>
    <w:sectPr w:rsidR="00364DAB" w:rsidRPr="0062719F" w:rsidSect="004E7B5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76D39" w14:textId="77777777" w:rsidR="003765C0" w:rsidRDefault="003765C0" w:rsidP="00E5738D">
      <w:r>
        <w:separator/>
      </w:r>
    </w:p>
  </w:endnote>
  <w:endnote w:type="continuationSeparator" w:id="0">
    <w:p w14:paraId="723647D2" w14:textId="77777777" w:rsidR="003765C0" w:rsidRDefault="003765C0" w:rsidP="00E5738D">
      <w:r>
        <w:continuationSeparator/>
      </w:r>
    </w:p>
  </w:endnote>
  <w:endnote w:type="continuationNotice" w:id="1">
    <w:p w14:paraId="4CF1E101" w14:textId="77777777" w:rsidR="003765C0" w:rsidRDefault="003765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4CEC" w14:textId="77777777" w:rsidR="003765C0" w:rsidRDefault="003765C0" w:rsidP="00E5738D">
      <w:r>
        <w:separator/>
      </w:r>
    </w:p>
  </w:footnote>
  <w:footnote w:type="continuationSeparator" w:id="0">
    <w:p w14:paraId="4CC43B9F" w14:textId="77777777" w:rsidR="003765C0" w:rsidRDefault="003765C0" w:rsidP="00E5738D">
      <w:r>
        <w:continuationSeparator/>
      </w:r>
    </w:p>
  </w:footnote>
  <w:footnote w:type="continuationNotice" w:id="1">
    <w:p w14:paraId="13085A28" w14:textId="77777777" w:rsidR="003765C0" w:rsidRDefault="003765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2821" w14:textId="4675AB22" w:rsidR="00CB491B" w:rsidRPr="0062719F" w:rsidRDefault="00CB491B" w:rsidP="00C76028">
    <w:pPr>
      <w:pStyle w:val="Header"/>
      <w:spacing w:after="360"/>
      <w:rPr>
        <w:rFonts w:ascii="Open Sans" w:hAnsi="Open Sans" w:cs="Open Sans"/>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77D4959A" w:rsidR="008B544A" w:rsidRPr="00A5270C" w:rsidRDefault="008B544A" w:rsidP="00DC0A67">
    <w:pPr>
      <w:pStyle w:val="Header"/>
      <w:rPr>
        <w:rFonts w:ascii="Open Sans" w:hAnsi="Open Sans" w:cs="Open Sans"/>
        <w:noProof/>
        <w:color w:val="000000" w:themeColor="text1"/>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58240"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270C">
      <w:rPr>
        <w:rFonts w:ascii="Open Sans" w:hAnsi="Open Sans" w:cs="Open Sans"/>
        <w:noProof/>
        <w:color w:val="000000" w:themeColor="text1"/>
        <w:sz w:val="22"/>
        <w:szCs w:val="22"/>
      </w:rPr>
      <w:t>June</w:t>
    </w:r>
    <w:r w:rsidR="00DE7299" w:rsidRPr="00D07FCB">
      <w:rPr>
        <w:rFonts w:ascii="Open Sans" w:hAnsi="Open Sans" w:cs="Open Sans"/>
        <w:noProof/>
        <w:color w:val="000000" w:themeColor="text1"/>
        <w:sz w:val="22"/>
        <w:szCs w:val="22"/>
      </w:rPr>
      <w:t xml:space="preserve"> </w:t>
    </w:r>
    <w:proofErr w:type="gramStart"/>
    <w:r w:rsidR="00DE7299" w:rsidRPr="00D07FCB">
      <w:rPr>
        <w:rFonts w:ascii="Open Sans" w:hAnsi="Open Sans" w:cs="Open Sans"/>
        <w:noProof/>
        <w:color w:val="000000" w:themeColor="text1"/>
        <w:sz w:val="22"/>
        <w:szCs w:val="22"/>
      </w:rPr>
      <w:t>202</w:t>
    </w:r>
    <w:r w:rsidR="00D135CB">
      <w:rPr>
        <w:rFonts w:ascii="Open Sans" w:hAnsi="Open Sans" w:cs="Open Sans"/>
        <w:noProof/>
        <w:color w:val="000000" w:themeColor="text1"/>
        <w:sz w:val="22"/>
        <w:szCs w:val="22"/>
      </w:rPr>
      <w:t>3</w:t>
    </w:r>
    <w:r w:rsidR="0098766B" w:rsidRPr="00D07FCB">
      <w:rPr>
        <w:rFonts w:ascii="Open Sans" w:hAnsi="Open Sans" w:cs="Open Sans"/>
        <w:sz w:val="22"/>
        <w:szCs w:val="22"/>
      </w:rPr>
      <w:t xml:space="preserve">  |</w:t>
    </w:r>
    <w:proofErr w:type="gramEnd"/>
    <w:r w:rsidR="0098766B" w:rsidRPr="00D07FCB">
      <w:rPr>
        <w:rFonts w:ascii="Open Sans" w:hAnsi="Open Sans" w:cs="Open Sans"/>
        <w:sz w:val="22"/>
        <w:szCs w:val="22"/>
      </w:rPr>
      <w:t xml:space="preserve">  Global Poverty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70A58"/>
    <w:multiLevelType w:val="multilevel"/>
    <w:tmpl w:val="0CF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029584">
    <w:abstractNumId w:val="0"/>
  </w:num>
  <w:num w:numId="2" w16cid:durableId="930504599">
    <w:abstractNumId w:val="1"/>
  </w:num>
  <w:num w:numId="3" w16cid:durableId="860166558">
    <w:abstractNumId w:val="3"/>
  </w:num>
  <w:num w:numId="4" w16cid:durableId="1449792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4C"/>
    <w:rsid w:val="00000E82"/>
    <w:rsid w:val="0000190F"/>
    <w:rsid w:val="0000206F"/>
    <w:rsid w:val="000070A0"/>
    <w:rsid w:val="00011426"/>
    <w:rsid w:val="000134C0"/>
    <w:rsid w:val="0001443D"/>
    <w:rsid w:val="00014AD8"/>
    <w:rsid w:val="0001531A"/>
    <w:rsid w:val="00020E7F"/>
    <w:rsid w:val="000260CC"/>
    <w:rsid w:val="000370BB"/>
    <w:rsid w:val="00037253"/>
    <w:rsid w:val="000376E9"/>
    <w:rsid w:val="000417B3"/>
    <w:rsid w:val="00041829"/>
    <w:rsid w:val="000533E3"/>
    <w:rsid w:val="00053E44"/>
    <w:rsid w:val="0005618B"/>
    <w:rsid w:val="00056562"/>
    <w:rsid w:val="000620BE"/>
    <w:rsid w:val="00071AE0"/>
    <w:rsid w:val="00072504"/>
    <w:rsid w:val="00072EF9"/>
    <w:rsid w:val="000732CC"/>
    <w:rsid w:val="00073FB7"/>
    <w:rsid w:val="0007622F"/>
    <w:rsid w:val="00083FC5"/>
    <w:rsid w:val="000846F8"/>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394"/>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7E30"/>
    <w:rsid w:val="00121E92"/>
    <w:rsid w:val="00130945"/>
    <w:rsid w:val="001309A6"/>
    <w:rsid w:val="00135683"/>
    <w:rsid w:val="001405D8"/>
    <w:rsid w:val="00143746"/>
    <w:rsid w:val="001437C9"/>
    <w:rsid w:val="0014685E"/>
    <w:rsid w:val="00155054"/>
    <w:rsid w:val="001605D9"/>
    <w:rsid w:val="0016067B"/>
    <w:rsid w:val="00160EA3"/>
    <w:rsid w:val="001615DD"/>
    <w:rsid w:val="00167947"/>
    <w:rsid w:val="00175FD1"/>
    <w:rsid w:val="001866E7"/>
    <w:rsid w:val="00187412"/>
    <w:rsid w:val="00187866"/>
    <w:rsid w:val="001922A9"/>
    <w:rsid w:val="001927AA"/>
    <w:rsid w:val="001932B0"/>
    <w:rsid w:val="001932FB"/>
    <w:rsid w:val="00193C53"/>
    <w:rsid w:val="001A0B31"/>
    <w:rsid w:val="001A36D0"/>
    <w:rsid w:val="001A676C"/>
    <w:rsid w:val="001B169C"/>
    <w:rsid w:val="001B5C16"/>
    <w:rsid w:val="001B62E1"/>
    <w:rsid w:val="001B740B"/>
    <w:rsid w:val="001B7A54"/>
    <w:rsid w:val="001C0AF7"/>
    <w:rsid w:val="001C374C"/>
    <w:rsid w:val="001C51AA"/>
    <w:rsid w:val="001C61DD"/>
    <w:rsid w:val="001C6395"/>
    <w:rsid w:val="001C7868"/>
    <w:rsid w:val="001D229E"/>
    <w:rsid w:val="001D26AE"/>
    <w:rsid w:val="001D6B91"/>
    <w:rsid w:val="001E6A9D"/>
    <w:rsid w:val="001F0B49"/>
    <w:rsid w:val="001F1A87"/>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5FF"/>
    <w:rsid w:val="0035719A"/>
    <w:rsid w:val="0036057E"/>
    <w:rsid w:val="00360751"/>
    <w:rsid w:val="00364DAB"/>
    <w:rsid w:val="00365A3A"/>
    <w:rsid w:val="0037143F"/>
    <w:rsid w:val="00373809"/>
    <w:rsid w:val="00373EAE"/>
    <w:rsid w:val="003765C0"/>
    <w:rsid w:val="00380BF6"/>
    <w:rsid w:val="003841DD"/>
    <w:rsid w:val="003860C9"/>
    <w:rsid w:val="00390351"/>
    <w:rsid w:val="003910F6"/>
    <w:rsid w:val="0039212A"/>
    <w:rsid w:val="003924DD"/>
    <w:rsid w:val="00394031"/>
    <w:rsid w:val="003A1829"/>
    <w:rsid w:val="003A2A32"/>
    <w:rsid w:val="003A3B99"/>
    <w:rsid w:val="003A6983"/>
    <w:rsid w:val="003B106C"/>
    <w:rsid w:val="003B4383"/>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22AC"/>
    <w:rsid w:val="00413CFC"/>
    <w:rsid w:val="00416EFA"/>
    <w:rsid w:val="00426376"/>
    <w:rsid w:val="00430795"/>
    <w:rsid w:val="0043119D"/>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0639"/>
    <w:rsid w:val="00484EB1"/>
    <w:rsid w:val="00487E83"/>
    <w:rsid w:val="004A021C"/>
    <w:rsid w:val="004A12D6"/>
    <w:rsid w:val="004A19F1"/>
    <w:rsid w:val="004A4413"/>
    <w:rsid w:val="004A66C0"/>
    <w:rsid w:val="004A70AF"/>
    <w:rsid w:val="004B029C"/>
    <w:rsid w:val="004B0A74"/>
    <w:rsid w:val="004B5767"/>
    <w:rsid w:val="004C0159"/>
    <w:rsid w:val="004C1B41"/>
    <w:rsid w:val="004C2F17"/>
    <w:rsid w:val="004C5EAD"/>
    <w:rsid w:val="004C79ED"/>
    <w:rsid w:val="004D2D31"/>
    <w:rsid w:val="004D4077"/>
    <w:rsid w:val="004D4EAB"/>
    <w:rsid w:val="004D5B6F"/>
    <w:rsid w:val="004E0D86"/>
    <w:rsid w:val="004E5A39"/>
    <w:rsid w:val="004E7B5D"/>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2E1"/>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0023"/>
    <w:rsid w:val="005E4A16"/>
    <w:rsid w:val="005E54D6"/>
    <w:rsid w:val="005E5BB5"/>
    <w:rsid w:val="005F372F"/>
    <w:rsid w:val="005F6F3C"/>
    <w:rsid w:val="005F7D33"/>
    <w:rsid w:val="00600E7A"/>
    <w:rsid w:val="00601B0E"/>
    <w:rsid w:val="00601F83"/>
    <w:rsid w:val="0060405E"/>
    <w:rsid w:val="006059AA"/>
    <w:rsid w:val="00606ABA"/>
    <w:rsid w:val="00606B64"/>
    <w:rsid w:val="00610F16"/>
    <w:rsid w:val="00612B44"/>
    <w:rsid w:val="00614782"/>
    <w:rsid w:val="00614AF5"/>
    <w:rsid w:val="006232C4"/>
    <w:rsid w:val="0062389C"/>
    <w:rsid w:val="006260E9"/>
    <w:rsid w:val="0062719F"/>
    <w:rsid w:val="00635054"/>
    <w:rsid w:val="00635568"/>
    <w:rsid w:val="006363AD"/>
    <w:rsid w:val="0063681E"/>
    <w:rsid w:val="00646328"/>
    <w:rsid w:val="00650AE7"/>
    <w:rsid w:val="00650F4B"/>
    <w:rsid w:val="00653FFE"/>
    <w:rsid w:val="006576AC"/>
    <w:rsid w:val="0066173C"/>
    <w:rsid w:val="00661AC0"/>
    <w:rsid w:val="00661BD4"/>
    <w:rsid w:val="00670ACA"/>
    <w:rsid w:val="00671BFC"/>
    <w:rsid w:val="00671ECF"/>
    <w:rsid w:val="00680EF6"/>
    <w:rsid w:val="0068166B"/>
    <w:rsid w:val="006842FE"/>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41F6"/>
    <w:rsid w:val="0073573F"/>
    <w:rsid w:val="00736C42"/>
    <w:rsid w:val="00736EAB"/>
    <w:rsid w:val="00737309"/>
    <w:rsid w:val="00740AA1"/>
    <w:rsid w:val="0074450F"/>
    <w:rsid w:val="00747A03"/>
    <w:rsid w:val="0075142F"/>
    <w:rsid w:val="007537D5"/>
    <w:rsid w:val="00753D5A"/>
    <w:rsid w:val="0076134B"/>
    <w:rsid w:val="0076155E"/>
    <w:rsid w:val="00764D1E"/>
    <w:rsid w:val="007655A5"/>
    <w:rsid w:val="007666EB"/>
    <w:rsid w:val="00770181"/>
    <w:rsid w:val="00770D3B"/>
    <w:rsid w:val="0077124B"/>
    <w:rsid w:val="00772083"/>
    <w:rsid w:val="00774753"/>
    <w:rsid w:val="007761D6"/>
    <w:rsid w:val="007769D7"/>
    <w:rsid w:val="00780F9F"/>
    <w:rsid w:val="00781062"/>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D760F"/>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1263"/>
    <w:rsid w:val="008465A8"/>
    <w:rsid w:val="00850DCF"/>
    <w:rsid w:val="008544DD"/>
    <w:rsid w:val="00855F5A"/>
    <w:rsid w:val="00870A43"/>
    <w:rsid w:val="0087400F"/>
    <w:rsid w:val="00877D84"/>
    <w:rsid w:val="00880FAB"/>
    <w:rsid w:val="0088241B"/>
    <w:rsid w:val="00883CED"/>
    <w:rsid w:val="00884C63"/>
    <w:rsid w:val="00885C71"/>
    <w:rsid w:val="0089158F"/>
    <w:rsid w:val="00892335"/>
    <w:rsid w:val="00894D37"/>
    <w:rsid w:val="00895443"/>
    <w:rsid w:val="00895759"/>
    <w:rsid w:val="00896A04"/>
    <w:rsid w:val="00896F64"/>
    <w:rsid w:val="008974EF"/>
    <w:rsid w:val="00897B9C"/>
    <w:rsid w:val="008A5BD5"/>
    <w:rsid w:val="008A5CE5"/>
    <w:rsid w:val="008A6213"/>
    <w:rsid w:val="008A7555"/>
    <w:rsid w:val="008B09D0"/>
    <w:rsid w:val="008B3372"/>
    <w:rsid w:val="008B481C"/>
    <w:rsid w:val="008B544A"/>
    <w:rsid w:val="008B60A6"/>
    <w:rsid w:val="008B65AE"/>
    <w:rsid w:val="008B708C"/>
    <w:rsid w:val="008B7510"/>
    <w:rsid w:val="008C0831"/>
    <w:rsid w:val="008C2452"/>
    <w:rsid w:val="008C2505"/>
    <w:rsid w:val="008C3544"/>
    <w:rsid w:val="008C5F0B"/>
    <w:rsid w:val="008C7C9C"/>
    <w:rsid w:val="008D022B"/>
    <w:rsid w:val="008D1E36"/>
    <w:rsid w:val="008D5852"/>
    <w:rsid w:val="008E4F5A"/>
    <w:rsid w:val="008E624C"/>
    <w:rsid w:val="008E722A"/>
    <w:rsid w:val="008F6E2E"/>
    <w:rsid w:val="0091672B"/>
    <w:rsid w:val="009169B8"/>
    <w:rsid w:val="00921903"/>
    <w:rsid w:val="00927182"/>
    <w:rsid w:val="0092751C"/>
    <w:rsid w:val="0093206E"/>
    <w:rsid w:val="00935198"/>
    <w:rsid w:val="00936261"/>
    <w:rsid w:val="00941306"/>
    <w:rsid w:val="00944C9A"/>
    <w:rsid w:val="00946F0A"/>
    <w:rsid w:val="00947137"/>
    <w:rsid w:val="00950660"/>
    <w:rsid w:val="009516F6"/>
    <w:rsid w:val="00953B11"/>
    <w:rsid w:val="00956690"/>
    <w:rsid w:val="0096369A"/>
    <w:rsid w:val="009640E4"/>
    <w:rsid w:val="009677D9"/>
    <w:rsid w:val="00976665"/>
    <w:rsid w:val="0097713D"/>
    <w:rsid w:val="00977ABF"/>
    <w:rsid w:val="00977C27"/>
    <w:rsid w:val="00980749"/>
    <w:rsid w:val="00982993"/>
    <w:rsid w:val="009833B5"/>
    <w:rsid w:val="0098766B"/>
    <w:rsid w:val="0099557F"/>
    <w:rsid w:val="009A1803"/>
    <w:rsid w:val="009A2792"/>
    <w:rsid w:val="009A3BFE"/>
    <w:rsid w:val="009A5645"/>
    <w:rsid w:val="009A7069"/>
    <w:rsid w:val="009B3AA5"/>
    <w:rsid w:val="009C30D3"/>
    <w:rsid w:val="009D2EE9"/>
    <w:rsid w:val="009D4497"/>
    <w:rsid w:val="009E1A1C"/>
    <w:rsid w:val="009E2C0E"/>
    <w:rsid w:val="009E4BD7"/>
    <w:rsid w:val="009F184D"/>
    <w:rsid w:val="009F21F7"/>
    <w:rsid w:val="009F2227"/>
    <w:rsid w:val="009F29EE"/>
    <w:rsid w:val="009F4108"/>
    <w:rsid w:val="009F4113"/>
    <w:rsid w:val="009F578B"/>
    <w:rsid w:val="009F6040"/>
    <w:rsid w:val="00A03435"/>
    <w:rsid w:val="00A1120B"/>
    <w:rsid w:val="00A12870"/>
    <w:rsid w:val="00A1295D"/>
    <w:rsid w:val="00A162FA"/>
    <w:rsid w:val="00A315FD"/>
    <w:rsid w:val="00A321CA"/>
    <w:rsid w:val="00A35EC3"/>
    <w:rsid w:val="00A428DD"/>
    <w:rsid w:val="00A502E2"/>
    <w:rsid w:val="00A51E8C"/>
    <w:rsid w:val="00A51FF1"/>
    <w:rsid w:val="00A5270C"/>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2CFC"/>
    <w:rsid w:val="00AB5241"/>
    <w:rsid w:val="00AB5EC9"/>
    <w:rsid w:val="00AB7279"/>
    <w:rsid w:val="00AC0EE3"/>
    <w:rsid w:val="00AC10CA"/>
    <w:rsid w:val="00AC3A14"/>
    <w:rsid w:val="00AC56D5"/>
    <w:rsid w:val="00AC5B62"/>
    <w:rsid w:val="00AC5CEE"/>
    <w:rsid w:val="00AD289D"/>
    <w:rsid w:val="00AD2F79"/>
    <w:rsid w:val="00AD47BD"/>
    <w:rsid w:val="00AD4F95"/>
    <w:rsid w:val="00AE2081"/>
    <w:rsid w:val="00AE3C08"/>
    <w:rsid w:val="00AF09A9"/>
    <w:rsid w:val="00B0438E"/>
    <w:rsid w:val="00B05018"/>
    <w:rsid w:val="00B13A42"/>
    <w:rsid w:val="00B14A2F"/>
    <w:rsid w:val="00B20554"/>
    <w:rsid w:val="00B21069"/>
    <w:rsid w:val="00B21F86"/>
    <w:rsid w:val="00B221B6"/>
    <w:rsid w:val="00B23E94"/>
    <w:rsid w:val="00B27171"/>
    <w:rsid w:val="00B34469"/>
    <w:rsid w:val="00B35D61"/>
    <w:rsid w:val="00B373FA"/>
    <w:rsid w:val="00B41B4C"/>
    <w:rsid w:val="00B44DC9"/>
    <w:rsid w:val="00B451C6"/>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A5AD6"/>
    <w:rsid w:val="00BA6FBE"/>
    <w:rsid w:val="00BB338B"/>
    <w:rsid w:val="00BB3C70"/>
    <w:rsid w:val="00BB5A28"/>
    <w:rsid w:val="00BB6ACD"/>
    <w:rsid w:val="00BC1E64"/>
    <w:rsid w:val="00BC2506"/>
    <w:rsid w:val="00BC75C1"/>
    <w:rsid w:val="00BD19B1"/>
    <w:rsid w:val="00BD6339"/>
    <w:rsid w:val="00BD66EE"/>
    <w:rsid w:val="00BD7B68"/>
    <w:rsid w:val="00BE1B36"/>
    <w:rsid w:val="00BF1360"/>
    <w:rsid w:val="00BF1933"/>
    <w:rsid w:val="00BF50CD"/>
    <w:rsid w:val="00C005BB"/>
    <w:rsid w:val="00C02ED1"/>
    <w:rsid w:val="00C150BB"/>
    <w:rsid w:val="00C1784A"/>
    <w:rsid w:val="00C23D72"/>
    <w:rsid w:val="00C25478"/>
    <w:rsid w:val="00C3068B"/>
    <w:rsid w:val="00C40DF6"/>
    <w:rsid w:val="00C46BC8"/>
    <w:rsid w:val="00C5317B"/>
    <w:rsid w:val="00C531E5"/>
    <w:rsid w:val="00C554AE"/>
    <w:rsid w:val="00C57DBC"/>
    <w:rsid w:val="00C624AC"/>
    <w:rsid w:val="00C65589"/>
    <w:rsid w:val="00C66331"/>
    <w:rsid w:val="00C712D4"/>
    <w:rsid w:val="00C72F18"/>
    <w:rsid w:val="00C748E2"/>
    <w:rsid w:val="00C76028"/>
    <w:rsid w:val="00C76932"/>
    <w:rsid w:val="00C76BEC"/>
    <w:rsid w:val="00C77B3D"/>
    <w:rsid w:val="00C82CFA"/>
    <w:rsid w:val="00C83053"/>
    <w:rsid w:val="00C845B1"/>
    <w:rsid w:val="00C84863"/>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B627D"/>
    <w:rsid w:val="00CC3BFE"/>
    <w:rsid w:val="00CC6AD2"/>
    <w:rsid w:val="00CD1791"/>
    <w:rsid w:val="00CD62A6"/>
    <w:rsid w:val="00CD6503"/>
    <w:rsid w:val="00CD773A"/>
    <w:rsid w:val="00CE0BA2"/>
    <w:rsid w:val="00CE7B54"/>
    <w:rsid w:val="00CF092C"/>
    <w:rsid w:val="00CF0A1E"/>
    <w:rsid w:val="00CF1972"/>
    <w:rsid w:val="00CF3D77"/>
    <w:rsid w:val="00CF6722"/>
    <w:rsid w:val="00D001E9"/>
    <w:rsid w:val="00D018D7"/>
    <w:rsid w:val="00D06FD4"/>
    <w:rsid w:val="00D07FCB"/>
    <w:rsid w:val="00D1079F"/>
    <w:rsid w:val="00D135CB"/>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66BD"/>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C8"/>
    <w:rsid w:val="00E43A82"/>
    <w:rsid w:val="00E43D9B"/>
    <w:rsid w:val="00E47204"/>
    <w:rsid w:val="00E5738D"/>
    <w:rsid w:val="00E64B01"/>
    <w:rsid w:val="00E7136C"/>
    <w:rsid w:val="00E752CC"/>
    <w:rsid w:val="00E75451"/>
    <w:rsid w:val="00E7661D"/>
    <w:rsid w:val="00E842FE"/>
    <w:rsid w:val="00E8540D"/>
    <w:rsid w:val="00E85FEC"/>
    <w:rsid w:val="00E866ED"/>
    <w:rsid w:val="00E874D1"/>
    <w:rsid w:val="00E92A27"/>
    <w:rsid w:val="00E92C4F"/>
    <w:rsid w:val="00E9487B"/>
    <w:rsid w:val="00E96174"/>
    <w:rsid w:val="00E967F3"/>
    <w:rsid w:val="00EA1BE2"/>
    <w:rsid w:val="00EA2A03"/>
    <w:rsid w:val="00EA65C0"/>
    <w:rsid w:val="00EB190D"/>
    <w:rsid w:val="00EC52BC"/>
    <w:rsid w:val="00EC596D"/>
    <w:rsid w:val="00ED026F"/>
    <w:rsid w:val="00ED049A"/>
    <w:rsid w:val="00ED1CAD"/>
    <w:rsid w:val="00EE025F"/>
    <w:rsid w:val="00EE32CD"/>
    <w:rsid w:val="00EE3BCE"/>
    <w:rsid w:val="00EE6AD1"/>
    <w:rsid w:val="00EE751F"/>
    <w:rsid w:val="00EF2249"/>
    <w:rsid w:val="00F0766E"/>
    <w:rsid w:val="00F12C7B"/>
    <w:rsid w:val="00F17D33"/>
    <w:rsid w:val="00F20785"/>
    <w:rsid w:val="00F20888"/>
    <w:rsid w:val="00F26FC0"/>
    <w:rsid w:val="00F27541"/>
    <w:rsid w:val="00F30EA6"/>
    <w:rsid w:val="00F32710"/>
    <w:rsid w:val="00F33593"/>
    <w:rsid w:val="00F35105"/>
    <w:rsid w:val="00F429D2"/>
    <w:rsid w:val="00F4352D"/>
    <w:rsid w:val="00F44DBD"/>
    <w:rsid w:val="00F46EA9"/>
    <w:rsid w:val="00F5422F"/>
    <w:rsid w:val="00F5628A"/>
    <w:rsid w:val="00F62B5A"/>
    <w:rsid w:val="00F66008"/>
    <w:rsid w:val="00F75663"/>
    <w:rsid w:val="00F76D83"/>
    <w:rsid w:val="00F77EAE"/>
    <w:rsid w:val="00F83953"/>
    <w:rsid w:val="00F8698D"/>
    <w:rsid w:val="00F90DD3"/>
    <w:rsid w:val="00F91C11"/>
    <w:rsid w:val="00F95876"/>
    <w:rsid w:val="00FA2DEC"/>
    <w:rsid w:val="00FB4BCF"/>
    <w:rsid w:val="00FC29D9"/>
    <w:rsid w:val="00FC34D9"/>
    <w:rsid w:val="00FC50B3"/>
    <w:rsid w:val="00FC65CA"/>
    <w:rsid w:val="00FD070D"/>
    <w:rsid w:val="00FD59E7"/>
    <w:rsid w:val="00FD5F17"/>
    <w:rsid w:val="00FE02B2"/>
    <w:rsid w:val="00FE6B1E"/>
    <w:rsid w:val="01EA1F8D"/>
    <w:rsid w:val="05D1A654"/>
    <w:rsid w:val="0633EA52"/>
    <w:rsid w:val="0984A75B"/>
    <w:rsid w:val="0A2D99AE"/>
    <w:rsid w:val="0ABCC8E3"/>
    <w:rsid w:val="0B643FBB"/>
    <w:rsid w:val="0BA5A9DA"/>
    <w:rsid w:val="0BC96A0F"/>
    <w:rsid w:val="0BCFB7F1"/>
    <w:rsid w:val="0D417A3B"/>
    <w:rsid w:val="0D69E44F"/>
    <w:rsid w:val="0DD84CD2"/>
    <w:rsid w:val="0EDD4A9C"/>
    <w:rsid w:val="0FA52677"/>
    <w:rsid w:val="121CD8E4"/>
    <w:rsid w:val="13277268"/>
    <w:rsid w:val="16143047"/>
    <w:rsid w:val="161984C3"/>
    <w:rsid w:val="1758755A"/>
    <w:rsid w:val="17DC1F74"/>
    <w:rsid w:val="188C1A68"/>
    <w:rsid w:val="18BE0A4A"/>
    <w:rsid w:val="1CD350CC"/>
    <w:rsid w:val="1D783A96"/>
    <w:rsid w:val="1EACCA26"/>
    <w:rsid w:val="21216AFF"/>
    <w:rsid w:val="2184A86D"/>
    <w:rsid w:val="229EFBD5"/>
    <w:rsid w:val="239C339C"/>
    <w:rsid w:val="24CE260E"/>
    <w:rsid w:val="254D791D"/>
    <w:rsid w:val="26C86241"/>
    <w:rsid w:val="27066DD1"/>
    <w:rsid w:val="27310D73"/>
    <w:rsid w:val="297E97DE"/>
    <w:rsid w:val="2A0747F3"/>
    <w:rsid w:val="2D856BDE"/>
    <w:rsid w:val="2FCC1282"/>
    <w:rsid w:val="30398376"/>
    <w:rsid w:val="3350708F"/>
    <w:rsid w:val="338591D0"/>
    <w:rsid w:val="3416A766"/>
    <w:rsid w:val="3679886F"/>
    <w:rsid w:val="397D6023"/>
    <w:rsid w:val="3D2D297B"/>
    <w:rsid w:val="3DAB1B91"/>
    <w:rsid w:val="3E19BC11"/>
    <w:rsid w:val="3E5A35BD"/>
    <w:rsid w:val="3E666DB5"/>
    <w:rsid w:val="3FE330F2"/>
    <w:rsid w:val="40114EC3"/>
    <w:rsid w:val="40C0A4AA"/>
    <w:rsid w:val="41A1C480"/>
    <w:rsid w:val="42391A25"/>
    <w:rsid w:val="43435CE2"/>
    <w:rsid w:val="43603E11"/>
    <w:rsid w:val="4396619E"/>
    <w:rsid w:val="451C0707"/>
    <w:rsid w:val="4625A54E"/>
    <w:rsid w:val="46476E6A"/>
    <w:rsid w:val="465DE6CE"/>
    <w:rsid w:val="46B3F2E7"/>
    <w:rsid w:val="47EA2A92"/>
    <w:rsid w:val="499255DF"/>
    <w:rsid w:val="49B3B834"/>
    <w:rsid w:val="4ACB8E50"/>
    <w:rsid w:val="4BE3F52B"/>
    <w:rsid w:val="4C1F8B53"/>
    <w:rsid w:val="4CCF8647"/>
    <w:rsid w:val="4F6823D1"/>
    <w:rsid w:val="505B07FE"/>
    <w:rsid w:val="51407768"/>
    <w:rsid w:val="5329067C"/>
    <w:rsid w:val="540E105D"/>
    <w:rsid w:val="54D66FFE"/>
    <w:rsid w:val="5710D94D"/>
    <w:rsid w:val="571B512E"/>
    <w:rsid w:val="58038CEB"/>
    <w:rsid w:val="583B827B"/>
    <w:rsid w:val="59119B7F"/>
    <w:rsid w:val="59752344"/>
    <w:rsid w:val="5DD96D04"/>
    <w:rsid w:val="5EA94D0E"/>
    <w:rsid w:val="61899A10"/>
    <w:rsid w:val="62D6BF2C"/>
    <w:rsid w:val="64D8D39F"/>
    <w:rsid w:val="6725BBEC"/>
    <w:rsid w:val="6852FC5A"/>
    <w:rsid w:val="686E1D0E"/>
    <w:rsid w:val="699AA9FD"/>
    <w:rsid w:val="6D5766A2"/>
    <w:rsid w:val="6EBD20E9"/>
    <w:rsid w:val="70CBFC4F"/>
    <w:rsid w:val="723343DC"/>
    <w:rsid w:val="7263D15E"/>
    <w:rsid w:val="73DC9E47"/>
    <w:rsid w:val="74696A2A"/>
    <w:rsid w:val="7647BA14"/>
    <w:rsid w:val="77BCEC18"/>
    <w:rsid w:val="7A4A1C43"/>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5:docId w15:val="{E2A0AFA3-6E76-4D9C-BFC6-337DEB6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 w:type="paragraph" w:customStyle="1" w:styleId="text-center">
    <w:name w:val="text-center"/>
    <w:basedOn w:val="Normal"/>
    <w:rsid w:val="008A7555"/>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A7555"/>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7555"/>
    <w:rPr>
      <w:rFonts w:ascii="Arial" w:eastAsia="Times New Roman" w:hAnsi="Arial" w:cs="Arial"/>
      <w:vanish/>
      <w:sz w:val="16"/>
      <w:szCs w:val="16"/>
    </w:rPr>
  </w:style>
  <w:style w:type="character" w:customStyle="1" w:styleId="gfieldrequired">
    <w:name w:val="gfield_required"/>
    <w:basedOn w:val="DefaultParagraphFont"/>
    <w:rsid w:val="008A7555"/>
  </w:style>
  <w:style w:type="paragraph" w:styleId="z-BottomofForm">
    <w:name w:val="HTML Bottom of Form"/>
    <w:basedOn w:val="Normal"/>
    <w:next w:val="Normal"/>
    <w:link w:val="z-BottomofFormChar"/>
    <w:hidden/>
    <w:uiPriority w:val="99"/>
    <w:semiHidden/>
    <w:unhideWhenUsed/>
    <w:rsid w:val="008A7555"/>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75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68592494">
      <w:bodyDiv w:val="1"/>
      <w:marLeft w:val="0"/>
      <w:marRight w:val="0"/>
      <w:marTop w:val="0"/>
      <w:marBottom w:val="0"/>
      <w:divBdr>
        <w:top w:val="none" w:sz="0" w:space="0" w:color="auto"/>
        <w:left w:val="none" w:sz="0" w:space="0" w:color="auto"/>
        <w:bottom w:val="none" w:sz="0" w:space="0" w:color="auto"/>
        <w:right w:val="none" w:sz="0" w:space="0" w:color="auto"/>
      </w:divBdr>
      <w:divsChild>
        <w:div w:id="1861234775">
          <w:marLeft w:val="0"/>
          <w:marRight w:val="0"/>
          <w:marTop w:val="0"/>
          <w:marBottom w:val="0"/>
          <w:divBdr>
            <w:top w:val="none" w:sz="0" w:space="0" w:color="auto"/>
            <w:left w:val="none" w:sz="0" w:space="0" w:color="auto"/>
            <w:bottom w:val="none" w:sz="0" w:space="0" w:color="auto"/>
            <w:right w:val="none" w:sz="0" w:space="0" w:color="auto"/>
          </w:divBdr>
          <w:divsChild>
            <w:div w:id="1083375662">
              <w:marLeft w:val="0"/>
              <w:marRight w:val="0"/>
              <w:marTop w:val="0"/>
              <w:marBottom w:val="0"/>
              <w:divBdr>
                <w:top w:val="none" w:sz="0" w:space="0" w:color="auto"/>
                <w:left w:val="none" w:sz="0" w:space="0" w:color="auto"/>
                <w:bottom w:val="none" w:sz="0" w:space="0" w:color="auto"/>
                <w:right w:val="none" w:sz="0" w:space="0" w:color="auto"/>
              </w:divBdr>
              <w:divsChild>
                <w:div w:id="1007975071">
                  <w:marLeft w:val="0"/>
                  <w:marRight w:val="0"/>
                  <w:marTop w:val="0"/>
                  <w:marBottom w:val="0"/>
                  <w:divBdr>
                    <w:top w:val="none" w:sz="0" w:space="0" w:color="auto"/>
                    <w:left w:val="none" w:sz="0" w:space="0" w:color="auto"/>
                    <w:bottom w:val="none" w:sz="0" w:space="0" w:color="auto"/>
                    <w:right w:val="none" w:sz="0" w:space="0" w:color="auto"/>
                  </w:divBdr>
                  <w:divsChild>
                    <w:div w:id="122769494">
                      <w:marLeft w:val="1440"/>
                      <w:marRight w:val="0"/>
                      <w:marTop w:val="0"/>
                      <w:marBottom w:val="0"/>
                      <w:divBdr>
                        <w:top w:val="none" w:sz="0" w:space="0" w:color="auto"/>
                        <w:left w:val="none" w:sz="0" w:space="0" w:color="auto"/>
                        <w:bottom w:val="none" w:sz="0" w:space="0" w:color="auto"/>
                        <w:right w:val="none" w:sz="0" w:space="0" w:color="auto"/>
                      </w:divBdr>
                    </w:div>
                    <w:div w:id="1397706739">
                      <w:marLeft w:val="0"/>
                      <w:marRight w:val="0"/>
                      <w:marTop w:val="0"/>
                      <w:marBottom w:val="0"/>
                      <w:divBdr>
                        <w:top w:val="none" w:sz="0" w:space="0" w:color="auto"/>
                        <w:left w:val="none" w:sz="0" w:space="0" w:color="auto"/>
                        <w:bottom w:val="none" w:sz="0" w:space="0" w:color="auto"/>
                        <w:right w:val="none" w:sz="0" w:space="0" w:color="auto"/>
                      </w:divBdr>
                      <w:divsChild>
                        <w:div w:id="1106926100">
                          <w:marLeft w:val="0"/>
                          <w:marRight w:val="0"/>
                          <w:marTop w:val="0"/>
                          <w:marBottom w:val="0"/>
                          <w:divBdr>
                            <w:top w:val="none" w:sz="0" w:space="0" w:color="auto"/>
                            <w:left w:val="none" w:sz="0" w:space="0" w:color="auto"/>
                            <w:bottom w:val="none" w:sz="0" w:space="0" w:color="auto"/>
                            <w:right w:val="none" w:sz="0" w:space="0" w:color="auto"/>
                          </w:divBdr>
                          <w:divsChild>
                            <w:div w:id="332341216">
                              <w:marLeft w:val="0"/>
                              <w:marRight w:val="120"/>
                              <w:marTop w:val="0"/>
                              <w:marBottom w:val="0"/>
                              <w:divBdr>
                                <w:top w:val="none" w:sz="0" w:space="0" w:color="auto"/>
                                <w:left w:val="none" w:sz="0" w:space="0" w:color="auto"/>
                                <w:bottom w:val="none" w:sz="0" w:space="0" w:color="auto"/>
                                <w:right w:val="none" w:sz="0" w:space="0" w:color="auto"/>
                              </w:divBdr>
                            </w:div>
                            <w:div w:id="1643850659">
                              <w:marLeft w:val="0"/>
                              <w:marRight w:val="120"/>
                              <w:marTop w:val="0"/>
                              <w:marBottom w:val="0"/>
                              <w:divBdr>
                                <w:top w:val="none" w:sz="0" w:space="0" w:color="auto"/>
                                <w:left w:val="none" w:sz="0" w:space="0" w:color="auto"/>
                                <w:bottom w:val="none" w:sz="0" w:space="0" w:color="auto"/>
                                <w:right w:val="none" w:sz="0" w:space="0" w:color="auto"/>
                              </w:divBdr>
                            </w:div>
                            <w:div w:id="766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50689">
          <w:marLeft w:val="0"/>
          <w:marRight w:val="0"/>
          <w:marTop w:val="0"/>
          <w:marBottom w:val="0"/>
          <w:divBdr>
            <w:top w:val="none" w:sz="0" w:space="0" w:color="auto"/>
            <w:left w:val="none" w:sz="0" w:space="0" w:color="auto"/>
            <w:bottom w:val="none" w:sz="0" w:space="0" w:color="auto"/>
            <w:right w:val="none" w:sz="0" w:space="0" w:color="auto"/>
          </w:divBdr>
          <w:divsChild>
            <w:div w:id="1443570119">
              <w:marLeft w:val="0"/>
              <w:marRight w:val="0"/>
              <w:marTop w:val="0"/>
              <w:marBottom w:val="0"/>
              <w:divBdr>
                <w:top w:val="none" w:sz="0" w:space="0" w:color="auto"/>
                <w:left w:val="none" w:sz="0" w:space="0" w:color="auto"/>
                <w:bottom w:val="none" w:sz="0" w:space="0" w:color="auto"/>
                <w:right w:val="none" w:sz="0" w:space="0" w:color="auto"/>
              </w:divBdr>
              <w:divsChild>
                <w:div w:id="1091001106">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
                    <w:div w:id="378822851">
                      <w:marLeft w:val="0"/>
                      <w:marRight w:val="0"/>
                      <w:marTop w:val="0"/>
                      <w:marBottom w:val="0"/>
                      <w:divBdr>
                        <w:top w:val="none" w:sz="0" w:space="0" w:color="auto"/>
                        <w:left w:val="none" w:sz="0" w:space="0" w:color="auto"/>
                        <w:bottom w:val="none" w:sz="0" w:space="0" w:color="auto"/>
                        <w:right w:val="none" w:sz="0" w:space="0" w:color="auto"/>
                      </w:divBdr>
                      <w:divsChild>
                        <w:div w:id="683022974">
                          <w:marLeft w:val="0"/>
                          <w:marRight w:val="0"/>
                          <w:marTop w:val="0"/>
                          <w:marBottom w:val="0"/>
                          <w:divBdr>
                            <w:top w:val="none" w:sz="0" w:space="0" w:color="auto"/>
                            <w:left w:val="none" w:sz="0" w:space="0" w:color="auto"/>
                            <w:bottom w:val="none" w:sz="0" w:space="0" w:color="auto"/>
                            <w:right w:val="none" w:sz="0" w:space="0" w:color="auto"/>
                          </w:divBdr>
                          <w:divsChild>
                            <w:div w:id="1272399594">
                              <w:marLeft w:val="0"/>
                              <w:marRight w:val="0"/>
                              <w:marTop w:val="0"/>
                              <w:marBottom w:val="0"/>
                              <w:divBdr>
                                <w:top w:val="none" w:sz="0" w:space="0" w:color="auto"/>
                                <w:left w:val="none" w:sz="0" w:space="0" w:color="auto"/>
                                <w:bottom w:val="none" w:sz="0" w:space="0" w:color="auto"/>
                                <w:right w:val="none" w:sz="0" w:space="0" w:color="auto"/>
                              </w:divBdr>
                              <w:divsChild>
                                <w:div w:id="1812482149">
                                  <w:marLeft w:val="0"/>
                                  <w:marRight w:val="0"/>
                                  <w:marTop w:val="0"/>
                                  <w:marBottom w:val="0"/>
                                  <w:divBdr>
                                    <w:top w:val="none" w:sz="0" w:space="0" w:color="auto"/>
                                    <w:left w:val="none" w:sz="0" w:space="0" w:color="auto"/>
                                    <w:bottom w:val="none" w:sz="0" w:space="0" w:color="auto"/>
                                    <w:right w:val="none" w:sz="0" w:space="0" w:color="auto"/>
                                  </w:divBdr>
                                  <w:divsChild>
                                    <w:div w:id="937062661">
                                      <w:marLeft w:val="0"/>
                                      <w:marRight w:val="0"/>
                                      <w:marTop w:val="0"/>
                                      <w:marBottom w:val="0"/>
                                      <w:divBdr>
                                        <w:top w:val="none" w:sz="0" w:space="0" w:color="auto"/>
                                        <w:left w:val="none" w:sz="0" w:space="0" w:color="auto"/>
                                        <w:bottom w:val="none" w:sz="0" w:space="0" w:color="auto"/>
                                        <w:right w:val="none" w:sz="0" w:space="0" w:color="auto"/>
                                      </w:divBdr>
                                    </w:div>
                                  </w:divsChild>
                                </w:div>
                                <w:div w:id="1336302944">
                                  <w:marLeft w:val="0"/>
                                  <w:marRight w:val="0"/>
                                  <w:marTop w:val="0"/>
                                  <w:marBottom w:val="0"/>
                                  <w:divBdr>
                                    <w:top w:val="none" w:sz="0" w:space="0" w:color="auto"/>
                                    <w:left w:val="none" w:sz="0" w:space="0" w:color="auto"/>
                                    <w:bottom w:val="none" w:sz="0" w:space="0" w:color="auto"/>
                                    <w:right w:val="none" w:sz="0" w:space="0" w:color="auto"/>
                                  </w:divBdr>
                                  <w:divsChild>
                                    <w:div w:id="1798916630">
                                      <w:marLeft w:val="0"/>
                                      <w:marRight w:val="0"/>
                                      <w:marTop w:val="0"/>
                                      <w:marBottom w:val="0"/>
                                      <w:divBdr>
                                        <w:top w:val="none" w:sz="0" w:space="0" w:color="auto"/>
                                        <w:left w:val="none" w:sz="0" w:space="0" w:color="auto"/>
                                        <w:bottom w:val="none" w:sz="0" w:space="0" w:color="auto"/>
                                        <w:right w:val="none" w:sz="0" w:space="0" w:color="auto"/>
                                      </w:divBdr>
                                    </w:div>
                                  </w:divsChild>
                                </w:div>
                                <w:div w:id="1086533404">
                                  <w:marLeft w:val="0"/>
                                  <w:marRight w:val="0"/>
                                  <w:marTop w:val="0"/>
                                  <w:marBottom w:val="0"/>
                                  <w:divBdr>
                                    <w:top w:val="none" w:sz="0" w:space="0" w:color="auto"/>
                                    <w:left w:val="none" w:sz="0" w:space="0" w:color="auto"/>
                                    <w:bottom w:val="none" w:sz="0" w:space="0" w:color="auto"/>
                                    <w:right w:val="none" w:sz="0" w:space="0" w:color="auto"/>
                                  </w:divBdr>
                                </w:div>
                                <w:div w:id="1963268934">
                                  <w:marLeft w:val="0"/>
                                  <w:marRight w:val="0"/>
                                  <w:marTop w:val="0"/>
                                  <w:marBottom w:val="0"/>
                                  <w:divBdr>
                                    <w:top w:val="none" w:sz="0" w:space="0" w:color="auto"/>
                                    <w:left w:val="none" w:sz="0" w:space="0" w:color="auto"/>
                                    <w:bottom w:val="none" w:sz="0" w:space="0" w:color="auto"/>
                                    <w:right w:val="none" w:sz="0" w:space="0" w:color="auto"/>
                                  </w:divBdr>
                                  <w:divsChild>
                                    <w:div w:id="1459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3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94365500">
      <w:bodyDiv w:val="1"/>
      <w:marLeft w:val="0"/>
      <w:marRight w:val="0"/>
      <w:marTop w:val="0"/>
      <w:marBottom w:val="0"/>
      <w:divBdr>
        <w:top w:val="none" w:sz="0" w:space="0" w:color="auto"/>
        <w:left w:val="none" w:sz="0" w:space="0" w:color="auto"/>
        <w:bottom w:val="none" w:sz="0" w:space="0" w:color="auto"/>
        <w:right w:val="none" w:sz="0" w:space="0" w:color="auto"/>
      </w:divBdr>
      <w:divsChild>
        <w:div w:id="295719375">
          <w:marLeft w:val="0"/>
          <w:marRight w:val="-5700"/>
          <w:marTop w:val="0"/>
          <w:marBottom w:val="0"/>
          <w:divBdr>
            <w:top w:val="none" w:sz="0" w:space="0" w:color="auto"/>
            <w:left w:val="none" w:sz="0" w:space="0" w:color="auto"/>
            <w:bottom w:val="none" w:sz="0" w:space="0" w:color="auto"/>
            <w:right w:val="none" w:sz="0" w:space="0" w:color="auto"/>
          </w:divBdr>
          <w:divsChild>
            <w:div w:id="1577781836">
              <w:marLeft w:val="0"/>
              <w:marRight w:val="6000"/>
              <w:marTop w:val="0"/>
              <w:marBottom w:val="225"/>
              <w:divBdr>
                <w:top w:val="none" w:sz="0" w:space="0" w:color="auto"/>
                <w:left w:val="none" w:sz="0" w:space="0" w:color="auto"/>
                <w:bottom w:val="none" w:sz="0" w:space="0" w:color="auto"/>
                <w:right w:val="none" w:sz="0" w:space="0" w:color="auto"/>
              </w:divBdr>
            </w:div>
          </w:divsChild>
        </w:div>
        <w:div w:id="1223369550">
          <w:marLeft w:val="0"/>
          <w:marRight w:val="0"/>
          <w:marTop w:val="0"/>
          <w:marBottom w:val="0"/>
          <w:divBdr>
            <w:top w:val="none" w:sz="0" w:space="0" w:color="auto"/>
            <w:left w:val="none" w:sz="0" w:space="0" w:color="auto"/>
            <w:bottom w:val="none" w:sz="0" w:space="0" w:color="auto"/>
            <w:right w:val="none" w:sz="0" w:space="0" w:color="auto"/>
          </w:divBdr>
          <w:divsChild>
            <w:div w:id="163519672">
              <w:marLeft w:val="0"/>
              <w:marRight w:val="0"/>
              <w:marTop w:val="0"/>
              <w:marBottom w:val="0"/>
              <w:divBdr>
                <w:top w:val="none" w:sz="0" w:space="0" w:color="auto"/>
                <w:left w:val="none" w:sz="0" w:space="0" w:color="auto"/>
                <w:bottom w:val="none" w:sz="0" w:space="0" w:color="auto"/>
                <w:right w:val="none" w:sz="0" w:space="0" w:color="auto"/>
              </w:divBdr>
              <w:divsChild>
                <w:div w:id="47356854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580796132">
          <w:marLeft w:val="0"/>
          <w:marRight w:val="-84"/>
          <w:marTop w:val="30"/>
          <w:marBottom w:val="30"/>
          <w:divBdr>
            <w:top w:val="none" w:sz="0" w:space="0" w:color="auto"/>
            <w:left w:val="none" w:sz="0" w:space="0" w:color="auto"/>
            <w:bottom w:val="none" w:sz="0" w:space="0" w:color="auto"/>
            <w:right w:val="none" w:sz="0" w:space="0" w:color="auto"/>
          </w:divBdr>
          <w:divsChild>
            <w:div w:id="1752578239">
              <w:marLeft w:val="0"/>
              <w:marRight w:val="0"/>
              <w:marTop w:val="0"/>
              <w:marBottom w:val="0"/>
              <w:divBdr>
                <w:top w:val="none" w:sz="0" w:space="0" w:color="auto"/>
                <w:left w:val="none" w:sz="0" w:space="0" w:color="auto"/>
                <w:bottom w:val="none" w:sz="0" w:space="0" w:color="auto"/>
                <w:right w:val="none" w:sz="0" w:space="0" w:color="auto"/>
              </w:divBdr>
            </w:div>
          </w:divsChild>
        </w:div>
        <w:div w:id="1210146930">
          <w:marLeft w:val="0"/>
          <w:marRight w:val="-84"/>
          <w:marTop w:val="30"/>
          <w:marBottom w:val="30"/>
          <w:divBdr>
            <w:top w:val="none" w:sz="0" w:space="0" w:color="auto"/>
            <w:left w:val="none" w:sz="0" w:space="0" w:color="auto"/>
            <w:bottom w:val="none" w:sz="0" w:space="0" w:color="auto"/>
            <w:right w:val="none" w:sz="0" w:space="0" w:color="auto"/>
          </w:divBdr>
          <w:divsChild>
            <w:div w:id="1360280906">
              <w:marLeft w:val="0"/>
              <w:marRight w:val="0"/>
              <w:marTop w:val="0"/>
              <w:marBottom w:val="0"/>
              <w:divBdr>
                <w:top w:val="none" w:sz="0" w:space="0" w:color="auto"/>
                <w:left w:val="none" w:sz="0" w:space="0" w:color="auto"/>
                <w:bottom w:val="none" w:sz="0" w:space="0" w:color="auto"/>
                <w:right w:val="none" w:sz="0" w:space="0" w:color="auto"/>
              </w:divBdr>
            </w:div>
          </w:divsChild>
        </w:div>
        <w:div w:id="1021322601">
          <w:marLeft w:val="0"/>
          <w:marRight w:val="-84"/>
          <w:marTop w:val="30"/>
          <w:marBottom w:val="30"/>
          <w:divBdr>
            <w:top w:val="none" w:sz="0" w:space="0" w:color="auto"/>
            <w:left w:val="none" w:sz="0" w:space="0" w:color="auto"/>
            <w:bottom w:val="none" w:sz="0" w:space="0" w:color="auto"/>
            <w:right w:val="none" w:sz="0" w:space="0" w:color="auto"/>
          </w:divBdr>
          <w:divsChild>
            <w:div w:id="261037640">
              <w:marLeft w:val="0"/>
              <w:marRight w:val="0"/>
              <w:marTop w:val="0"/>
              <w:marBottom w:val="0"/>
              <w:divBdr>
                <w:top w:val="none" w:sz="0" w:space="0" w:color="auto"/>
                <w:left w:val="none" w:sz="0" w:space="0" w:color="auto"/>
                <w:bottom w:val="none" w:sz="0" w:space="0" w:color="auto"/>
                <w:right w:val="none" w:sz="0" w:space="0" w:color="auto"/>
              </w:divBdr>
            </w:div>
          </w:divsChild>
        </w:div>
        <w:div w:id="1859075908">
          <w:marLeft w:val="0"/>
          <w:marRight w:val="-84"/>
          <w:marTop w:val="30"/>
          <w:marBottom w:val="30"/>
          <w:divBdr>
            <w:top w:val="none" w:sz="0" w:space="0" w:color="auto"/>
            <w:left w:val="none" w:sz="0" w:space="0" w:color="auto"/>
            <w:bottom w:val="none" w:sz="0" w:space="0" w:color="auto"/>
            <w:right w:val="none" w:sz="0" w:space="0" w:color="auto"/>
          </w:divBdr>
          <w:divsChild>
            <w:div w:id="865412098">
              <w:marLeft w:val="0"/>
              <w:marRight w:val="0"/>
              <w:marTop w:val="0"/>
              <w:marBottom w:val="0"/>
              <w:divBdr>
                <w:top w:val="none" w:sz="0" w:space="0" w:color="auto"/>
                <w:left w:val="none" w:sz="0" w:space="0" w:color="auto"/>
                <w:bottom w:val="none" w:sz="0" w:space="0" w:color="auto"/>
                <w:right w:val="none" w:sz="0" w:space="0" w:color="auto"/>
              </w:divBdr>
              <w:divsChild>
                <w:div w:id="1301838402">
                  <w:marLeft w:val="0"/>
                  <w:marRight w:val="0"/>
                  <w:marTop w:val="0"/>
                  <w:marBottom w:val="0"/>
                  <w:divBdr>
                    <w:top w:val="none" w:sz="0" w:space="0" w:color="auto"/>
                    <w:left w:val="none" w:sz="0" w:space="0" w:color="auto"/>
                    <w:bottom w:val="none" w:sz="0" w:space="0" w:color="auto"/>
                    <w:right w:val="none" w:sz="0" w:space="0" w:color="auto"/>
                  </w:divBdr>
                </w:div>
                <w:div w:id="1692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6372">
          <w:marLeft w:val="0"/>
          <w:marRight w:val="0"/>
          <w:marTop w:val="30"/>
          <w:marBottom w:val="30"/>
          <w:divBdr>
            <w:top w:val="none" w:sz="0" w:space="0" w:color="auto"/>
            <w:left w:val="none" w:sz="0" w:space="0" w:color="auto"/>
            <w:bottom w:val="none" w:sz="0" w:space="0" w:color="auto"/>
            <w:right w:val="none" w:sz="0" w:space="0" w:color="auto"/>
          </w:divBdr>
          <w:divsChild>
            <w:div w:id="2142571979">
              <w:marLeft w:val="0"/>
              <w:marRight w:val="-84"/>
              <w:marTop w:val="30"/>
              <w:marBottom w:val="0"/>
              <w:divBdr>
                <w:top w:val="none" w:sz="0" w:space="0" w:color="auto"/>
                <w:left w:val="none" w:sz="0" w:space="0" w:color="auto"/>
                <w:bottom w:val="none" w:sz="0" w:space="0" w:color="auto"/>
                <w:right w:val="none" w:sz="0" w:space="0" w:color="auto"/>
              </w:divBdr>
              <w:divsChild>
                <w:div w:id="750274256">
                  <w:marLeft w:val="0"/>
                  <w:marRight w:val="0"/>
                  <w:marTop w:val="0"/>
                  <w:marBottom w:val="0"/>
                  <w:divBdr>
                    <w:top w:val="none" w:sz="0" w:space="0" w:color="auto"/>
                    <w:left w:val="none" w:sz="0" w:space="0" w:color="auto"/>
                    <w:bottom w:val="none" w:sz="0" w:space="0" w:color="auto"/>
                    <w:right w:val="none" w:sz="0" w:space="0" w:color="auto"/>
                  </w:divBdr>
                </w:div>
                <w:div w:id="9182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8064">
          <w:marLeft w:val="0"/>
          <w:marRight w:val="0"/>
          <w:marTop w:val="30"/>
          <w:marBottom w:val="30"/>
          <w:divBdr>
            <w:top w:val="none" w:sz="0" w:space="0" w:color="auto"/>
            <w:left w:val="none" w:sz="0" w:space="0" w:color="auto"/>
            <w:bottom w:val="none" w:sz="0" w:space="0" w:color="auto"/>
            <w:right w:val="none" w:sz="0" w:space="0" w:color="auto"/>
          </w:divBdr>
          <w:divsChild>
            <w:div w:id="349843444">
              <w:marLeft w:val="0"/>
              <w:marRight w:val="-84"/>
              <w:marTop w:val="30"/>
              <w:marBottom w:val="0"/>
              <w:divBdr>
                <w:top w:val="none" w:sz="0" w:space="0" w:color="auto"/>
                <w:left w:val="none" w:sz="0" w:space="0" w:color="auto"/>
                <w:bottom w:val="none" w:sz="0" w:space="0" w:color="auto"/>
                <w:right w:val="none" w:sz="0" w:space="0" w:color="auto"/>
              </w:divBdr>
              <w:divsChild>
                <w:div w:id="1932274004">
                  <w:marLeft w:val="0"/>
                  <w:marRight w:val="0"/>
                  <w:marTop w:val="0"/>
                  <w:marBottom w:val="0"/>
                  <w:divBdr>
                    <w:top w:val="none" w:sz="0" w:space="0" w:color="auto"/>
                    <w:left w:val="none" w:sz="0" w:space="0" w:color="auto"/>
                    <w:bottom w:val="none" w:sz="0" w:space="0" w:color="auto"/>
                    <w:right w:val="none" w:sz="0" w:space="0" w:color="auto"/>
                  </w:divBdr>
                </w:div>
                <w:div w:id="277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8017">
          <w:marLeft w:val="0"/>
          <w:marRight w:val="0"/>
          <w:marTop w:val="30"/>
          <w:marBottom w:val="0"/>
          <w:divBdr>
            <w:top w:val="none" w:sz="0" w:space="0" w:color="auto"/>
            <w:left w:val="none" w:sz="0" w:space="0" w:color="auto"/>
            <w:bottom w:val="none" w:sz="0" w:space="0" w:color="auto"/>
            <w:right w:val="none" w:sz="0" w:space="0" w:color="auto"/>
          </w:divBdr>
          <w:divsChild>
            <w:div w:id="650796450">
              <w:marLeft w:val="0"/>
              <w:marRight w:val="-84"/>
              <w:marTop w:val="30"/>
              <w:marBottom w:val="0"/>
              <w:divBdr>
                <w:top w:val="none" w:sz="0" w:space="0" w:color="auto"/>
                <w:left w:val="none" w:sz="0" w:space="0" w:color="auto"/>
                <w:bottom w:val="none" w:sz="0" w:space="0" w:color="auto"/>
                <w:right w:val="none" w:sz="0" w:space="0" w:color="auto"/>
              </w:divBdr>
              <w:divsChild>
                <w:div w:id="1783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191">
          <w:marLeft w:val="0"/>
          <w:marRight w:val="0"/>
          <w:marTop w:val="0"/>
          <w:marBottom w:val="0"/>
          <w:divBdr>
            <w:top w:val="none" w:sz="0" w:space="0" w:color="auto"/>
            <w:left w:val="none" w:sz="0" w:space="0" w:color="auto"/>
            <w:bottom w:val="none" w:sz="0" w:space="0" w:color="auto"/>
            <w:right w:val="none" w:sz="0" w:space="0" w:color="auto"/>
          </w:divBdr>
          <w:divsChild>
            <w:div w:id="1538547580">
              <w:marLeft w:val="0"/>
              <w:marRight w:val="-84"/>
              <w:marTop w:val="30"/>
              <w:marBottom w:val="30"/>
              <w:divBdr>
                <w:top w:val="none" w:sz="0" w:space="0" w:color="auto"/>
                <w:left w:val="none" w:sz="0" w:space="0" w:color="auto"/>
                <w:bottom w:val="none" w:sz="0" w:space="0" w:color="auto"/>
                <w:right w:val="none" w:sz="0" w:space="0" w:color="auto"/>
              </w:divBdr>
              <w:divsChild>
                <w:div w:id="917054432">
                  <w:marLeft w:val="0"/>
                  <w:marRight w:val="0"/>
                  <w:marTop w:val="0"/>
                  <w:marBottom w:val="0"/>
                  <w:divBdr>
                    <w:top w:val="none" w:sz="0" w:space="0" w:color="auto"/>
                    <w:left w:val="none" w:sz="0" w:space="0" w:color="auto"/>
                    <w:bottom w:val="none" w:sz="0" w:space="0" w:color="auto"/>
                    <w:right w:val="none" w:sz="0" w:space="0" w:color="auto"/>
                  </w:divBdr>
                </w:div>
              </w:divsChild>
            </w:div>
            <w:div w:id="800458367">
              <w:marLeft w:val="0"/>
              <w:marRight w:val="-84"/>
              <w:marTop w:val="30"/>
              <w:marBottom w:val="30"/>
              <w:divBdr>
                <w:top w:val="none" w:sz="0" w:space="0" w:color="auto"/>
                <w:left w:val="none" w:sz="0" w:space="0" w:color="auto"/>
                <w:bottom w:val="none" w:sz="0" w:space="0" w:color="auto"/>
                <w:right w:val="none" w:sz="0" w:space="0" w:color="auto"/>
              </w:divBdr>
              <w:divsChild>
                <w:div w:id="1149521373">
                  <w:marLeft w:val="0"/>
                  <w:marRight w:val="0"/>
                  <w:marTop w:val="0"/>
                  <w:marBottom w:val="0"/>
                  <w:divBdr>
                    <w:top w:val="none" w:sz="0" w:space="0" w:color="auto"/>
                    <w:left w:val="none" w:sz="0" w:space="0" w:color="auto"/>
                    <w:bottom w:val="none" w:sz="0" w:space="0" w:color="auto"/>
                    <w:right w:val="none" w:sz="0" w:space="0" w:color="auto"/>
                  </w:divBdr>
                </w:div>
              </w:divsChild>
            </w:div>
            <w:div w:id="966278823">
              <w:marLeft w:val="0"/>
              <w:marRight w:val="-84"/>
              <w:marTop w:val="30"/>
              <w:marBottom w:val="30"/>
              <w:divBdr>
                <w:top w:val="none" w:sz="0" w:space="0" w:color="auto"/>
                <w:left w:val="none" w:sz="0" w:space="0" w:color="auto"/>
                <w:bottom w:val="none" w:sz="0" w:space="0" w:color="auto"/>
                <w:right w:val="none" w:sz="0" w:space="0" w:color="auto"/>
              </w:divBdr>
              <w:divsChild>
                <w:div w:id="9805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5063">
          <w:marLeft w:val="0"/>
          <w:marRight w:val="-84"/>
          <w:marTop w:val="30"/>
          <w:marBottom w:val="0"/>
          <w:divBdr>
            <w:top w:val="none" w:sz="0" w:space="0" w:color="auto"/>
            <w:left w:val="none" w:sz="0" w:space="0" w:color="auto"/>
            <w:bottom w:val="none" w:sz="0" w:space="0" w:color="auto"/>
            <w:right w:val="none" w:sz="0" w:space="0" w:color="auto"/>
          </w:divBdr>
          <w:divsChild>
            <w:div w:id="1007637213">
              <w:marLeft w:val="0"/>
              <w:marRight w:val="0"/>
              <w:marTop w:val="0"/>
              <w:marBottom w:val="0"/>
              <w:divBdr>
                <w:top w:val="none" w:sz="0" w:space="0" w:color="auto"/>
                <w:left w:val="none" w:sz="0" w:space="0" w:color="auto"/>
                <w:bottom w:val="none" w:sz="0" w:space="0" w:color="auto"/>
                <w:right w:val="none" w:sz="0" w:space="0" w:color="auto"/>
              </w:divBdr>
            </w:div>
          </w:divsChild>
        </w:div>
        <w:div w:id="1963728806">
          <w:marLeft w:val="0"/>
          <w:marRight w:val="-84"/>
          <w:marTop w:val="30"/>
          <w:marBottom w:val="0"/>
          <w:divBdr>
            <w:top w:val="none" w:sz="0" w:space="0" w:color="auto"/>
            <w:left w:val="none" w:sz="0" w:space="0" w:color="auto"/>
            <w:bottom w:val="none" w:sz="0" w:space="0" w:color="auto"/>
            <w:right w:val="none" w:sz="0" w:space="0" w:color="auto"/>
          </w:divBdr>
          <w:divsChild>
            <w:div w:id="1119955093">
              <w:marLeft w:val="0"/>
              <w:marRight w:val="0"/>
              <w:marTop w:val="0"/>
              <w:marBottom w:val="0"/>
              <w:divBdr>
                <w:top w:val="none" w:sz="0" w:space="0" w:color="auto"/>
                <w:left w:val="none" w:sz="0" w:space="0" w:color="auto"/>
                <w:bottom w:val="none" w:sz="0" w:space="0" w:color="auto"/>
                <w:right w:val="none" w:sz="0" w:space="0" w:color="auto"/>
              </w:divBdr>
            </w:div>
          </w:divsChild>
        </w:div>
        <w:div w:id="1834224182">
          <w:marLeft w:val="0"/>
          <w:marRight w:val="0"/>
          <w:marTop w:val="30"/>
          <w:marBottom w:val="3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979265864">
                  <w:marLeft w:val="0"/>
                  <w:marRight w:val="0"/>
                  <w:marTop w:val="0"/>
                  <w:marBottom w:val="0"/>
                  <w:divBdr>
                    <w:top w:val="none" w:sz="0" w:space="0" w:color="auto"/>
                    <w:left w:val="none" w:sz="0" w:space="0" w:color="auto"/>
                    <w:bottom w:val="none" w:sz="0" w:space="0" w:color="auto"/>
                    <w:right w:val="none" w:sz="0" w:space="0" w:color="auto"/>
                  </w:divBdr>
                </w:div>
                <w:div w:id="261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448">
          <w:marLeft w:val="0"/>
          <w:marRight w:val="0"/>
          <w:marTop w:val="30"/>
          <w:marBottom w:val="0"/>
          <w:divBdr>
            <w:top w:val="none" w:sz="0" w:space="0" w:color="auto"/>
            <w:left w:val="none" w:sz="0" w:space="0" w:color="auto"/>
            <w:bottom w:val="none" w:sz="0" w:space="0" w:color="auto"/>
            <w:right w:val="none" w:sz="0" w:space="0" w:color="auto"/>
          </w:divBdr>
          <w:divsChild>
            <w:div w:id="885487849">
              <w:marLeft w:val="0"/>
              <w:marRight w:val="0"/>
              <w:marTop w:val="0"/>
              <w:marBottom w:val="0"/>
              <w:divBdr>
                <w:top w:val="none" w:sz="0" w:space="0" w:color="auto"/>
                <w:left w:val="none" w:sz="0" w:space="0" w:color="auto"/>
                <w:bottom w:val="none" w:sz="0" w:space="0" w:color="auto"/>
                <w:right w:val="none" w:sz="0" w:space="0" w:color="auto"/>
              </w:divBdr>
            </w:div>
            <w:div w:id="728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2-Action-Workshop-Agend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792FA2D7-2CA3-0640-A0FD-786132D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Links>
    <vt:vector size="30" baseType="variant">
      <vt:variant>
        <vt:i4>1638424</vt:i4>
      </vt:variant>
      <vt:variant>
        <vt:i4>12</vt:i4>
      </vt:variant>
      <vt:variant>
        <vt:i4>0</vt:i4>
      </vt:variant>
      <vt:variant>
        <vt:i4>5</vt:i4>
      </vt:variant>
      <vt:variant>
        <vt:lpwstr>https://www.usaid.gov/news-information/videos/nothabos-dream</vt:lpwstr>
      </vt:variant>
      <vt:variant>
        <vt:lpwstr/>
      </vt:variant>
      <vt:variant>
        <vt:i4>3604536</vt:i4>
      </vt:variant>
      <vt:variant>
        <vt:i4>9</vt:i4>
      </vt:variant>
      <vt:variant>
        <vt:i4>0</vt:i4>
      </vt:variant>
      <vt:variant>
        <vt:i4>5</vt:i4>
      </vt:variant>
      <vt:variant>
        <vt:lpwstr>https://www.youtube.com/watch?v=k9eGX6LimIs</vt:lpwstr>
      </vt:variant>
      <vt:variant>
        <vt:lpwstr/>
      </vt:variant>
      <vt:variant>
        <vt:i4>3932260</vt:i4>
      </vt:variant>
      <vt:variant>
        <vt:i4>6</vt:i4>
      </vt:variant>
      <vt:variant>
        <vt:i4>0</vt:i4>
      </vt:variant>
      <vt:variant>
        <vt:i4>5</vt:i4>
      </vt:variant>
      <vt:variant>
        <vt:lpwstr>https://www.youtube.com/user/theglobalfund</vt:lpwstr>
      </vt:variant>
      <vt:variant>
        <vt:lpwstr/>
      </vt:variant>
      <vt:variant>
        <vt:i4>6422625</vt:i4>
      </vt:variant>
      <vt:variant>
        <vt:i4>3</vt:i4>
      </vt:variant>
      <vt:variant>
        <vt:i4>0</vt:i4>
      </vt:variant>
      <vt:variant>
        <vt:i4>5</vt:i4>
      </vt:variant>
      <vt:variant>
        <vt:lpwstr>https://results.org/wp-content/uploads/2022-Action-Workshop-Agenda.pdf</vt:lpwstr>
      </vt:variant>
      <vt:variant>
        <vt:lpwstr/>
      </vt:variant>
      <vt:variant>
        <vt:i4>1507420</vt:i4>
      </vt:variant>
      <vt:variant>
        <vt:i4>0</vt:i4>
      </vt:variant>
      <vt:variant>
        <vt:i4>0</vt:i4>
      </vt:variant>
      <vt:variant>
        <vt:i4>5</vt:i4>
      </vt:variant>
      <vt:variant>
        <vt:lpwstr>https://results.org/blog/fy23-appropriations-tell-congress-to-fund-the-fight-against-poverty/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2023-06-01T15:00:00Z</dcterms:created>
  <dcterms:modified xsi:type="dcterms:W3CDTF">2023-06-01T15:00:00Z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