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3364017"/>
    <w:p w14:paraId="2E1F9A1A" w14:textId="65F94DB0" w:rsidR="00B15190" w:rsidRPr="00B15190" w:rsidRDefault="00DE3D6B" w:rsidP="00B15190">
      <w:pPr>
        <w:spacing w:after="200" w:line="266" w:lineRule="auto"/>
        <w:rPr>
          <w:rFonts w:ascii="Open Sans" w:hAnsi="Open Sans" w:cs="Open Sans"/>
          <w:b/>
          <w:bCs/>
          <w:color w:val="E41034"/>
          <w:sz w:val="40"/>
          <w:szCs w:val="40"/>
        </w:rPr>
        <w:sectPr w:rsidR="00B15190" w:rsidRPr="00B15190" w:rsidSect="00BA352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152" w:header="720" w:footer="720" w:gutter="0"/>
          <w:cols w:space="720"/>
          <w:docGrid w:linePitch="360"/>
        </w:sectPr>
      </w:pPr>
      <w:r>
        <w:rPr>
          <w:rFonts w:ascii="Open Sans" w:hAnsi="Open Sans" w:cs="Open Sans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1391A" wp14:editId="0085EBBB">
                <wp:simplePos x="0" y="0"/>
                <wp:positionH relativeFrom="page">
                  <wp:posOffset>3855720</wp:posOffset>
                </wp:positionH>
                <wp:positionV relativeFrom="paragraph">
                  <wp:posOffset>486410</wp:posOffset>
                </wp:positionV>
                <wp:extent cx="41910" cy="6967855"/>
                <wp:effectExtent l="0" t="0" r="34290" b="234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6967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07495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3.6pt,38.3pt" to="306.9pt,5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" strokecolor="black [3040]">
                <w10:wrap anchorx="page"/>
              </v:line>
            </w:pict>
          </mc:Fallback>
        </mc:AlternateContent>
      </w:r>
      <w:r w:rsidR="00B02199">
        <w:rPr>
          <w:rFonts w:ascii="Open Sans" w:hAnsi="Open Sans" w:cs="Open Sans"/>
          <w:b/>
          <w:bCs/>
          <w:color w:val="E41034"/>
          <w:sz w:val="40"/>
          <w:szCs w:val="40"/>
        </w:rPr>
        <w:t>G</w:t>
      </w:r>
      <w:r w:rsidR="00071B89">
        <w:rPr>
          <w:rFonts w:ascii="Open Sans" w:hAnsi="Open Sans" w:cs="Open Sans"/>
          <w:b/>
          <w:bCs/>
          <w:color w:val="E41034"/>
          <w:sz w:val="40"/>
          <w:szCs w:val="40"/>
        </w:rPr>
        <w:t xml:space="preserve">lobal </w:t>
      </w:r>
      <w:r w:rsidR="00B02199">
        <w:rPr>
          <w:rFonts w:ascii="Open Sans" w:hAnsi="Open Sans" w:cs="Open Sans"/>
          <w:b/>
          <w:bCs/>
          <w:color w:val="E41034"/>
          <w:sz w:val="40"/>
          <w:szCs w:val="40"/>
        </w:rPr>
        <w:t>P</w:t>
      </w:r>
      <w:r w:rsidR="00071B89">
        <w:rPr>
          <w:rFonts w:ascii="Open Sans" w:hAnsi="Open Sans" w:cs="Open Sans"/>
          <w:b/>
          <w:bCs/>
          <w:color w:val="E41034"/>
          <w:sz w:val="40"/>
          <w:szCs w:val="40"/>
        </w:rPr>
        <w:t xml:space="preserve">artnership for </w:t>
      </w:r>
      <w:r w:rsidR="00B02199">
        <w:rPr>
          <w:rFonts w:ascii="Open Sans" w:hAnsi="Open Sans" w:cs="Open Sans"/>
          <w:b/>
          <w:bCs/>
          <w:color w:val="E41034"/>
          <w:sz w:val="40"/>
          <w:szCs w:val="40"/>
        </w:rPr>
        <w:t>E</w:t>
      </w:r>
      <w:r w:rsidR="00071B89">
        <w:rPr>
          <w:rFonts w:ascii="Open Sans" w:hAnsi="Open Sans" w:cs="Open Sans"/>
          <w:b/>
          <w:bCs/>
          <w:color w:val="E41034"/>
          <w:sz w:val="40"/>
          <w:szCs w:val="40"/>
        </w:rPr>
        <w:t>ducation</w:t>
      </w:r>
      <w:r w:rsidR="00B02199">
        <w:rPr>
          <w:rFonts w:ascii="Open Sans" w:hAnsi="Open Sans" w:cs="Open Sans"/>
          <w:b/>
          <w:bCs/>
          <w:color w:val="E41034"/>
          <w:sz w:val="40"/>
          <w:szCs w:val="40"/>
        </w:rPr>
        <w:t xml:space="preserve"> </w:t>
      </w:r>
      <w:r w:rsidR="00A6171E">
        <w:rPr>
          <w:rFonts w:ascii="Open Sans" w:hAnsi="Open Sans" w:cs="Open Sans"/>
          <w:b/>
          <w:bCs/>
          <w:color w:val="E41034"/>
          <w:sz w:val="40"/>
          <w:szCs w:val="40"/>
        </w:rPr>
        <w:t>(GPE)</w:t>
      </w:r>
    </w:p>
    <w:p w14:paraId="0D67B496" w14:textId="5AF2CED5" w:rsidR="00B15190" w:rsidRPr="00A2064A" w:rsidRDefault="00B15190" w:rsidP="00B15190">
      <w:pPr>
        <w:spacing w:after="60" w:line="27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r w:rsidRPr="00A2064A">
        <w:rPr>
          <w:rFonts w:ascii="Open Sans" w:hAnsi="Open Sans" w:cs="Open Sans"/>
          <w:b/>
          <w:bCs/>
          <w:iCs/>
          <w:sz w:val="22"/>
          <w:szCs w:val="22"/>
          <w:u w:val="single"/>
        </w:rPr>
        <w:t>LASER TALK</w:t>
      </w:r>
    </w:p>
    <w:p w14:paraId="47D1439E" w14:textId="4E616927" w:rsidR="008B0CCB" w:rsidRPr="008B0CCB" w:rsidRDefault="008B0CCB" w:rsidP="2868BB59">
      <w:pPr>
        <w:spacing w:after="200" w:line="266" w:lineRule="auto"/>
        <w:rPr>
          <w:rFonts w:ascii="Open Sans" w:hAnsi="Open Sans" w:cs="Open Sans"/>
          <w:b/>
          <w:bCs/>
          <w:sz w:val="22"/>
          <w:szCs w:val="22"/>
        </w:rPr>
      </w:pPr>
      <w:r w:rsidRPr="2868BB59">
        <w:rPr>
          <w:rFonts w:ascii="Open Sans" w:hAnsi="Open Sans" w:cs="Open Sans"/>
          <w:b/>
          <w:bCs/>
          <w:sz w:val="22"/>
          <w:szCs w:val="22"/>
        </w:rPr>
        <w:t>Engage: </w:t>
      </w:r>
      <w:r w:rsidRPr="2868BB59">
        <w:rPr>
          <w:rFonts w:ascii="Open Sans" w:hAnsi="Open Sans" w:cs="Open Sans"/>
          <w:sz w:val="22"/>
          <w:szCs w:val="22"/>
        </w:rPr>
        <w:t>An estimated 80% of the world’s school-age children have experienced disruptions in their education due to COVID-19, more than 1.</w:t>
      </w:r>
      <w:r w:rsidR="73159DC2" w:rsidRPr="2868BB59">
        <w:rPr>
          <w:rFonts w:ascii="Open Sans" w:hAnsi="Open Sans" w:cs="Open Sans"/>
          <w:sz w:val="22"/>
          <w:szCs w:val="22"/>
        </w:rPr>
        <w:t>5</w:t>
      </w:r>
      <w:r w:rsidRPr="2868BB59">
        <w:rPr>
          <w:rFonts w:ascii="Open Sans" w:hAnsi="Open Sans" w:cs="Open Sans"/>
          <w:sz w:val="22"/>
          <w:szCs w:val="22"/>
        </w:rPr>
        <w:t xml:space="preserve"> billion. Children living in poverty and those from marginalized communities have </w:t>
      </w:r>
      <w:r w:rsidR="0075566B" w:rsidRPr="2868BB59">
        <w:rPr>
          <w:rFonts w:ascii="Open Sans" w:hAnsi="Open Sans" w:cs="Open Sans"/>
          <w:sz w:val="22"/>
          <w:szCs w:val="22"/>
        </w:rPr>
        <w:t>been particularly affected.</w:t>
      </w:r>
    </w:p>
    <w:p w14:paraId="421BD459" w14:textId="77777777" w:rsidR="008B0CCB" w:rsidRPr="008B0CCB" w:rsidRDefault="008B0CCB" w:rsidP="008B0CC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</w:rPr>
      </w:pPr>
      <w:r w:rsidRPr="008B0CCB">
        <w:rPr>
          <w:rFonts w:ascii="Open Sans" w:hAnsi="Open Sans" w:cs="Open Sans"/>
          <w:b/>
          <w:bCs/>
          <w:iCs/>
          <w:sz w:val="22"/>
          <w:szCs w:val="22"/>
        </w:rPr>
        <w:t>Problem: </w:t>
      </w:r>
      <w:r w:rsidRPr="008B0CCB">
        <w:rPr>
          <w:rFonts w:ascii="Open Sans" w:hAnsi="Open Sans" w:cs="Open Sans"/>
          <w:iCs/>
          <w:sz w:val="22"/>
          <w:szCs w:val="22"/>
        </w:rPr>
        <w:t>And even before COVID-19, an estimated 617 million children and adolescents around the world were unable to reach minimum proficiency levels in reading and math, even though two-thirds of them were in school.</w:t>
      </w:r>
    </w:p>
    <w:p w14:paraId="74FD7A33" w14:textId="69C34B35" w:rsidR="008B0CCB" w:rsidRPr="008B0CCB" w:rsidRDefault="008B0CCB" w:rsidP="008B0CC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</w:rPr>
      </w:pPr>
      <w:r w:rsidRPr="008B0CCB">
        <w:rPr>
          <w:rFonts w:ascii="Open Sans" w:hAnsi="Open Sans" w:cs="Open Sans"/>
          <w:b/>
          <w:bCs/>
          <w:iCs/>
          <w:sz w:val="22"/>
          <w:szCs w:val="22"/>
        </w:rPr>
        <w:t>Inform: </w:t>
      </w:r>
      <w:r w:rsidRPr="008B0CCB">
        <w:rPr>
          <w:rFonts w:ascii="Open Sans" w:hAnsi="Open Sans" w:cs="Open Sans"/>
          <w:iCs/>
          <w:sz w:val="22"/>
          <w:szCs w:val="22"/>
        </w:rPr>
        <w:t>The Global Partnership for Education (GPE) has proven that coordinating resources around country-owned national education plans can make a difference. Since 2002, GPE has supported over 160 million more children to be in school receiving a quality</w:t>
      </w:r>
      <w:r w:rsidR="00DE3D6B">
        <w:rPr>
          <w:rFonts w:ascii="Open Sans" w:hAnsi="Open Sans" w:cs="Open Sans"/>
          <w:iCs/>
          <w:sz w:val="22"/>
          <w:szCs w:val="22"/>
        </w:rPr>
        <w:t xml:space="preserve"> </w:t>
      </w:r>
      <w:r w:rsidR="00DE3D6B" w:rsidRPr="008B0CCB">
        <w:rPr>
          <w:rFonts w:ascii="Open Sans" w:hAnsi="Open Sans" w:cs="Open Sans"/>
          <w:iCs/>
          <w:sz w:val="22"/>
          <w:szCs w:val="22"/>
        </w:rPr>
        <w:t>education. And they have been on the frontlines addressing the education crisis created by COVID-19, investing over $500 million in emergency support. Now, more than ever, it’s critical to invest in global education. Now, more than ever, it’s critical to invest in global education.</w:t>
      </w:r>
      <w:r w:rsidR="005656A4">
        <w:rPr>
          <w:rFonts w:ascii="Open Sans" w:hAnsi="Open Sans" w:cs="Open Sans"/>
          <w:iCs/>
          <w:sz w:val="22"/>
          <w:szCs w:val="22"/>
        </w:rPr>
        <w:br w:type="column"/>
      </w:r>
      <w:r w:rsidRPr="008B0CCB">
        <w:rPr>
          <w:rFonts w:ascii="Open Sans" w:hAnsi="Open Sans" w:cs="Open Sans"/>
          <w:b/>
          <w:bCs/>
          <w:iCs/>
          <w:sz w:val="22"/>
          <w:szCs w:val="22"/>
        </w:rPr>
        <w:t>Call to Action: </w:t>
      </w:r>
      <w:r w:rsidR="000E0EF5" w:rsidRPr="000E0EF5">
        <w:rPr>
          <w:rFonts w:ascii="Open Sans" w:hAnsi="Open Sans" w:cs="Open Sans"/>
          <w:iCs/>
          <w:sz w:val="22"/>
          <w:szCs w:val="22"/>
        </w:rPr>
        <w:t>(</w:t>
      </w:r>
      <w:r w:rsidRPr="008B0CCB">
        <w:rPr>
          <w:rFonts w:ascii="Open Sans" w:hAnsi="Open Sans" w:cs="Open Sans"/>
          <w:iCs/>
          <w:sz w:val="22"/>
          <w:szCs w:val="22"/>
        </w:rPr>
        <w:t>Multiple request</w:t>
      </w:r>
      <w:r w:rsidR="000E0EF5" w:rsidRPr="000E0EF5">
        <w:rPr>
          <w:rFonts w:ascii="Open Sans" w:hAnsi="Open Sans" w:cs="Open Sans"/>
          <w:iCs/>
          <w:sz w:val="22"/>
          <w:szCs w:val="22"/>
        </w:rPr>
        <w:t>s)</w:t>
      </w:r>
      <w:r w:rsidRPr="008B0CCB">
        <w:rPr>
          <w:rFonts w:ascii="Open Sans" w:hAnsi="Open Sans" w:cs="Open Sans"/>
          <w:iCs/>
          <w:sz w:val="22"/>
          <w:szCs w:val="22"/>
        </w:rPr>
        <w:t>:</w:t>
      </w:r>
    </w:p>
    <w:p w14:paraId="02B03CCC" w14:textId="02823000" w:rsidR="008B0CCB" w:rsidRPr="008B0CCB" w:rsidRDefault="008B0CCB" w:rsidP="00DE3D6B">
      <w:pPr>
        <w:spacing w:after="200" w:line="266" w:lineRule="auto"/>
        <w:rPr>
          <w:rFonts w:ascii="Open Sans" w:hAnsi="Open Sans" w:cs="Open Sans"/>
          <w:iCs/>
          <w:sz w:val="22"/>
          <w:szCs w:val="22"/>
        </w:rPr>
      </w:pPr>
      <w:r w:rsidRPr="008B0CCB">
        <w:rPr>
          <w:rFonts w:ascii="Open Sans" w:hAnsi="Open Sans" w:cs="Open Sans"/>
          <w:iCs/>
          <w:sz w:val="22"/>
          <w:szCs w:val="22"/>
        </w:rPr>
        <w:t>Senate Request</w:t>
      </w:r>
      <w:r w:rsidR="00DE3D6B">
        <w:rPr>
          <w:rFonts w:ascii="Open Sans" w:hAnsi="Open Sans" w:cs="Open Sans"/>
          <w:iCs/>
          <w:sz w:val="22"/>
          <w:szCs w:val="22"/>
        </w:rPr>
        <w:t>:</w:t>
      </w:r>
    </w:p>
    <w:p w14:paraId="3E18FFD4" w14:textId="2B14B90B" w:rsidR="008B0CCB" w:rsidRPr="009243C2" w:rsidRDefault="008B0CCB" w:rsidP="009243C2">
      <w:pPr>
        <w:pStyle w:val="ListParagraph"/>
        <w:numPr>
          <w:ilvl w:val="0"/>
          <w:numId w:val="13"/>
        </w:numPr>
        <w:spacing w:after="200" w:line="266" w:lineRule="auto"/>
        <w:rPr>
          <w:rFonts w:ascii="Open Sans" w:hAnsi="Open Sans" w:cs="Open Sans"/>
          <w:sz w:val="22"/>
          <w:szCs w:val="22"/>
        </w:rPr>
      </w:pPr>
      <w:r w:rsidRPr="009243C2">
        <w:rPr>
          <w:rFonts w:ascii="Open Sans" w:hAnsi="Open Sans" w:cs="Open Sans"/>
          <w:sz w:val="22"/>
          <w:szCs w:val="22"/>
        </w:rPr>
        <w:t xml:space="preserve">Will the senator please cosponsor the bipartisan </w:t>
      </w:r>
      <w:hyperlink r:id="rId15">
        <w:r w:rsidRPr="009243C2">
          <w:rPr>
            <w:rStyle w:val="Hyperlink"/>
            <w:rFonts w:ascii="Open Sans" w:hAnsi="Open Sans" w:cs="Open Sans"/>
            <w:sz w:val="22"/>
            <w:szCs w:val="22"/>
          </w:rPr>
          <w:t>Senate Resolution 240</w:t>
        </w:r>
      </w:hyperlink>
      <w:r w:rsidRPr="009243C2">
        <w:rPr>
          <w:rFonts w:ascii="Open Sans" w:hAnsi="Open Sans" w:cs="Open Sans"/>
          <w:sz w:val="22"/>
          <w:szCs w:val="22"/>
        </w:rPr>
        <w:t xml:space="preserve"> in support of the Global Partnership for Education</w:t>
      </w:r>
      <w:r w:rsidR="005A67B2">
        <w:rPr>
          <w:rFonts w:ascii="Open Sans" w:hAnsi="Open Sans" w:cs="Open Sans"/>
          <w:sz w:val="22"/>
          <w:szCs w:val="22"/>
        </w:rPr>
        <w:t xml:space="preserve"> (GPE)?</w:t>
      </w:r>
    </w:p>
    <w:p w14:paraId="601B37D1" w14:textId="57782A25" w:rsidR="008B0CCB" w:rsidRPr="008B0CCB" w:rsidRDefault="008B0CCB" w:rsidP="008B0CCB">
      <w:pPr>
        <w:spacing w:after="200" w:line="266" w:lineRule="auto"/>
        <w:rPr>
          <w:rFonts w:ascii="Open Sans" w:hAnsi="Open Sans" w:cs="Open Sans"/>
          <w:iCs/>
          <w:sz w:val="22"/>
          <w:szCs w:val="22"/>
        </w:rPr>
      </w:pPr>
      <w:r w:rsidRPr="008B0CCB">
        <w:rPr>
          <w:rFonts w:ascii="Open Sans" w:hAnsi="Open Sans" w:cs="Open Sans"/>
          <w:iCs/>
          <w:sz w:val="22"/>
          <w:szCs w:val="22"/>
        </w:rPr>
        <w:t>House Request</w:t>
      </w:r>
      <w:r w:rsidR="00DE3D6B">
        <w:rPr>
          <w:rFonts w:ascii="Open Sans" w:hAnsi="Open Sans" w:cs="Open Sans"/>
          <w:iCs/>
          <w:sz w:val="22"/>
          <w:szCs w:val="22"/>
        </w:rPr>
        <w:t>:</w:t>
      </w:r>
    </w:p>
    <w:p w14:paraId="1A35FCF0" w14:textId="762C07A4" w:rsidR="00473F2B" w:rsidRPr="009243C2" w:rsidRDefault="008B0CCB" w:rsidP="009243C2">
      <w:pPr>
        <w:pStyle w:val="ListParagraph"/>
        <w:numPr>
          <w:ilvl w:val="0"/>
          <w:numId w:val="13"/>
        </w:numPr>
        <w:spacing w:after="200" w:line="266" w:lineRule="auto"/>
        <w:rPr>
          <w:rFonts w:ascii="Open Sans" w:hAnsi="Open Sans" w:cs="Open Sans"/>
          <w:iCs/>
          <w:sz w:val="22"/>
          <w:szCs w:val="22"/>
        </w:rPr>
      </w:pPr>
      <w:r w:rsidRPr="009243C2">
        <w:rPr>
          <w:rFonts w:ascii="Open Sans" w:hAnsi="Open Sans" w:cs="Open Sans"/>
          <w:iCs/>
          <w:sz w:val="22"/>
          <w:szCs w:val="22"/>
        </w:rPr>
        <w:t xml:space="preserve">Will the representative please cosponsor bipartisan </w:t>
      </w:r>
      <w:hyperlink r:id="rId16" w:history="1">
        <w:r w:rsidRPr="009243C2">
          <w:rPr>
            <w:rStyle w:val="Hyperlink"/>
            <w:rFonts w:ascii="Open Sans" w:hAnsi="Open Sans" w:cs="Open Sans"/>
            <w:iCs/>
            <w:sz w:val="22"/>
            <w:szCs w:val="22"/>
          </w:rPr>
          <w:t>House Resolution 225</w:t>
        </w:r>
      </w:hyperlink>
      <w:r w:rsidRPr="009243C2">
        <w:rPr>
          <w:rFonts w:ascii="Open Sans" w:hAnsi="Open Sans" w:cs="Open Sans"/>
          <w:iCs/>
          <w:sz w:val="22"/>
          <w:szCs w:val="22"/>
        </w:rPr>
        <w:t xml:space="preserve"> in support of the Global Partnership for Education</w:t>
      </w:r>
      <w:r w:rsidR="005A67B2">
        <w:rPr>
          <w:rFonts w:ascii="Open Sans" w:hAnsi="Open Sans" w:cs="Open Sans"/>
          <w:iCs/>
          <w:sz w:val="22"/>
          <w:szCs w:val="22"/>
        </w:rPr>
        <w:t xml:space="preserve"> (GPE</w:t>
      </w:r>
      <w:r w:rsidR="00DD11C5">
        <w:rPr>
          <w:rFonts w:ascii="Open Sans" w:hAnsi="Open Sans" w:cs="Open Sans"/>
          <w:iCs/>
          <w:sz w:val="22"/>
          <w:szCs w:val="22"/>
        </w:rPr>
        <w:t>)</w:t>
      </w:r>
      <w:r w:rsidRPr="009243C2">
        <w:rPr>
          <w:rFonts w:ascii="Open Sans" w:hAnsi="Open Sans" w:cs="Open Sans"/>
          <w:iCs/>
          <w:sz w:val="22"/>
          <w:szCs w:val="22"/>
        </w:rPr>
        <w:t>?</w:t>
      </w:r>
    </w:p>
    <w:p w14:paraId="7EA164A1" w14:textId="77777777" w:rsidR="009243C2" w:rsidRDefault="009243C2" w:rsidP="00B15190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193FECFF" w14:textId="1E13F4C1" w:rsidR="00B15190" w:rsidRPr="00B15190" w:rsidRDefault="00404F2B" w:rsidP="00B15190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  <w:sectPr w:rsidR="00B15190" w:rsidRPr="00B15190" w:rsidSect="00B15190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440" w:right="1440" w:bottom="1440" w:left="1152" w:header="720" w:footer="720" w:gutter="0"/>
          <w:cols w:num="2" w:space="720"/>
          <w:docGrid w:linePitch="360"/>
        </w:sectPr>
      </w:pPr>
      <w:r w:rsidRPr="009711B0">
        <w:rPr>
          <w:rFonts w:ascii="Open Sans" w:hAnsi="Open Sans" w:cs="Open Sans"/>
          <w:b/>
          <w:bCs/>
          <w:iCs/>
          <w:sz w:val="22"/>
          <w:szCs w:val="22"/>
          <w:u w:val="single"/>
        </w:rPr>
        <w:t>N</w:t>
      </w:r>
      <w:r>
        <w:rPr>
          <w:rFonts w:ascii="Open Sans" w:hAnsi="Open Sans" w:cs="Open Sans"/>
          <w:b/>
          <w:bCs/>
          <w:iCs/>
          <w:sz w:val="22"/>
          <w:szCs w:val="22"/>
          <w:u w:val="single"/>
        </w:rPr>
        <w:t>OTES</w:t>
      </w:r>
      <w:r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  <w:t xml:space="preserve"> </w:t>
      </w:r>
    </w:p>
    <w:p w14:paraId="337E548D" w14:textId="77777777" w:rsidR="00997301" w:rsidRPr="00997301" w:rsidRDefault="00997301" w:rsidP="00F055C6">
      <w:pPr>
        <w:spacing w:after="200" w:line="266" w:lineRule="auto"/>
        <w:rPr>
          <w:rFonts w:ascii="Open Sans" w:hAnsi="Open Sans" w:cs="Open Sans"/>
          <w:b/>
          <w:bCs/>
          <w:color w:val="E41034"/>
          <w:sz w:val="2"/>
          <w:szCs w:val="2"/>
        </w:rPr>
      </w:pPr>
    </w:p>
    <w:p w14:paraId="092AFAA7" w14:textId="50DE9F53" w:rsidR="00997301" w:rsidRDefault="00997301" w:rsidP="00404F2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07931802" w14:textId="310CCAF0" w:rsidR="00997301" w:rsidRDefault="00997301" w:rsidP="00404F2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52D2143B" w14:textId="605EFA5E" w:rsidR="00997301" w:rsidRDefault="00997301" w:rsidP="00404F2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36B7C74F" w14:textId="4365EF66" w:rsidR="00997301" w:rsidRDefault="00997301" w:rsidP="00404F2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2BC8EBAC" w14:textId="01EF0321" w:rsidR="00B15190" w:rsidRPr="00B15190" w:rsidRDefault="00DE3D6B" w:rsidP="00B15190">
      <w:pPr>
        <w:spacing w:after="200" w:line="266" w:lineRule="auto"/>
        <w:rPr>
          <w:rFonts w:ascii="Open Sans" w:hAnsi="Open Sans" w:cs="Open Sans"/>
          <w:b/>
          <w:bCs/>
          <w:color w:val="E41034"/>
          <w:sz w:val="40"/>
          <w:szCs w:val="40"/>
        </w:rPr>
      </w:pPr>
      <w:r>
        <w:rPr>
          <w:rFonts w:ascii="Open Sans" w:hAnsi="Open Sans" w:cs="Open Sans"/>
          <w:b/>
          <w:bCs/>
          <w:color w:val="E41034"/>
          <w:sz w:val="40"/>
          <w:szCs w:val="40"/>
        </w:rPr>
        <w:lastRenderedPageBreak/>
        <w:t>Global Vaccine Access</w:t>
      </w:r>
    </w:p>
    <w:p w14:paraId="41300B71" w14:textId="77777777" w:rsidR="00B15190" w:rsidRDefault="00B15190" w:rsidP="00B15190">
      <w:pPr>
        <w:spacing w:after="200" w:line="266" w:lineRule="auto"/>
        <w:rPr>
          <w:rFonts w:ascii="Open Sans" w:hAnsi="Open Sans" w:cs="Open Sans"/>
          <w:b/>
          <w:bCs/>
          <w:sz w:val="22"/>
          <w:szCs w:val="22"/>
        </w:rPr>
        <w:sectPr w:rsidR="00B15190" w:rsidSect="00BA3524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440" w:right="1440" w:bottom="1440" w:left="1152" w:header="720" w:footer="720" w:gutter="0"/>
          <w:cols w:space="720"/>
          <w:docGrid w:linePitch="360"/>
        </w:sectPr>
      </w:pPr>
    </w:p>
    <w:p w14:paraId="05910A12" w14:textId="698CD975" w:rsidR="00B15190" w:rsidRPr="00B15190" w:rsidRDefault="00B15190" w:rsidP="00B15190">
      <w:pPr>
        <w:spacing w:after="60" w:line="27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414E75" wp14:editId="18996644">
                <wp:simplePos x="0" y="0"/>
                <wp:positionH relativeFrom="column">
                  <wp:posOffset>3070013</wp:posOffset>
                </wp:positionH>
                <wp:positionV relativeFrom="paragraph">
                  <wp:posOffset>292523</wp:posOffset>
                </wp:positionV>
                <wp:extent cx="93134" cy="6900334"/>
                <wp:effectExtent l="0" t="0" r="21590" b="215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34" cy="6900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241.75pt,23.05pt" to="249.1pt,566.4pt" w14:anchorId="4F1C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"/>
            </w:pict>
          </mc:Fallback>
        </mc:AlternateContent>
      </w:r>
      <w:r w:rsidRPr="00A2064A">
        <w:rPr>
          <w:rFonts w:ascii="Open Sans" w:hAnsi="Open Sans" w:cs="Open Sans"/>
          <w:b/>
          <w:bCs/>
          <w:iCs/>
          <w:sz w:val="22"/>
          <w:szCs w:val="22"/>
          <w:u w:val="single"/>
        </w:rPr>
        <w:t>LASER TALK</w:t>
      </w:r>
    </w:p>
    <w:p w14:paraId="18F99094" w14:textId="77777777" w:rsidR="00DE3D6B" w:rsidRDefault="00B15190" w:rsidP="00B15190">
      <w:pPr>
        <w:spacing w:after="200" w:line="266" w:lineRule="auto"/>
        <w:rPr>
          <w:rStyle w:val="eop"/>
          <w:rFonts w:ascii="Arial" w:hAnsi="Arial" w:cs="Arial"/>
          <w:shd w:val="clear" w:color="auto" w:fill="FFFFFF"/>
        </w:rPr>
      </w:pPr>
      <w:r w:rsidRPr="6B0137D4">
        <w:rPr>
          <w:rFonts w:ascii="Open Sans" w:hAnsi="Open Sans" w:cs="Open Sans"/>
          <w:b/>
          <w:bCs/>
          <w:sz w:val="22"/>
          <w:szCs w:val="22"/>
        </w:rPr>
        <w:t>Engage:</w:t>
      </w:r>
      <w:r w:rsidRPr="6B0137D4">
        <w:rPr>
          <w:rFonts w:ascii="Open Sans" w:hAnsi="Open Sans" w:cs="Open Sans"/>
          <w:sz w:val="22"/>
          <w:szCs w:val="22"/>
        </w:rPr>
        <w:t xml:space="preserve"> 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The development of safe, effective vaccines against a deadly pandemic disease less than a year after it emerged is extraordinary. Public investment in science and technology made it possible.</w:t>
      </w:r>
      <w:r w:rsidR="00DE3D6B" w:rsidRPr="00DE3D6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="00DE3D6B">
        <w:rPr>
          <w:rStyle w:val="eop"/>
          <w:rFonts w:ascii="Arial" w:hAnsi="Arial" w:cs="Arial"/>
          <w:shd w:val="clear" w:color="auto" w:fill="FFFFFF"/>
        </w:rPr>
        <w:t> </w:t>
      </w:r>
    </w:p>
    <w:p w14:paraId="4B1880E2" w14:textId="77777777" w:rsidR="00DE3D6B" w:rsidRDefault="00B15190" w:rsidP="00997301">
      <w:pPr>
        <w:spacing w:after="200" w:line="266" w:lineRule="auto"/>
        <w:rPr>
          <w:rFonts w:ascii="Open Sans" w:hAnsi="Open Sans" w:cs="Open Sans"/>
          <w:b/>
          <w:bCs/>
          <w:sz w:val="22"/>
          <w:szCs w:val="22"/>
        </w:rPr>
      </w:pPr>
      <w:r w:rsidRPr="00B15190">
        <w:rPr>
          <w:rFonts w:ascii="Open Sans" w:hAnsi="Open Sans" w:cs="Open Sans"/>
          <w:b/>
          <w:bCs/>
          <w:sz w:val="22"/>
          <w:szCs w:val="22"/>
        </w:rPr>
        <w:t>Problem:</w:t>
      </w:r>
      <w:r w:rsidRPr="00B15190">
        <w:rPr>
          <w:rFonts w:ascii="Open Sans" w:hAnsi="Open Sans" w:cs="Open Sans"/>
          <w:sz w:val="22"/>
          <w:szCs w:val="22"/>
        </w:rPr>
        <w:t xml:space="preserve"> 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But few countries have adequate access to COVID-19 vaccines. Currently nine out of ten people in low-income countries will not receive a single COVID-19 vaccination dose this year.</w:t>
      </w:r>
      <w:r w:rsidR="00DE3D6B" w:rsidRPr="00DE3D6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So, it is unconscionable for rich countries to hoard the resources from a world that desperately needs them.</w:t>
      </w:r>
      <w:r w:rsidR="00DE3D6B">
        <w:rPr>
          <w:rStyle w:val="normaltextrun"/>
          <w:rFonts w:ascii="Arial" w:hAnsi="Arial" w:cs="Arial"/>
          <w:shd w:val="clear" w:color="auto" w:fill="FFFFFF"/>
        </w:rPr>
        <w:t> </w:t>
      </w:r>
    </w:p>
    <w:p w14:paraId="6D9A3348" w14:textId="4EE1A19E" w:rsidR="00DE3D6B" w:rsidRDefault="00997301" w:rsidP="0000132B">
      <w:pPr>
        <w:spacing w:after="200" w:line="266" w:lineRule="auto"/>
        <w:rPr>
          <w:rStyle w:val="normaltextrun"/>
          <w:rFonts w:ascii="Arial" w:hAnsi="Arial" w:cs="Arial"/>
          <w:shd w:val="clear" w:color="auto" w:fill="FFFFFF"/>
        </w:rPr>
      </w:pPr>
      <w:r w:rsidRPr="00B15190">
        <w:rPr>
          <w:rFonts w:ascii="Open Sans" w:hAnsi="Open Sans" w:cs="Open Sans"/>
          <w:b/>
          <w:bCs/>
          <w:sz w:val="22"/>
          <w:szCs w:val="22"/>
        </w:rPr>
        <w:t>Inform</w:t>
      </w:r>
      <w:r w:rsidR="00DE3D6B" w:rsidRPr="00DE3D6B">
        <w:rPr>
          <w:rFonts w:ascii="Arial" w:hAnsi="Arial" w:cs="Arial"/>
          <w:shd w:val="clear" w:color="auto" w:fill="FFFFFF"/>
        </w:rPr>
        <w:t xml:space="preserve"> 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According to a recent poll of likely voters, most Americans want the U</w:t>
      </w:r>
      <w:r w:rsidR="005A67B2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.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S</w:t>
      </w:r>
      <w:r w:rsidR="005A67B2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.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 xml:space="preserve"> to step up. When asked if the U</w:t>
      </w:r>
      <w:r w:rsidR="005A67B2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.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S</w:t>
      </w:r>
      <w:r w:rsidR="005A67B2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.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 xml:space="preserve"> should help other countries struggling with COVID-19, if we should distribute vaccines globally, and if the U</w:t>
      </w:r>
      <w:r w:rsidR="005A67B2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.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S</w:t>
      </w:r>
      <w:r w:rsidR="005A67B2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.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 xml:space="preserve"> lead, most Americans, across parties, support all these measures</w:t>
      </w:r>
      <w:r w:rsidR="00DE3D6B">
        <w:rPr>
          <w:rStyle w:val="normaltextrun"/>
          <w:rFonts w:ascii="Arial" w:hAnsi="Arial" w:cs="Arial"/>
          <w:shd w:val="clear" w:color="auto" w:fill="FFFFFF"/>
        </w:rPr>
        <w:t>.</w:t>
      </w:r>
    </w:p>
    <w:p w14:paraId="7B10260D" w14:textId="3E3EFFF8" w:rsidR="00997301" w:rsidRPr="00DE3D6B" w:rsidRDefault="00997301" w:rsidP="0000132B">
      <w:pPr>
        <w:spacing w:after="200" w:line="266" w:lineRule="auto"/>
        <w:rPr>
          <w:rFonts w:ascii="Open Sans" w:hAnsi="Open Sans" w:cs="Open Sans"/>
          <w:sz w:val="22"/>
          <w:szCs w:val="22"/>
        </w:rPr>
      </w:pPr>
      <w:r w:rsidRPr="00997301">
        <w:rPr>
          <w:rFonts w:ascii="Open Sans" w:hAnsi="Open Sans" w:cs="Open Sans"/>
          <w:b/>
          <w:bCs/>
          <w:sz w:val="22"/>
          <w:szCs w:val="22"/>
        </w:rPr>
        <w:t>Call to Action:</w:t>
      </w:r>
      <w:r w:rsidRPr="00997301">
        <w:rPr>
          <w:rFonts w:ascii="Open Sans" w:hAnsi="Open Sans" w:cs="Open Sans"/>
          <w:sz w:val="22"/>
          <w:szCs w:val="22"/>
        </w:rPr>
        <w:t xml:space="preserve"> </w:t>
      </w:r>
      <w:r w:rsidR="00DE3D6B" w:rsidRPr="00DE3D6B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>We need the president and Congress to show leadership by quickly boosting global vaccine manufacturing and access, compelling companies to share taxpayer-funded vaccine innovation with the world so that everyone will have access quickly.</w:t>
      </w:r>
      <w:r w:rsidR="00DE3D6B" w:rsidRPr="00DE3D6B">
        <w:rPr>
          <w:rStyle w:val="eop"/>
          <w:rFonts w:ascii="Open Sans" w:hAnsi="Open Sans" w:cs="Open Sans"/>
          <w:sz w:val="22"/>
          <w:szCs w:val="22"/>
          <w:shd w:val="clear" w:color="auto" w:fill="FFFFFF"/>
        </w:rPr>
        <w:t> </w:t>
      </w:r>
    </w:p>
    <w:p w14:paraId="2CE800A3" w14:textId="77777777" w:rsidR="00DE3D6B" w:rsidRDefault="00DE3D6B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073DD8F0" w14:textId="77777777" w:rsidR="00DE3D6B" w:rsidRDefault="00DE3D6B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364757B9" w14:textId="77777777" w:rsidR="00DE3D6B" w:rsidRDefault="00DE3D6B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1DEEEBD4" w14:textId="6AB82A9A" w:rsidR="00997301" w:rsidRDefault="00473F2B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iCs/>
          <w:sz w:val="22"/>
          <w:szCs w:val="22"/>
          <w:u w:val="single"/>
        </w:rPr>
        <w:t>N</w:t>
      </w:r>
      <w:r w:rsidR="00B15190">
        <w:rPr>
          <w:rFonts w:ascii="Open Sans" w:hAnsi="Open Sans" w:cs="Open Sans"/>
          <w:b/>
          <w:bCs/>
          <w:iCs/>
          <w:sz w:val="22"/>
          <w:szCs w:val="22"/>
          <w:u w:val="single"/>
        </w:rPr>
        <w:t>OTES</w:t>
      </w:r>
      <w:bookmarkEnd w:id="0"/>
    </w:p>
    <w:p w14:paraId="4FB39159" w14:textId="77777777" w:rsidR="00997301" w:rsidRDefault="00997301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2AB83E8E" w14:textId="77777777" w:rsidR="00997301" w:rsidRDefault="00997301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1CADD5BD" w14:textId="1327C2EA" w:rsidR="001364CA" w:rsidRPr="001364CA" w:rsidRDefault="001364CA" w:rsidP="00BA3524">
      <w:pPr>
        <w:spacing w:after="200" w:line="266" w:lineRule="auto"/>
        <w:rPr>
          <w:rFonts w:ascii="Open Sans" w:hAnsi="Open Sans" w:cs="Open Sans"/>
          <w:bCs/>
          <w:sz w:val="20"/>
          <w:szCs w:val="20"/>
        </w:rPr>
      </w:pPr>
    </w:p>
    <w:sectPr w:rsidR="001364CA" w:rsidRPr="001364CA" w:rsidSect="00BA3524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1440" w:right="1440" w:bottom="144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224C" w14:textId="77777777" w:rsidR="00981FF4" w:rsidRDefault="00981FF4" w:rsidP="00E5738D">
      <w:r>
        <w:separator/>
      </w:r>
    </w:p>
  </w:endnote>
  <w:endnote w:type="continuationSeparator" w:id="0">
    <w:p w14:paraId="7DF87898" w14:textId="77777777" w:rsidR="00981FF4" w:rsidRDefault="00981FF4" w:rsidP="00E5738D">
      <w:r>
        <w:continuationSeparator/>
      </w:r>
    </w:p>
  </w:endnote>
  <w:endnote w:type="continuationNotice" w:id="1">
    <w:p w14:paraId="28B90AE0" w14:textId="77777777" w:rsidR="00981FF4" w:rsidRDefault="00981F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623D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St.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Washington, DC 20005</w:t>
    </w:r>
  </w:p>
  <w:p w14:paraId="789E990C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4800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www.results.org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C641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St.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339FA406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F121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St.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Washington, DC 20005</w:t>
    </w:r>
  </w:p>
  <w:p w14:paraId="38294C17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4800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www.results.org  |  @RESULTS_Tweets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5AB2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St.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3D550DDF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8875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St.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Washington, DC 20005</w:t>
    </w:r>
  </w:p>
  <w:p w14:paraId="0DFCC45A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4800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www.results.org  |  @RESULTS_Tweets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E5B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St.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3F7E4EAB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F6C0" w14:textId="77777777" w:rsidR="00792B4C" w:rsidRPr="00C53E8F" w:rsidRDefault="00792B4C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</w:t>
    </w:r>
    <w:r w:rsidR="0046169B" w:rsidRPr="00C53E8F">
      <w:rPr>
        <w:rFonts w:ascii="Open Sans" w:hAnsi="Open Sans" w:cs="Open Sans"/>
        <w:color w:val="58585B"/>
        <w:sz w:val="20"/>
        <w:szCs w:val="20"/>
      </w:rPr>
      <w:t>.</w:t>
    </w:r>
    <w:r w:rsidRPr="00C53E8F">
      <w:rPr>
        <w:rFonts w:ascii="Open Sans" w:hAnsi="Open Sans" w:cs="Open Sans"/>
        <w:color w:val="58585B"/>
        <w:sz w:val="20"/>
        <w:szCs w:val="20"/>
      </w:rPr>
      <w:t xml:space="preserve">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</w:t>
    </w:r>
    <w:r w:rsidR="005E4A16" w:rsidRPr="00C53E8F">
      <w:rPr>
        <w:rFonts w:ascii="Open Sans" w:hAnsi="Open Sans" w:cs="Open Sans"/>
        <w:color w:val="58585B"/>
        <w:sz w:val="20"/>
        <w:szCs w:val="20"/>
      </w:rPr>
      <w:t>,</w:t>
    </w:r>
    <w:r w:rsidRPr="00C53E8F">
      <w:rPr>
        <w:rFonts w:ascii="Open Sans" w:hAnsi="Open Sans" w:cs="Open Sans"/>
        <w:color w:val="58585B"/>
        <w:sz w:val="20"/>
        <w:szCs w:val="20"/>
      </w:rPr>
      <w:t xml:space="preserve"> DC 200</w:t>
    </w:r>
    <w:r w:rsidR="00B95AC9" w:rsidRPr="00C53E8F">
      <w:rPr>
        <w:rFonts w:ascii="Open Sans" w:hAnsi="Open Sans" w:cs="Open Sans"/>
        <w:color w:val="58585B"/>
        <w:sz w:val="20"/>
        <w:szCs w:val="20"/>
      </w:rPr>
      <w:t>0</w:t>
    </w:r>
    <w:r w:rsidRPr="00C53E8F">
      <w:rPr>
        <w:rFonts w:ascii="Open Sans" w:hAnsi="Open Sans" w:cs="Open Sans"/>
        <w:color w:val="58585B"/>
        <w:sz w:val="20"/>
        <w:szCs w:val="20"/>
      </w:rPr>
      <w:t>5</w:t>
    </w:r>
  </w:p>
  <w:p w14:paraId="13BC1857" w14:textId="77777777" w:rsidR="00792B4C" w:rsidRPr="00C53E8F" w:rsidRDefault="00B9113B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="00792B4C" w:rsidRPr="00C53E8F">
      <w:rPr>
        <w:rFonts w:ascii="Open Sans" w:hAnsi="Open Sans" w:cs="Open Sans"/>
        <w:color w:val="58585B"/>
        <w:sz w:val="20"/>
        <w:szCs w:val="20"/>
      </w:rPr>
      <w:t>4800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</w:t>
    </w:r>
    <w:r w:rsidR="00792B4C" w:rsidRPr="00C53E8F">
      <w:rPr>
        <w:rFonts w:ascii="Open Sans" w:hAnsi="Open Sans" w:cs="Open Sans"/>
        <w:color w:val="58585B"/>
        <w:sz w:val="20"/>
        <w:szCs w:val="20"/>
      </w:rPr>
      <w:t>|</w:t>
    </w:r>
    <w:proofErr w:type="gramEnd"/>
    <w:r w:rsidR="00792B4C" w:rsidRPr="00C53E8F">
      <w:rPr>
        <w:rFonts w:ascii="Open Sans" w:hAnsi="Open Sans" w:cs="Open Sans"/>
        <w:color w:val="58585B"/>
        <w:sz w:val="20"/>
        <w:szCs w:val="20"/>
      </w:rPr>
      <w:t xml:space="preserve">  www.results.org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|  @RESULTS_Tweets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7323" w14:textId="77777777" w:rsidR="00527124" w:rsidRPr="00CD6503" w:rsidRDefault="00527124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</w:t>
    </w:r>
    <w:r w:rsidR="00B9113B" w:rsidRPr="00CD6503">
      <w:rPr>
        <w:rFonts w:asciiTheme="majorHAnsi" w:hAnsiTheme="majorHAnsi"/>
        <w:color w:val="58585B"/>
        <w:sz w:val="22"/>
        <w:szCs w:val="22"/>
      </w:rPr>
      <w:t>.</w:t>
    </w:r>
    <w:r w:rsidRPr="00CD6503">
      <w:rPr>
        <w:rFonts w:asciiTheme="majorHAnsi" w:hAnsiTheme="majorHAnsi"/>
        <w:color w:val="58585B"/>
        <w:sz w:val="22"/>
        <w:szCs w:val="22"/>
      </w:rPr>
      <w:t xml:space="preserve">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22F9B958" w14:textId="77777777" w:rsidR="00527124" w:rsidRPr="00CD6503" w:rsidRDefault="00B9113B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="00527124"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="00527124"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E126" w14:textId="77777777" w:rsidR="00981FF4" w:rsidRDefault="00981FF4" w:rsidP="00E5738D">
      <w:r>
        <w:separator/>
      </w:r>
    </w:p>
  </w:footnote>
  <w:footnote w:type="continuationSeparator" w:id="0">
    <w:p w14:paraId="7BC97454" w14:textId="77777777" w:rsidR="00981FF4" w:rsidRDefault="00981FF4" w:rsidP="00E5738D">
      <w:r>
        <w:continuationSeparator/>
      </w:r>
    </w:p>
  </w:footnote>
  <w:footnote w:type="continuationNotice" w:id="1">
    <w:p w14:paraId="387C4B86" w14:textId="77777777" w:rsidR="00981FF4" w:rsidRDefault="00981F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AF2C" w14:textId="77777777" w:rsidR="00B15190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3" behindDoc="1" locked="0" layoutInCell="1" allowOverlap="1" wp14:anchorId="395FBC58" wp14:editId="28C94999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8F803" w14:textId="77777777" w:rsidR="00B15190" w:rsidRPr="00B31978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27B8" w14:textId="77777777" w:rsidR="00B15190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4D192CF3" wp14:editId="7A7B68A0">
          <wp:extent cx="1381560" cy="101600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672D1" w14:textId="77777777" w:rsidR="00B15190" w:rsidRPr="00357F3D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288FA5E0" w14:textId="77777777" w:rsidR="00B15190" w:rsidRPr="00C923C3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E823" w14:textId="77777777" w:rsidR="00B15190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2" behindDoc="1" locked="0" layoutInCell="1" allowOverlap="1" wp14:anchorId="7B32CB5E" wp14:editId="66B0DABF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A7755" w14:textId="77777777" w:rsidR="00B15190" w:rsidRPr="00B31978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7DEB" w14:textId="77777777" w:rsidR="00B15190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29C4BD0F" wp14:editId="658F31FD">
          <wp:extent cx="1381560" cy="1016000"/>
          <wp:effectExtent l="0" t="0" r="952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05546" w14:textId="77777777" w:rsidR="00B15190" w:rsidRPr="00357F3D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1A841B0D" w14:textId="77777777" w:rsidR="00B15190" w:rsidRPr="00C923C3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16E2" w14:textId="77777777" w:rsidR="00B15190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786A52FA" wp14:editId="21FE436C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CB710" w14:textId="77777777" w:rsidR="00B15190" w:rsidRPr="00B31978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4CB7" w14:textId="77777777" w:rsidR="00B15190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326D50CA" wp14:editId="04DDFE79">
          <wp:extent cx="1381560" cy="10160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0DF18" w14:textId="77777777" w:rsidR="00B15190" w:rsidRPr="00357F3D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65DB9B05" w14:textId="77777777" w:rsidR="00B15190" w:rsidRPr="00C923C3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A62" w14:textId="49235B01" w:rsidR="007F57A0" w:rsidRDefault="007F57A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9D6E519" wp14:editId="512DB078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1C0DC" w14:textId="41ED56AF" w:rsidR="00B31978" w:rsidRPr="00B31978" w:rsidRDefault="005013EF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CE67" w14:textId="7E6A4401" w:rsidR="00527124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18B8D055" wp14:editId="77FB3991">
          <wp:extent cx="1381560" cy="10160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EE7D0" w14:textId="43E68ADE" w:rsidR="00C923C3" w:rsidRPr="00357F3D" w:rsidRDefault="00C923C3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44826EB5" w14:textId="30303F54" w:rsidR="00527124" w:rsidRPr="00C923C3" w:rsidRDefault="00C923C3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27CD8"/>
    <w:multiLevelType w:val="hybridMultilevel"/>
    <w:tmpl w:val="CC4C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4016"/>
    <w:multiLevelType w:val="hybridMultilevel"/>
    <w:tmpl w:val="50C0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1BD5"/>
    <w:multiLevelType w:val="hybridMultilevel"/>
    <w:tmpl w:val="F96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412A6"/>
    <w:multiLevelType w:val="hybridMultilevel"/>
    <w:tmpl w:val="2752C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534AF6"/>
    <w:multiLevelType w:val="hybridMultilevel"/>
    <w:tmpl w:val="F4D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132B"/>
    <w:rsid w:val="00001F90"/>
    <w:rsid w:val="00011E4C"/>
    <w:rsid w:val="00013309"/>
    <w:rsid w:val="00014861"/>
    <w:rsid w:val="00062ECE"/>
    <w:rsid w:val="00071B89"/>
    <w:rsid w:val="000812AB"/>
    <w:rsid w:val="00082D7D"/>
    <w:rsid w:val="00095D8D"/>
    <w:rsid w:val="000961FE"/>
    <w:rsid w:val="000C3209"/>
    <w:rsid w:val="000C3A3F"/>
    <w:rsid w:val="000C58F5"/>
    <w:rsid w:val="000E0EF5"/>
    <w:rsid w:val="001246D4"/>
    <w:rsid w:val="001364CA"/>
    <w:rsid w:val="00144933"/>
    <w:rsid w:val="0015274C"/>
    <w:rsid w:val="0016067B"/>
    <w:rsid w:val="00161695"/>
    <w:rsid w:val="00165AE9"/>
    <w:rsid w:val="00167B00"/>
    <w:rsid w:val="00171EC8"/>
    <w:rsid w:val="00182FA3"/>
    <w:rsid w:val="00185659"/>
    <w:rsid w:val="001A63E7"/>
    <w:rsid w:val="001A78ED"/>
    <w:rsid w:val="001B3350"/>
    <w:rsid w:val="001D53CF"/>
    <w:rsid w:val="001D6B91"/>
    <w:rsid w:val="001E18AE"/>
    <w:rsid w:val="001E366E"/>
    <w:rsid w:val="001F273D"/>
    <w:rsid w:val="001F7192"/>
    <w:rsid w:val="00200217"/>
    <w:rsid w:val="002078BE"/>
    <w:rsid w:val="00207AB6"/>
    <w:rsid w:val="0021432D"/>
    <w:rsid w:val="00217F59"/>
    <w:rsid w:val="00247774"/>
    <w:rsid w:val="00265F17"/>
    <w:rsid w:val="00275467"/>
    <w:rsid w:val="00280A13"/>
    <w:rsid w:val="002A53D3"/>
    <w:rsid w:val="002C584B"/>
    <w:rsid w:val="002C5C1A"/>
    <w:rsid w:val="002E1CC3"/>
    <w:rsid w:val="002E382E"/>
    <w:rsid w:val="00300871"/>
    <w:rsid w:val="0030311E"/>
    <w:rsid w:val="00315021"/>
    <w:rsid w:val="00324C42"/>
    <w:rsid w:val="00335602"/>
    <w:rsid w:val="003401FE"/>
    <w:rsid w:val="00340FAD"/>
    <w:rsid w:val="00352DB9"/>
    <w:rsid w:val="003560E7"/>
    <w:rsid w:val="003607B0"/>
    <w:rsid w:val="00363B6E"/>
    <w:rsid w:val="00373EA6"/>
    <w:rsid w:val="003838F0"/>
    <w:rsid w:val="003866BF"/>
    <w:rsid w:val="00386A40"/>
    <w:rsid w:val="00390351"/>
    <w:rsid w:val="0039248A"/>
    <w:rsid w:val="003B1B7C"/>
    <w:rsid w:val="003D054A"/>
    <w:rsid w:val="003D18F9"/>
    <w:rsid w:val="003D7E2C"/>
    <w:rsid w:val="00404E83"/>
    <w:rsid w:val="00404F2B"/>
    <w:rsid w:val="00406808"/>
    <w:rsid w:val="00407153"/>
    <w:rsid w:val="004102AE"/>
    <w:rsid w:val="00416524"/>
    <w:rsid w:val="004579FC"/>
    <w:rsid w:val="0046169B"/>
    <w:rsid w:val="00462E50"/>
    <w:rsid w:val="00471FFE"/>
    <w:rsid w:val="00473F2B"/>
    <w:rsid w:val="004742AC"/>
    <w:rsid w:val="00482AB5"/>
    <w:rsid w:val="004A66C0"/>
    <w:rsid w:val="004B0D85"/>
    <w:rsid w:val="004B5429"/>
    <w:rsid w:val="004C020E"/>
    <w:rsid w:val="004D2D31"/>
    <w:rsid w:val="004F11A0"/>
    <w:rsid w:val="004F473A"/>
    <w:rsid w:val="005013EF"/>
    <w:rsid w:val="00512712"/>
    <w:rsid w:val="00517C77"/>
    <w:rsid w:val="005206AC"/>
    <w:rsid w:val="00527124"/>
    <w:rsid w:val="005370EE"/>
    <w:rsid w:val="00543424"/>
    <w:rsid w:val="005525AF"/>
    <w:rsid w:val="005541BC"/>
    <w:rsid w:val="005578DF"/>
    <w:rsid w:val="00557E29"/>
    <w:rsid w:val="005656A4"/>
    <w:rsid w:val="00575FE1"/>
    <w:rsid w:val="00586081"/>
    <w:rsid w:val="00587563"/>
    <w:rsid w:val="005A13C3"/>
    <w:rsid w:val="005A2910"/>
    <w:rsid w:val="005A6657"/>
    <w:rsid w:val="005A67B2"/>
    <w:rsid w:val="005B03B5"/>
    <w:rsid w:val="005B1EFA"/>
    <w:rsid w:val="005B22EB"/>
    <w:rsid w:val="005B426C"/>
    <w:rsid w:val="005D09D5"/>
    <w:rsid w:val="005E0BF7"/>
    <w:rsid w:val="005E4A16"/>
    <w:rsid w:val="005E7306"/>
    <w:rsid w:val="005E7F1D"/>
    <w:rsid w:val="005F1756"/>
    <w:rsid w:val="005F6F3C"/>
    <w:rsid w:val="005F75B8"/>
    <w:rsid w:val="006038D9"/>
    <w:rsid w:val="00604823"/>
    <w:rsid w:val="00620ECC"/>
    <w:rsid w:val="006260E9"/>
    <w:rsid w:val="00640D50"/>
    <w:rsid w:val="006502F1"/>
    <w:rsid w:val="006513C4"/>
    <w:rsid w:val="0065379F"/>
    <w:rsid w:val="00661355"/>
    <w:rsid w:val="00661AC0"/>
    <w:rsid w:val="00664C69"/>
    <w:rsid w:val="00672E0B"/>
    <w:rsid w:val="00673D80"/>
    <w:rsid w:val="006745B0"/>
    <w:rsid w:val="00675117"/>
    <w:rsid w:val="00676B53"/>
    <w:rsid w:val="006836EC"/>
    <w:rsid w:val="00696B20"/>
    <w:rsid w:val="00697654"/>
    <w:rsid w:val="006A3083"/>
    <w:rsid w:val="006A5E5B"/>
    <w:rsid w:val="006C3C50"/>
    <w:rsid w:val="006C6FF5"/>
    <w:rsid w:val="006D2904"/>
    <w:rsid w:val="006E0E74"/>
    <w:rsid w:val="006E49BE"/>
    <w:rsid w:val="006F44C9"/>
    <w:rsid w:val="00702D5B"/>
    <w:rsid w:val="007057B0"/>
    <w:rsid w:val="007160DC"/>
    <w:rsid w:val="00731A5E"/>
    <w:rsid w:val="0074337B"/>
    <w:rsid w:val="00750016"/>
    <w:rsid w:val="007526E6"/>
    <w:rsid w:val="00753DB1"/>
    <w:rsid w:val="0075566B"/>
    <w:rsid w:val="00764776"/>
    <w:rsid w:val="007715C0"/>
    <w:rsid w:val="00771BF9"/>
    <w:rsid w:val="00774F57"/>
    <w:rsid w:val="007871FA"/>
    <w:rsid w:val="00792B4C"/>
    <w:rsid w:val="007A1810"/>
    <w:rsid w:val="007A2AD8"/>
    <w:rsid w:val="007B7311"/>
    <w:rsid w:val="007C3E51"/>
    <w:rsid w:val="007C746D"/>
    <w:rsid w:val="007D4CAC"/>
    <w:rsid w:val="007F4744"/>
    <w:rsid w:val="007F57A0"/>
    <w:rsid w:val="00811A47"/>
    <w:rsid w:val="00820C21"/>
    <w:rsid w:val="008232C9"/>
    <w:rsid w:val="0082646D"/>
    <w:rsid w:val="00826CB8"/>
    <w:rsid w:val="008278BF"/>
    <w:rsid w:val="0083651A"/>
    <w:rsid w:val="00851533"/>
    <w:rsid w:val="008570B2"/>
    <w:rsid w:val="00872115"/>
    <w:rsid w:val="008768A7"/>
    <w:rsid w:val="0089189C"/>
    <w:rsid w:val="008A09B6"/>
    <w:rsid w:val="008B0CCB"/>
    <w:rsid w:val="008C1671"/>
    <w:rsid w:val="008C2505"/>
    <w:rsid w:val="008D7DE2"/>
    <w:rsid w:val="008E38B2"/>
    <w:rsid w:val="008E53AB"/>
    <w:rsid w:val="008E624C"/>
    <w:rsid w:val="008F76FE"/>
    <w:rsid w:val="009128F6"/>
    <w:rsid w:val="00913FA4"/>
    <w:rsid w:val="009243C2"/>
    <w:rsid w:val="0092576F"/>
    <w:rsid w:val="00927182"/>
    <w:rsid w:val="0093206E"/>
    <w:rsid w:val="00941306"/>
    <w:rsid w:val="00942AAC"/>
    <w:rsid w:val="009711B0"/>
    <w:rsid w:val="00981FF4"/>
    <w:rsid w:val="00997204"/>
    <w:rsid w:val="00997301"/>
    <w:rsid w:val="009A1A77"/>
    <w:rsid w:val="009B3246"/>
    <w:rsid w:val="009C4011"/>
    <w:rsid w:val="009C5755"/>
    <w:rsid w:val="009D48DB"/>
    <w:rsid w:val="00A03ADD"/>
    <w:rsid w:val="00A03F13"/>
    <w:rsid w:val="00A2064A"/>
    <w:rsid w:val="00A259F9"/>
    <w:rsid w:val="00A25CC8"/>
    <w:rsid w:val="00A405E3"/>
    <w:rsid w:val="00A41F0B"/>
    <w:rsid w:val="00A6171E"/>
    <w:rsid w:val="00A63DFF"/>
    <w:rsid w:val="00A6423B"/>
    <w:rsid w:val="00A71BC0"/>
    <w:rsid w:val="00AA32FB"/>
    <w:rsid w:val="00AA59AC"/>
    <w:rsid w:val="00AB2CFC"/>
    <w:rsid w:val="00AC0DB0"/>
    <w:rsid w:val="00AC2975"/>
    <w:rsid w:val="00AE0B72"/>
    <w:rsid w:val="00AE10C4"/>
    <w:rsid w:val="00AE620B"/>
    <w:rsid w:val="00AE660A"/>
    <w:rsid w:val="00B02199"/>
    <w:rsid w:val="00B029EB"/>
    <w:rsid w:val="00B05FC6"/>
    <w:rsid w:val="00B06026"/>
    <w:rsid w:val="00B15190"/>
    <w:rsid w:val="00B31978"/>
    <w:rsid w:val="00B47620"/>
    <w:rsid w:val="00B61B01"/>
    <w:rsid w:val="00B77D47"/>
    <w:rsid w:val="00B9113B"/>
    <w:rsid w:val="00B936EE"/>
    <w:rsid w:val="00B95AC9"/>
    <w:rsid w:val="00B96A09"/>
    <w:rsid w:val="00BA3524"/>
    <w:rsid w:val="00BB35C3"/>
    <w:rsid w:val="00BE046C"/>
    <w:rsid w:val="00BE05A1"/>
    <w:rsid w:val="00C0585B"/>
    <w:rsid w:val="00C07FAA"/>
    <w:rsid w:val="00C212D1"/>
    <w:rsid w:val="00C30281"/>
    <w:rsid w:val="00C3068B"/>
    <w:rsid w:val="00C33B81"/>
    <w:rsid w:val="00C458F1"/>
    <w:rsid w:val="00C53E8F"/>
    <w:rsid w:val="00C54FF0"/>
    <w:rsid w:val="00C62F74"/>
    <w:rsid w:val="00C640F1"/>
    <w:rsid w:val="00C66881"/>
    <w:rsid w:val="00C77EBE"/>
    <w:rsid w:val="00C800AF"/>
    <w:rsid w:val="00C91853"/>
    <w:rsid w:val="00C923C3"/>
    <w:rsid w:val="00C94FD1"/>
    <w:rsid w:val="00C95E4C"/>
    <w:rsid w:val="00CA103D"/>
    <w:rsid w:val="00CB5C22"/>
    <w:rsid w:val="00CD6503"/>
    <w:rsid w:val="00CF2290"/>
    <w:rsid w:val="00CF6722"/>
    <w:rsid w:val="00CF755E"/>
    <w:rsid w:val="00D141CA"/>
    <w:rsid w:val="00D152C4"/>
    <w:rsid w:val="00D16A88"/>
    <w:rsid w:val="00D20FAA"/>
    <w:rsid w:val="00D258AC"/>
    <w:rsid w:val="00D31736"/>
    <w:rsid w:val="00D37B79"/>
    <w:rsid w:val="00D52217"/>
    <w:rsid w:val="00D53DA5"/>
    <w:rsid w:val="00D6262C"/>
    <w:rsid w:val="00D71AD8"/>
    <w:rsid w:val="00D8346D"/>
    <w:rsid w:val="00D8648E"/>
    <w:rsid w:val="00D87E62"/>
    <w:rsid w:val="00DA154E"/>
    <w:rsid w:val="00DB2614"/>
    <w:rsid w:val="00DB6760"/>
    <w:rsid w:val="00DB7AE6"/>
    <w:rsid w:val="00DC30FB"/>
    <w:rsid w:val="00DD11C5"/>
    <w:rsid w:val="00DE321A"/>
    <w:rsid w:val="00DE3D6B"/>
    <w:rsid w:val="00DF63FB"/>
    <w:rsid w:val="00DF7558"/>
    <w:rsid w:val="00E037D5"/>
    <w:rsid w:val="00E1113A"/>
    <w:rsid w:val="00E13A6A"/>
    <w:rsid w:val="00E15FE7"/>
    <w:rsid w:val="00E16FB9"/>
    <w:rsid w:val="00E35B88"/>
    <w:rsid w:val="00E35B8F"/>
    <w:rsid w:val="00E42ED3"/>
    <w:rsid w:val="00E47204"/>
    <w:rsid w:val="00E51308"/>
    <w:rsid w:val="00E56366"/>
    <w:rsid w:val="00E5738D"/>
    <w:rsid w:val="00E57D85"/>
    <w:rsid w:val="00E61721"/>
    <w:rsid w:val="00E853AD"/>
    <w:rsid w:val="00E868F7"/>
    <w:rsid w:val="00E92DB7"/>
    <w:rsid w:val="00EA57C6"/>
    <w:rsid w:val="00EB26EC"/>
    <w:rsid w:val="00EB6B21"/>
    <w:rsid w:val="00EB7D9E"/>
    <w:rsid w:val="00EC00AE"/>
    <w:rsid w:val="00EC27D4"/>
    <w:rsid w:val="00EC5B92"/>
    <w:rsid w:val="00ED2F84"/>
    <w:rsid w:val="00EE32CD"/>
    <w:rsid w:val="00EF4CCC"/>
    <w:rsid w:val="00F055C6"/>
    <w:rsid w:val="00F17DAF"/>
    <w:rsid w:val="00F374E1"/>
    <w:rsid w:val="00F55570"/>
    <w:rsid w:val="00F5628A"/>
    <w:rsid w:val="00F6292E"/>
    <w:rsid w:val="00F74CA1"/>
    <w:rsid w:val="00F80AC1"/>
    <w:rsid w:val="00FB0B6A"/>
    <w:rsid w:val="00FB2672"/>
    <w:rsid w:val="00FC34D9"/>
    <w:rsid w:val="00FD15CA"/>
    <w:rsid w:val="00FE19E5"/>
    <w:rsid w:val="00FF1A21"/>
    <w:rsid w:val="010AF5BF"/>
    <w:rsid w:val="01A7D731"/>
    <w:rsid w:val="0515641B"/>
    <w:rsid w:val="06DE6131"/>
    <w:rsid w:val="0A7C7D09"/>
    <w:rsid w:val="0A9FA014"/>
    <w:rsid w:val="0F6B8953"/>
    <w:rsid w:val="1C46BED0"/>
    <w:rsid w:val="1D2AE183"/>
    <w:rsid w:val="1FBAAB6A"/>
    <w:rsid w:val="277C0E45"/>
    <w:rsid w:val="2868BB59"/>
    <w:rsid w:val="2A69318F"/>
    <w:rsid w:val="2D5832B2"/>
    <w:rsid w:val="2EDF3861"/>
    <w:rsid w:val="315CFD10"/>
    <w:rsid w:val="32BD9F5A"/>
    <w:rsid w:val="3376EC31"/>
    <w:rsid w:val="36A36E2E"/>
    <w:rsid w:val="3C36F391"/>
    <w:rsid w:val="41F1E94D"/>
    <w:rsid w:val="4628E40A"/>
    <w:rsid w:val="4C6AD8F1"/>
    <w:rsid w:val="50F433B9"/>
    <w:rsid w:val="55603745"/>
    <w:rsid w:val="567EFA01"/>
    <w:rsid w:val="56FF2524"/>
    <w:rsid w:val="57694AF4"/>
    <w:rsid w:val="5DB8DFB7"/>
    <w:rsid w:val="6299933C"/>
    <w:rsid w:val="62B1C678"/>
    <w:rsid w:val="6B0137D4"/>
    <w:rsid w:val="6B16822E"/>
    <w:rsid w:val="6B52D7B4"/>
    <w:rsid w:val="70E85B15"/>
    <w:rsid w:val="71A5601E"/>
    <w:rsid w:val="73159DC2"/>
    <w:rsid w:val="73CE4AD7"/>
    <w:rsid w:val="761AF4B1"/>
    <w:rsid w:val="7682B015"/>
    <w:rsid w:val="78E4AD59"/>
    <w:rsid w:val="7C3F0C7F"/>
    <w:rsid w:val="7F46C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F16DF"/>
  <w14:defaultImageDpi w14:val="300"/>
  <w15:docId w15:val="{8E0CA03F-0738-4FE5-B93A-0F18B319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9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53D3"/>
    <w:pPr>
      <w:spacing w:after="0"/>
    </w:pPr>
  </w:style>
  <w:style w:type="character" w:styleId="Emphasis">
    <w:name w:val="Emphasis"/>
    <w:basedOn w:val="DefaultParagraphFont"/>
    <w:uiPriority w:val="20"/>
    <w:qFormat/>
    <w:rsid w:val="005D09D5"/>
    <w:rPr>
      <w:i/>
      <w:iCs/>
    </w:rPr>
  </w:style>
  <w:style w:type="character" w:styleId="Strong">
    <w:name w:val="Strong"/>
    <w:basedOn w:val="DefaultParagraphFont"/>
    <w:uiPriority w:val="22"/>
    <w:qFormat/>
    <w:rsid w:val="005D09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620B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E3D6B"/>
  </w:style>
  <w:style w:type="character" w:customStyle="1" w:styleId="eop">
    <w:name w:val="eop"/>
    <w:basedOn w:val="DefaultParagraphFont"/>
    <w:rsid w:val="00DE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yperlink" Target="https://results.org/wp-content/uploads/2021-IC_HRes225_Global-Partnership-for-Education.pdf" TargetMode="Externa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https://results.org/wp-content/uploads/2021-IC_SRes240_Global-Partnership-for-Education.pdf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om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F2243E6C85A4794611ACAEA088222" ma:contentTypeVersion="10" ma:contentTypeDescription="Create a new document." ma:contentTypeScope="" ma:versionID="7299d9a972c2393db609a7514e77e946">
  <xsd:schema xmlns:xsd="http://www.w3.org/2001/XMLSchema" xmlns:xs="http://www.w3.org/2001/XMLSchema" xmlns:p="http://schemas.microsoft.com/office/2006/metadata/properties" xmlns:ns2="ef035fee-706e-4acb-9a43-6ee1a9ecef89" xmlns:ns3="e1541ae8-567d-462c-9e78-c3b0dfdaed9d" targetNamespace="http://schemas.microsoft.com/office/2006/metadata/properties" ma:root="true" ma:fieldsID="03ed3d9b0fcea067346db41765fd791d" ns2:_="" ns3:_="">
    <xsd:import namespace="ef035fee-706e-4acb-9a43-6ee1a9ecef89"/>
    <xsd:import namespace="e1541ae8-567d-462c-9e78-c3b0dfdae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5fee-706e-4acb-9a43-6ee1a9ec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1ae8-567d-462c-9e78-c3b0dfda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DF67F-B198-4C1B-B0AB-058580890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49921-4250-499D-A080-289A91F84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FAB4F-D08F-4444-B615-60D171946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5fee-706e-4acb-9a43-6ee1a9ecef89"/>
    <ds:schemaRef ds:uri="e1541ae8-567d-462c-9e78-c3b0dfda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Template.dotx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Lisa Marchal</cp:lastModifiedBy>
  <cp:revision>2</cp:revision>
  <cp:lastPrinted>2021-06-09T19:48:00Z</cp:lastPrinted>
  <dcterms:created xsi:type="dcterms:W3CDTF">2021-07-28T20:07:00Z</dcterms:created>
  <dcterms:modified xsi:type="dcterms:W3CDTF">2021-07-28T20:07:00Z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0x010100E1DF2243E6C85A4794611ACAEA088222</vt:lpwstr>
  </property>
  <property fmtid="{D5CDD505-2E9C-101B-9397-08002B2CF9AE}" pid="3" name="Order">
    <vt:r8>3043000</vt:r8>
  </property>
  <property fmtid="{D5CDD505-2E9C-101B-9397-08002B2CF9AE}" pid="4" name="ComplianceAssetId">
    <vt:lpwstr/>
  </property>
</Properties>
</file>