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2BC8EBAC" w14:textId="589BDB6B" w:rsidR="00B15190" w:rsidRPr="00B15190" w:rsidRDefault="00DE3D6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Global </w:t>
      </w:r>
      <w:r w:rsidR="00000696">
        <w:rPr>
          <w:rFonts w:ascii="Open Sans" w:hAnsi="Open Sans" w:cs="Open Sans"/>
          <w:b/>
          <w:bCs/>
          <w:color w:val="E41034"/>
          <w:sz w:val="40"/>
          <w:szCs w:val="40"/>
        </w:rPr>
        <w:t>Malnutrition Prevention</w:t>
      </w:r>
    </w:p>
    <w:p w14:paraId="41300B71" w14:textId="77777777" w:rsidR="00B15190" w:rsidRDefault="00B15190" w:rsidP="00B15190">
      <w:pPr>
        <w:spacing w:after="200" w:line="266" w:lineRule="auto"/>
        <w:rPr>
          <w:rFonts w:ascii="Open Sans" w:hAnsi="Open Sans" w:cs="Open Sans"/>
          <w:b/>
          <w:bCs/>
          <w:sz w:val="22"/>
          <w:szCs w:val="22"/>
        </w:rPr>
        <w:sectPr w:rsidR="00B15190" w:rsidSect="00BA3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14:paraId="5269DED3" w14:textId="77777777" w:rsid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1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41.75pt,23.05pt" to="249.1pt,566.4pt" w14:anchorId="4F1C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092BC40A" w14:textId="4694B829" w:rsidR="00000696" w:rsidRPr="00000696" w:rsidRDefault="00000696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F0C73EB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Engage: </w:t>
      </w:r>
      <w:r>
        <w:rPr>
          <w:rStyle w:val="normaltextrun"/>
          <w:rFonts w:ascii="Open Sans" w:hAnsi="Open Sans" w:cs="Open Sans"/>
          <w:sz w:val="22"/>
          <w:szCs w:val="22"/>
        </w:rPr>
        <w:t>No matter where they live, all children deserve a strong start in life. Shockingly, even before the COVID-19 crisis, malnutrition was an underlying cause of almost half of all preventable deaths of children under age 5.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66F9EAD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4BC7F8BB" w14:textId="7483C0DF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State Problem: 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Because of COVID-19, </w:t>
      </w:r>
      <w:r w:rsidR="00C31FD2">
        <w:rPr>
          <w:rStyle w:val="normaltextrun"/>
          <w:rFonts w:ascii="Open Sans" w:hAnsi="Open Sans" w:cs="Open Sans"/>
          <w:sz w:val="22"/>
          <w:szCs w:val="22"/>
        </w:rPr>
        <w:t xml:space="preserve">it’s possible that </w:t>
      </w:r>
      <w:r w:rsidR="002D39BD">
        <w:rPr>
          <w:rStyle w:val="normaltextrun"/>
          <w:rFonts w:ascii="Open Sans" w:hAnsi="Open Sans" w:cs="Open Sans"/>
          <w:sz w:val="22"/>
          <w:szCs w:val="22"/>
        </w:rPr>
        <w:t>approximately</w:t>
      </w:r>
      <w:r w:rsidR="00C31FD2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C31FD2" w:rsidRPr="00C31FD2">
        <w:rPr>
          <w:rStyle w:val="normaltextrun"/>
          <w:rFonts w:ascii="Open Sans" w:hAnsi="Open Sans" w:cs="Open Sans"/>
          <w:sz w:val="22"/>
          <w:szCs w:val="22"/>
        </w:rPr>
        <w:t>168,000 additional children under 5</w:t>
      </w:r>
      <w:r w:rsidR="00C31FD2">
        <w:rPr>
          <w:rStyle w:val="normaltextrun"/>
          <w:rFonts w:ascii="Open Sans" w:hAnsi="Open Sans" w:cs="Open Sans"/>
          <w:sz w:val="22"/>
          <w:szCs w:val="22"/>
        </w:rPr>
        <w:t xml:space="preserve"> could die by 2022. </w:t>
      </w:r>
    </w:p>
    <w:p w14:paraId="1F7D1E09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519DE93C" w14:textId="176CA61E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Inform: </w:t>
      </w:r>
      <w:r>
        <w:rPr>
          <w:rStyle w:val="normaltextrun"/>
          <w:rFonts w:ascii="Open Sans" w:hAnsi="Open Sans" w:cs="Open Sans"/>
          <w:sz w:val="22"/>
          <w:szCs w:val="22"/>
        </w:rPr>
        <w:t>Fortunately, Congress has introduced a bipartisan bill, the Global Malnutrition Prevention and Treatment Act (</w:t>
      </w:r>
      <w:hyperlink r:id="rId17" w:tgtFrame="_blank" w:history="1">
        <w:r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S.2956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/</w:t>
      </w:r>
      <w:hyperlink r:id="rId18" w:tgtFrame="_blank" w:history="1">
        <w:r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H.R.4</w:t>
        </w:r>
        <w:r w:rsidR="00C31FD2"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69</w:t>
        </w:r>
        <w:r>
          <w:rPr>
            <w:rStyle w:val="normaltextrun"/>
            <w:rFonts w:ascii="Open Sans" w:hAnsi="Open Sans" w:cs="Open Sans"/>
            <w:color w:val="D50032"/>
            <w:sz w:val="22"/>
            <w:szCs w:val="22"/>
            <w:u w:val="single"/>
          </w:rPr>
          <w:t>3</w:t>
        </w:r>
      </w:hyperlink>
      <w:r>
        <w:rPr>
          <w:rStyle w:val="normaltextrun"/>
          <w:rFonts w:ascii="Open Sans" w:hAnsi="Open Sans" w:cs="Open Sans"/>
          <w:sz w:val="22"/>
          <w:szCs w:val="22"/>
        </w:rPr>
        <w:t>) that calls for a coordinated USAID strategy, clear targets, and solid interventions so that assistance reaches the most impoverished children.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30ED14A" w14:textId="77777777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320991B1" w14:textId="1DF60AF3" w:rsidR="00000696" w:rsidRDefault="00000696" w:rsidP="00000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" w:hAnsi="Open Sans" w:cs="Open Sans"/>
          <w:b/>
          <w:bCs/>
          <w:sz w:val="22"/>
          <w:szCs w:val="22"/>
        </w:rPr>
        <w:t>Call to Action: </w:t>
      </w:r>
      <w:r>
        <w:rPr>
          <w:rStyle w:val="normaltextrun"/>
          <w:rFonts w:ascii="Open Sans" w:hAnsi="Open Sans" w:cs="Open Sans"/>
          <w:sz w:val="22"/>
          <w:szCs w:val="22"/>
        </w:rPr>
        <w:t>Children should not just survive; they should thrive. Will you cosponsor the Global Malnutrition Prevention and Treatment Act? I would be happy to provide any additional information your office might need.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73DD8F0" w14:textId="01FCBA98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578F162C" w14:textId="275279FB" w:rsidR="009B275C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21E58C5" w14:textId="77777777" w:rsidR="009B275C" w:rsidRDefault="009B275C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364757B9" w14:textId="77777777" w:rsidR="00DE3D6B" w:rsidRDefault="00DE3D6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6AB82A9A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262D" w14:textId="77777777" w:rsidR="006E2F42" w:rsidRDefault="006E2F42" w:rsidP="00E5738D">
      <w:r>
        <w:separator/>
      </w:r>
    </w:p>
  </w:endnote>
  <w:endnote w:type="continuationSeparator" w:id="0">
    <w:p w14:paraId="0BCFE271" w14:textId="77777777" w:rsidR="006E2F42" w:rsidRDefault="006E2F42" w:rsidP="00E5738D">
      <w:r>
        <w:continuationSeparator/>
      </w:r>
    </w:p>
  </w:endnote>
  <w:endnote w:type="continuationNotice" w:id="1">
    <w:p w14:paraId="3B36BF5E" w14:textId="77777777" w:rsidR="006E2F42" w:rsidRDefault="006E2F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1200  |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1200  |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783-4800  |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8669" w14:textId="77777777" w:rsidR="006E2F42" w:rsidRDefault="006E2F42" w:rsidP="00E5738D">
      <w:r>
        <w:separator/>
      </w:r>
    </w:p>
  </w:footnote>
  <w:footnote w:type="continuationSeparator" w:id="0">
    <w:p w14:paraId="45F4ACF0" w14:textId="77777777" w:rsidR="006E2F42" w:rsidRDefault="006E2F42" w:rsidP="00E5738D">
      <w:r>
        <w:continuationSeparator/>
      </w:r>
    </w:p>
  </w:footnote>
  <w:footnote w:type="continuationNotice" w:id="1">
    <w:p w14:paraId="1FDE0C18" w14:textId="77777777" w:rsidR="006E2F42" w:rsidRDefault="006E2F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21FE43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11E4C"/>
    <w:rsid w:val="00013309"/>
    <w:rsid w:val="00014861"/>
    <w:rsid w:val="00062ECE"/>
    <w:rsid w:val="00071B89"/>
    <w:rsid w:val="000812AB"/>
    <w:rsid w:val="00082D7D"/>
    <w:rsid w:val="00095D8D"/>
    <w:rsid w:val="000961FE"/>
    <w:rsid w:val="000C3209"/>
    <w:rsid w:val="000C3A3F"/>
    <w:rsid w:val="000C58F5"/>
    <w:rsid w:val="000E0EF5"/>
    <w:rsid w:val="001246D4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A63E7"/>
    <w:rsid w:val="001A78ED"/>
    <w:rsid w:val="001B3350"/>
    <w:rsid w:val="001D53CF"/>
    <w:rsid w:val="001D6B91"/>
    <w:rsid w:val="001E18AE"/>
    <w:rsid w:val="001E366E"/>
    <w:rsid w:val="001F273D"/>
    <w:rsid w:val="001F7192"/>
    <w:rsid w:val="00200217"/>
    <w:rsid w:val="002078BE"/>
    <w:rsid w:val="00207AB6"/>
    <w:rsid w:val="0021432D"/>
    <w:rsid w:val="00217F59"/>
    <w:rsid w:val="00247774"/>
    <w:rsid w:val="00265F17"/>
    <w:rsid w:val="00275467"/>
    <w:rsid w:val="00280A13"/>
    <w:rsid w:val="002A53D3"/>
    <w:rsid w:val="002C584B"/>
    <w:rsid w:val="002C5C1A"/>
    <w:rsid w:val="002D39BD"/>
    <w:rsid w:val="002E1CC3"/>
    <w:rsid w:val="002E382E"/>
    <w:rsid w:val="00300871"/>
    <w:rsid w:val="0030311E"/>
    <w:rsid w:val="00315021"/>
    <w:rsid w:val="00324C42"/>
    <w:rsid w:val="00335602"/>
    <w:rsid w:val="003401FE"/>
    <w:rsid w:val="00340FAD"/>
    <w:rsid w:val="00352DB9"/>
    <w:rsid w:val="003560E7"/>
    <w:rsid w:val="003607B0"/>
    <w:rsid w:val="00363B6E"/>
    <w:rsid w:val="00367768"/>
    <w:rsid w:val="00373EA6"/>
    <w:rsid w:val="003838F0"/>
    <w:rsid w:val="003866BF"/>
    <w:rsid w:val="00386A40"/>
    <w:rsid w:val="00390351"/>
    <w:rsid w:val="0039248A"/>
    <w:rsid w:val="003B1B7C"/>
    <w:rsid w:val="003B508A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D2D31"/>
    <w:rsid w:val="004F11A0"/>
    <w:rsid w:val="004F473A"/>
    <w:rsid w:val="005013EF"/>
    <w:rsid w:val="00512712"/>
    <w:rsid w:val="00517C77"/>
    <w:rsid w:val="005206AC"/>
    <w:rsid w:val="00527124"/>
    <w:rsid w:val="005370EE"/>
    <w:rsid w:val="00543424"/>
    <w:rsid w:val="005525AF"/>
    <w:rsid w:val="005541BC"/>
    <w:rsid w:val="005578DF"/>
    <w:rsid w:val="00557E29"/>
    <w:rsid w:val="005656A4"/>
    <w:rsid w:val="00575FE1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20ECC"/>
    <w:rsid w:val="006260E9"/>
    <w:rsid w:val="00640D50"/>
    <w:rsid w:val="006502F1"/>
    <w:rsid w:val="006513C4"/>
    <w:rsid w:val="0065379F"/>
    <w:rsid w:val="00661355"/>
    <w:rsid w:val="00661AC0"/>
    <w:rsid w:val="00664C69"/>
    <w:rsid w:val="00672E0B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C3C50"/>
    <w:rsid w:val="006C6FF5"/>
    <w:rsid w:val="006D2904"/>
    <w:rsid w:val="006E0E74"/>
    <w:rsid w:val="006E2F42"/>
    <w:rsid w:val="006E49BE"/>
    <w:rsid w:val="006F44C9"/>
    <w:rsid w:val="00702D5B"/>
    <w:rsid w:val="007057B0"/>
    <w:rsid w:val="007160DC"/>
    <w:rsid w:val="00731A5E"/>
    <w:rsid w:val="0074337B"/>
    <w:rsid w:val="00750016"/>
    <w:rsid w:val="007526E6"/>
    <w:rsid w:val="00753DB1"/>
    <w:rsid w:val="0075566B"/>
    <w:rsid w:val="00764776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F4744"/>
    <w:rsid w:val="007F57A0"/>
    <w:rsid w:val="00811A47"/>
    <w:rsid w:val="00820C21"/>
    <w:rsid w:val="008232C9"/>
    <w:rsid w:val="0082646D"/>
    <w:rsid w:val="00826CB8"/>
    <w:rsid w:val="008278BF"/>
    <w:rsid w:val="0083651A"/>
    <w:rsid w:val="00851533"/>
    <w:rsid w:val="008570B2"/>
    <w:rsid w:val="00872115"/>
    <w:rsid w:val="008768A7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576F"/>
    <w:rsid w:val="00927182"/>
    <w:rsid w:val="0093206E"/>
    <w:rsid w:val="00941306"/>
    <w:rsid w:val="00942AAC"/>
    <w:rsid w:val="009711B0"/>
    <w:rsid w:val="00981FF4"/>
    <w:rsid w:val="00997204"/>
    <w:rsid w:val="00997301"/>
    <w:rsid w:val="009A1A77"/>
    <w:rsid w:val="009B275C"/>
    <w:rsid w:val="009B3246"/>
    <w:rsid w:val="009C4011"/>
    <w:rsid w:val="009C5755"/>
    <w:rsid w:val="009D48DB"/>
    <w:rsid w:val="009F26A6"/>
    <w:rsid w:val="00A03ADD"/>
    <w:rsid w:val="00A03F13"/>
    <w:rsid w:val="00A2064A"/>
    <w:rsid w:val="00A259F9"/>
    <w:rsid w:val="00A25CC8"/>
    <w:rsid w:val="00A405E3"/>
    <w:rsid w:val="00A41F0B"/>
    <w:rsid w:val="00A6171E"/>
    <w:rsid w:val="00A63DFF"/>
    <w:rsid w:val="00A6423B"/>
    <w:rsid w:val="00A71BC0"/>
    <w:rsid w:val="00AA32FB"/>
    <w:rsid w:val="00AA59AC"/>
    <w:rsid w:val="00AB2CFC"/>
    <w:rsid w:val="00AC0DB0"/>
    <w:rsid w:val="00AC2975"/>
    <w:rsid w:val="00AC7973"/>
    <w:rsid w:val="00AE0B72"/>
    <w:rsid w:val="00AE10C4"/>
    <w:rsid w:val="00AE620B"/>
    <w:rsid w:val="00AE660A"/>
    <w:rsid w:val="00B02199"/>
    <w:rsid w:val="00B029EB"/>
    <w:rsid w:val="00B05FC6"/>
    <w:rsid w:val="00B06026"/>
    <w:rsid w:val="00B15190"/>
    <w:rsid w:val="00B31978"/>
    <w:rsid w:val="00B47620"/>
    <w:rsid w:val="00B61B01"/>
    <w:rsid w:val="00B77D47"/>
    <w:rsid w:val="00B9113B"/>
    <w:rsid w:val="00B936EE"/>
    <w:rsid w:val="00B95AC9"/>
    <w:rsid w:val="00B96A09"/>
    <w:rsid w:val="00BA3524"/>
    <w:rsid w:val="00BB35C3"/>
    <w:rsid w:val="00BE046C"/>
    <w:rsid w:val="00BE05A1"/>
    <w:rsid w:val="00C0585B"/>
    <w:rsid w:val="00C07FAA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B5C22"/>
    <w:rsid w:val="00CD6503"/>
    <w:rsid w:val="00CF2290"/>
    <w:rsid w:val="00CF6722"/>
    <w:rsid w:val="00CF755E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71AD8"/>
    <w:rsid w:val="00D8346D"/>
    <w:rsid w:val="00D8648E"/>
    <w:rsid w:val="00D87E62"/>
    <w:rsid w:val="00DA154E"/>
    <w:rsid w:val="00DB2614"/>
    <w:rsid w:val="00DB6760"/>
    <w:rsid w:val="00DB7AE6"/>
    <w:rsid w:val="00DC30FB"/>
    <w:rsid w:val="00DD11C5"/>
    <w:rsid w:val="00DE321A"/>
    <w:rsid w:val="00DE3D6B"/>
    <w:rsid w:val="00DF63FB"/>
    <w:rsid w:val="00DF7558"/>
    <w:rsid w:val="00E037D5"/>
    <w:rsid w:val="00E1113A"/>
    <w:rsid w:val="00E13A6A"/>
    <w:rsid w:val="00E15FE7"/>
    <w:rsid w:val="00E16FB9"/>
    <w:rsid w:val="00E35B88"/>
    <w:rsid w:val="00E35B8F"/>
    <w:rsid w:val="00E42ED3"/>
    <w:rsid w:val="00E47204"/>
    <w:rsid w:val="00E51308"/>
    <w:rsid w:val="00E56366"/>
    <w:rsid w:val="00E5738D"/>
    <w:rsid w:val="00E57D85"/>
    <w:rsid w:val="00E61721"/>
    <w:rsid w:val="00E853AD"/>
    <w:rsid w:val="00E868F7"/>
    <w:rsid w:val="00E92DB7"/>
    <w:rsid w:val="00EA57C6"/>
    <w:rsid w:val="00EB26EC"/>
    <w:rsid w:val="00EB6B21"/>
    <w:rsid w:val="00EB7D9E"/>
    <w:rsid w:val="00EC00AE"/>
    <w:rsid w:val="00EC27D4"/>
    <w:rsid w:val="00EC54D0"/>
    <w:rsid w:val="00EC5B92"/>
    <w:rsid w:val="00ED2F84"/>
    <w:rsid w:val="00EE32CD"/>
    <w:rsid w:val="00EF4CCC"/>
    <w:rsid w:val="00F055C6"/>
    <w:rsid w:val="00F17DAF"/>
    <w:rsid w:val="00F374E1"/>
    <w:rsid w:val="00F55570"/>
    <w:rsid w:val="00F5628A"/>
    <w:rsid w:val="00F6292E"/>
    <w:rsid w:val="00F74CA1"/>
    <w:rsid w:val="00F8022B"/>
    <w:rsid w:val="00F80AC1"/>
    <w:rsid w:val="00FB0B6A"/>
    <w:rsid w:val="00FB2672"/>
    <w:rsid w:val="00FC34D9"/>
    <w:rsid w:val="00FD15CA"/>
    <w:rsid w:val="00FE19E5"/>
    <w:rsid w:val="00FF1A21"/>
    <w:rsid w:val="010AF5BF"/>
    <w:rsid w:val="01A7D731"/>
    <w:rsid w:val="0515641B"/>
    <w:rsid w:val="06DE6131"/>
    <w:rsid w:val="0A7C7D09"/>
    <w:rsid w:val="0A9FA014"/>
    <w:rsid w:val="0F6B8953"/>
    <w:rsid w:val="1C46BED0"/>
    <w:rsid w:val="1D2AE183"/>
    <w:rsid w:val="1FBAAB6A"/>
    <w:rsid w:val="277C0E45"/>
    <w:rsid w:val="2868BB59"/>
    <w:rsid w:val="2A69318F"/>
    <w:rsid w:val="2D5832B2"/>
    <w:rsid w:val="2EDF3861"/>
    <w:rsid w:val="315CFD10"/>
    <w:rsid w:val="32BD9F5A"/>
    <w:rsid w:val="3376EC31"/>
    <w:rsid w:val="36A36E2E"/>
    <w:rsid w:val="3C36F391"/>
    <w:rsid w:val="41F1E94D"/>
    <w:rsid w:val="4628E40A"/>
    <w:rsid w:val="4C6AD8F1"/>
    <w:rsid w:val="50F433B9"/>
    <w:rsid w:val="55603745"/>
    <w:rsid w:val="567EFA01"/>
    <w:rsid w:val="56FF2524"/>
    <w:rsid w:val="57694AF4"/>
    <w:rsid w:val="5DB8DFB7"/>
    <w:rsid w:val="6299933C"/>
    <w:rsid w:val="62B1C678"/>
    <w:rsid w:val="6B0137D4"/>
    <w:rsid w:val="6B16822E"/>
    <w:rsid w:val="6B52D7B4"/>
    <w:rsid w:val="70E85B15"/>
    <w:rsid w:val="71A5601E"/>
    <w:rsid w:val="73159DC2"/>
    <w:rsid w:val="73CE4AD7"/>
    <w:rsid w:val="761AF4B1"/>
    <w:rsid w:val="7682B015"/>
    <w:rsid w:val="78E4AD59"/>
    <w:rsid w:val="7C3F0C7F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8E0CA03F-0738-4FE5-B93A-0F18B319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ongress.gov/bill/117th-congress/house-bill/4693?q=%7B%22search%22%3A%5B%22global+malnutrition+prevention+and+treatment%22%2C%22global%22%2C%22malnutrition%22%2C%22prevention%22%2C%22and%22%2C%22treatment%22%5D%7D&amp;s=2&amp;r=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congress.gov/bill/117th-congress/senate-bill/2956?s=1&amp;r=2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0" ma:contentTypeDescription="Create a new document." ma:contentTypeScope="" ma:versionID="7299d9a972c2393db609a7514e77e946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03ed3d9b0fcea067346db41765fd791d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FAB4F-D08F-4444-B615-60D17194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4</cp:revision>
  <cp:lastPrinted>2021-06-09T19:48:00Z</cp:lastPrinted>
  <dcterms:created xsi:type="dcterms:W3CDTF">2021-11-09T16:36:00Z</dcterms:created>
  <dcterms:modified xsi:type="dcterms:W3CDTF">2021-11-09T17:16:00Z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