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D31EF" w14:textId="48E1B05B" w:rsidR="00001F90" w:rsidRPr="00171EC8" w:rsidRDefault="00001F90" w:rsidP="006836EC">
      <w:pPr>
        <w:spacing w:after="200" w:line="266" w:lineRule="auto"/>
        <w:jc w:val="center"/>
        <w:rPr>
          <w:rFonts w:ascii="Open Sans" w:hAnsi="Open Sans" w:cs="Open Sans"/>
          <w:b/>
          <w:bCs/>
          <w:color w:val="E41034"/>
          <w:sz w:val="40"/>
          <w:szCs w:val="40"/>
        </w:rPr>
      </w:pPr>
      <w:bookmarkStart w:id="0" w:name="_Hlk43364017"/>
      <w:bookmarkStart w:id="1" w:name="_GoBack"/>
      <w:bookmarkEnd w:id="1"/>
      <w:r w:rsidRPr="00171EC8">
        <w:rPr>
          <w:rFonts w:ascii="Open Sans" w:hAnsi="Open Sans" w:cs="Open Sans"/>
          <w:b/>
          <w:bCs/>
          <w:color w:val="E41034"/>
          <w:sz w:val="40"/>
          <w:szCs w:val="40"/>
        </w:rPr>
        <w:t>Prioritize Housing Stability for Low-Income Renters</w:t>
      </w:r>
    </w:p>
    <w:tbl>
      <w:tblPr>
        <w:tblStyle w:val="TableGrid"/>
        <w:tblW w:w="10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275"/>
        <w:gridCol w:w="4955"/>
      </w:tblGrid>
      <w:tr w:rsidR="00001F90" w14:paraId="6D166EA0" w14:textId="77777777" w:rsidTr="00D53DA5">
        <w:tc>
          <w:tcPr>
            <w:tcW w:w="5305" w:type="dxa"/>
          </w:tcPr>
          <w:p w14:paraId="22419FAD" w14:textId="264827DD" w:rsidR="00001F90" w:rsidRPr="00997204" w:rsidRDefault="00001F90" w:rsidP="00C53E8F">
            <w:pPr>
              <w:spacing w:after="200" w:line="276" w:lineRule="auto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997204"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  <w:t>Engage:</w:t>
            </w:r>
            <w:r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 The COVID-19 pandemic has made America’s housing crisis far worse. This is hitting families in our community, </w:t>
            </w:r>
            <w:r w:rsidR="007A2AD8" w:rsidRPr="00997204">
              <w:rPr>
                <w:rFonts w:ascii="Open Sans" w:hAnsi="Open Sans" w:cs="Open Sans"/>
                <w:iCs/>
                <w:sz w:val="22"/>
                <w:szCs w:val="22"/>
              </w:rPr>
              <w:t>especially</w:t>
            </w:r>
            <w:r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 low-income Black renters, along with Indigenous families and other people of color, hard.</w:t>
            </w:r>
          </w:p>
          <w:p w14:paraId="4A978172" w14:textId="379AD46F" w:rsidR="00001F90" w:rsidRPr="00997204" w:rsidRDefault="00001F90" w:rsidP="00C53E8F">
            <w:pPr>
              <w:spacing w:after="200" w:line="276" w:lineRule="auto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997204"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  <w:t>Problem:</w:t>
            </w:r>
            <w:r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  </w:t>
            </w:r>
            <w:r w:rsidR="00997204"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While the recent national eviction moratorium helps, without </w:t>
            </w:r>
            <w:r w:rsidR="00997204">
              <w:rPr>
                <w:rFonts w:ascii="Open Sans" w:hAnsi="Open Sans" w:cs="Open Sans"/>
                <w:iCs/>
                <w:sz w:val="22"/>
                <w:szCs w:val="22"/>
              </w:rPr>
              <w:t>funds to help renters</w:t>
            </w:r>
            <w:r w:rsidR="00997204"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 get current on their rent, </w:t>
            </w:r>
            <w:r w:rsidR="00997204">
              <w:rPr>
                <w:rFonts w:ascii="Open Sans" w:hAnsi="Open Sans" w:cs="Open Sans"/>
                <w:iCs/>
                <w:sz w:val="22"/>
                <w:szCs w:val="22"/>
              </w:rPr>
              <w:t>America</w:t>
            </w:r>
            <w:r w:rsidR="00997204"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 will face a </w:t>
            </w:r>
            <w:proofErr w:type="gramStart"/>
            <w:r w:rsidR="00997204" w:rsidRPr="00997204">
              <w:rPr>
                <w:rFonts w:ascii="Open Sans" w:hAnsi="Open Sans" w:cs="Open Sans"/>
                <w:iCs/>
                <w:sz w:val="22"/>
                <w:szCs w:val="22"/>
              </w:rPr>
              <w:t>wave evictions</w:t>
            </w:r>
            <w:proofErr w:type="gramEnd"/>
            <w:r w:rsidR="00997204"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 when the moratorium ends in January.</w:t>
            </w:r>
            <w:r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 </w:t>
            </w:r>
          </w:p>
          <w:p w14:paraId="314DC4D6" w14:textId="51CA2E83" w:rsidR="00001F90" w:rsidRPr="00997204" w:rsidRDefault="00001F90" w:rsidP="00C53E8F">
            <w:pPr>
              <w:spacing w:after="200" w:line="276" w:lineRule="auto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997204"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  <w:t>Illustrate or Inform:</w:t>
            </w:r>
            <w:r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  </w:t>
            </w:r>
            <w:r w:rsid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Millions of Americans have lost their jobs in this pandemic. As a result, they are struggling to pay for basic needs like rent. </w:t>
            </w:r>
            <w:r w:rsidR="00997204" w:rsidRPr="004B0D85">
              <w:rPr>
                <w:rFonts w:ascii="Open Sans" w:hAnsi="Open Sans" w:cs="Open Sans"/>
                <w:iCs/>
                <w:sz w:val="22"/>
                <w:szCs w:val="22"/>
              </w:rPr>
              <w:t xml:space="preserve">Economist Mark </w:t>
            </w:r>
            <w:proofErr w:type="spellStart"/>
            <w:r w:rsidR="00997204" w:rsidRPr="004B0D85">
              <w:rPr>
                <w:rFonts w:ascii="Open Sans" w:hAnsi="Open Sans" w:cs="Open Sans"/>
                <w:iCs/>
                <w:sz w:val="22"/>
                <w:szCs w:val="22"/>
              </w:rPr>
              <w:t>Zandi</w:t>
            </w:r>
            <w:proofErr w:type="spellEnd"/>
            <w:r w:rsidR="00997204" w:rsidRPr="004B0D85">
              <w:rPr>
                <w:rFonts w:ascii="Open Sans" w:hAnsi="Open Sans" w:cs="Open Sans"/>
                <w:iCs/>
                <w:sz w:val="22"/>
                <w:szCs w:val="22"/>
              </w:rPr>
              <w:t xml:space="preserve"> of Moody’s analytics</w:t>
            </w:r>
            <w:r w:rsidR="00997204"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 estimates that “tenants already owe nearly $25 billion in back rent, which could reach $69.8 billion by the end of the year." </w:t>
            </w:r>
            <w:r w:rsid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Furthermore, </w:t>
            </w:r>
            <w:r w:rsidR="004B0D85">
              <w:rPr>
                <w:rFonts w:ascii="Open Sans" w:hAnsi="Open Sans" w:cs="Open Sans"/>
                <w:iCs/>
                <w:sz w:val="22"/>
                <w:szCs w:val="22"/>
              </w:rPr>
              <w:t>half</w:t>
            </w:r>
            <w:r w:rsid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 of all U.S. landlords are small businesses who cannot meet their own financial obligations when no rent is coming in. </w:t>
            </w:r>
            <w:r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Keeping low-income renters in their homes </w:t>
            </w:r>
            <w:r w:rsidR="004B0D85">
              <w:rPr>
                <w:rFonts w:ascii="Open Sans" w:hAnsi="Open Sans" w:cs="Open Sans"/>
                <w:iCs/>
                <w:sz w:val="22"/>
                <w:szCs w:val="22"/>
              </w:rPr>
              <w:t>must be a national priority</w:t>
            </w:r>
            <w:r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 [include your own experience and/or why you care]</w:t>
            </w:r>
            <w:r w:rsidRPr="00997204">
              <w:rPr>
                <w:sz w:val="22"/>
                <w:szCs w:val="22"/>
              </w:rPr>
              <w:t>.</w:t>
            </w:r>
            <w:r w:rsidRPr="00997204">
              <w:rPr>
                <w:i/>
                <w:sz w:val="22"/>
                <w:szCs w:val="22"/>
              </w:rPr>
              <w:t> </w:t>
            </w:r>
            <w:r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 </w:t>
            </w:r>
          </w:p>
          <w:p w14:paraId="0F851817" w14:textId="7AC18A03" w:rsidR="00001F90" w:rsidRPr="00997204" w:rsidRDefault="00001F90" w:rsidP="00C53E8F">
            <w:pPr>
              <w:spacing w:after="200" w:line="276" w:lineRule="auto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997204"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  <w:t>Call to Action:</w:t>
            </w:r>
            <w:r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 </w:t>
            </w:r>
            <w:r w:rsidR="004B0D85">
              <w:rPr>
                <w:rFonts w:ascii="Open Sans" w:hAnsi="Open Sans" w:cs="Open Sans"/>
                <w:iCs/>
                <w:sz w:val="22"/>
                <w:szCs w:val="22"/>
              </w:rPr>
              <w:t xml:space="preserve">Renters and landlords cannot wait any longer for relief. </w:t>
            </w:r>
            <w:r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Will you tell leadership to </w:t>
            </w:r>
            <w:r w:rsidR="00997204">
              <w:rPr>
                <w:rFonts w:ascii="Open Sans" w:hAnsi="Open Sans" w:cs="Open Sans"/>
                <w:iCs/>
                <w:sz w:val="22"/>
                <w:szCs w:val="22"/>
              </w:rPr>
              <w:t>pass a robust COVID-19 relief bill that includes</w:t>
            </w:r>
            <w:r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 $100 billion in emergency rental assistance</w:t>
            </w:r>
            <w:r w:rsidR="006E49BE" w:rsidRPr="00997204">
              <w:rPr>
                <w:rFonts w:ascii="Open Sans" w:hAnsi="Open Sans" w:cs="Open Sans"/>
                <w:iCs/>
                <w:sz w:val="22"/>
                <w:szCs w:val="22"/>
              </w:rPr>
              <w:t>?</w:t>
            </w:r>
          </w:p>
          <w:p w14:paraId="5E72ED4F" w14:textId="5B1C3D7A" w:rsidR="00001F90" w:rsidRDefault="00001F90" w:rsidP="00C53E8F">
            <w:pPr>
              <w:spacing w:after="200" w:line="276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997204">
              <w:rPr>
                <w:rFonts w:ascii="Open Sans" w:hAnsi="Open Sans" w:cs="Open Sans"/>
                <w:iCs/>
                <w:sz w:val="22"/>
                <w:szCs w:val="22"/>
              </w:rPr>
              <w:t>How can I follow up with you on this?</w:t>
            </w:r>
          </w:p>
        </w:tc>
        <w:tc>
          <w:tcPr>
            <w:tcW w:w="275" w:type="dxa"/>
            <w:tcBorders>
              <w:right w:val="single" w:sz="4" w:space="0" w:color="auto"/>
            </w:tcBorders>
          </w:tcPr>
          <w:p w14:paraId="7A06C94F" w14:textId="77777777" w:rsidR="00001F90" w:rsidRDefault="00001F90" w:rsidP="00C53E8F">
            <w:pPr>
              <w:spacing w:after="200" w:line="276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7165E531" w14:textId="77777777" w:rsidR="00001F90" w:rsidRDefault="00001F90" w:rsidP="00C53E8F">
            <w:pPr>
              <w:spacing w:after="200" w:line="266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7FD52066" w14:textId="77777777" w:rsidR="006836EC" w:rsidRDefault="006836EC" w:rsidP="00C53E8F">
      <w:pPr>
        <w:spacing w:before="200" w:after="200" w:line="276" w:lineRule="auto"/>
        <w:jc w:val="center"/>
        <w:textAlignment w:val="baseline"/>
        <w:rPr>
          <w:rFonts w:ascii="Open Sans" w:eastAsia="Times New Roman" w:hAnsi="Open Sans" w:cs="Open Sans"/>
          <w:b/>
          <w:bCs/>
          <w:color w:val="E41034"/>
          <w:sz w:val="40"/>
          <w:szCs w:val="40"/>
        </w:rPr>
      </w:pPr>
    </w:p>
    <w:p w14:paraId="006B7F43" w14:textId="2E48E836" w:rsidR="006745B0" w:rsidRPr="00D87E62" w:rsidRDefault="006745B0" w:rsidP="006836EC">
      <w:pPr>
        <w:spacing w:before="200" w:after="200" w:line="276" w:lineRule="auto"/>
        <w:jc w:val="center"/>
        <w:textAlignment w:val="baseline"/>
        <w:rPr>
          <w:rFonts w:ascii="Open Sans" w:eastAsia="Times New Roman" w:hAnsi="Open Sans" w:cs="Open Sans"/>
          <w:sz w:val="40"/>
          <w:szCs w:val="40"/>
        </w:rPr>
      </w:pPr>
      <w:r w:rsidRPr="008E53AB">
        <w:rPr>
          <w:rFonts w:ascii="Open Sans" w:eastAsia="Times New Roman" w:hAnsi="Open Sans" w:cs="Open Sans"/>
          <w:b/>
          <w:bCs/>
          <w:color w:val="E41034"/>
          <w:sz w:val="40"/>
          <w:szCs w:val="40"/>
        </w:rPr>
        <w:lastRenderedPageBreak/>
        <w:t>Helping Families Keep Food on the Table through SNAP</w:t>
      </w:r>
    </w:p>
    <w:tbl>
      <w:tblPr>
        <w:tblW w:w="936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275"/>
        <w:gridCol w:w="3780"/>
      </w:tblGrid>
      <w:tr w:rsidR="00D87E62" w:rsidRPr="000708B6" w14:paraId="0F3F0B92" w14:textId="77777777" w:rsidTr="00D53DA5">
        <w:tc>
          <w:tcPr>
            <w:tcW w:w="5310" w:type="dxa"/>
            <w:shd w:val="clear" w:color="auto" w:fill="auto"/>
            <w:hideMark/>
          </w:tcPr>
          <w:p w14:paraId="27675922" w14:textId="103E8596" w:rsidR="006745B0" w:rsidRPr="00997204" w:rsidRDefault="006745B0" w:rsidP="00C53E8F">
            <w:pPr>
              <w:spacing w:after="200" w:line="276" w:lineRule="auto"/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</w:pPr>
            <w:r w:rsidRPr="00997204"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  <w:t>Engage:</w:t>
            </w:r>
            <w:r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 </w:t>
            </w:r>
            <w:r w:rsidR="004B0D85">
              <w:rPr>
                <w:rFonts w:ascii="Open Sans" w:hAnsi="Open Sans" w:cs="Open Sans"/>
                <w:iCs/>
                <w:sz w:val="22"/>
                <w:szCs w:val="22"/>
              </w:rPr>
              <w:t xml:space="preserve">In the </w:t>
            </w:r>
            <w:r w:rsidR="00DB2614">
              <w:rPr>
                <w:rFonts w:ascii="Open Sans" w:hAnsi="Open Sans" w:cs="Open Sans"/>
                <w:iCs/>
                <w:sz w:val="22"/>
                <w:szCs w:val="22"/>
              </w:rPr>
              <w:t>U.S. Census Household Pulse Survey from August 19-31,</w:t>
            </w:r>
            <w:r w:rsidR="004B0D85">
              <w:rPr>
                <w:rFonts w:ascii="Open Sans" w:hAnsi="Open Sans" w:cs="Open Sans"/>
                <w:iCs/>
                <w:sz w:val="22"/>
                <w:szCs w:val="22"/>
              </w:rPr>
              <w:t xml:space="preserve"> 22</w:t>
            </w:r>
            <w:r w:rsidR="00DB2614">
              <w:rPr>
                <w:rFonts w:ascii="Open Sans" w:hAnsi="Open Sans" w:cs="Open Sans"/>
                <w:iCs/>
                <w:sz w:val="22"/>
                <w:szCs w:val="22"/>
              </w:rPr>
              <w:t>.3</w:t>
            </w:r>
            <w:r w:rsidR="004B0D85">
              <w:rPr>
                <w:rFonts w:ascii="Open Sans" w:hAnsi="Open Sans" w:cs="Open Sans"/>
                <w:iCs/>
                <w:sz w:val="22"/>
                <w:szCs w:val="22"/>
              </w:rPr>
              <w:t xml:space="preserve"> million American adults reported that there was sometimes not enough food to eat the</w:t>
            </w:r>
            <w:r w:rsidR="00DB2614">
              <w:rPr>
                <w:rFonts w:ascii="Open Sans" w:hAnsi="Open Sans" w:cs="Open Sans"/>
                <w:iCs/>
                <w:sz w:val="22"/>
                <w:szCs w:val="22"/>
              </w:rPr>
              <w:t xml:space="preserve"> previous</w:t>
            </w:r>
            <w:r w:rsidR="004B0D85">
              <w:rPr>
                <w:rFonts w:ascii="Open Sans" w:hAnsi="Open Sans" w:cs="Open Sans"/>
                <w:iCs/>
                <w:sz w:val="22"/>
                <w:szCs w:val="22"/>
              </w:rPr>
              <w:t xml:space="preserve"> week.</w:t>
            </w:r>
            <w:r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  </w:t>
            </w:r>
          </w:p>
          <w:p w14:paraId="3A6E01DE" w14:textId="32C34DA2" w:rsidR="006745B0" w:rsidRPr="00997204" w:rsidRDefault="006745B0" w:rsidP="00C53E8F">
            <w:pPr>
              <w:spacing w:after="200" w:line="276" w:lineRule="auto"/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</w:pPr>
            <w:r w:rsidRPr="00997204"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  <w:t xml:space="preserve">Problem:  </w:t>
            </w:r>
            <w:r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We have seen the long lines of families waiting up to get help from food banks, and this crisis is hitting people of color particularly hard -- approximately </w:t>
            </w:r>
            <w:r w:rsidR="006836EC">
              <w:rPr>
                <w:rFonts w:ascii="Open Sans" w:hAnsi="Open Sans" w:cs="Open Sans"/>
                <w:iCs/>
                <w:sz w:val="22"/>
                <w:szCs w:val="22"/>
              </w:rPr>
              <w:t>20 percent of</w:t>
            </w:r>
            <w:r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 Black</w:t>
            </w:r>
            <w:r w:rsidR="006836EC">
              <w:rPr>
                <w:rFonts w:ascii="Open Sans" w:hAnsi="Open Sans" w:cs="Open Sans"/>
                <w:iCs/>
                <w:sz w:val="22"/>
                <w:szCs w:val="22"/>
              </w:rPr>
              <w:t xml:space="preserve"> families and 16 percent of</w:t>
            </w:r>
            <w:r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 Hispanic families with children reported food insecure </w:t>
            </w:r>
            <w:r w:rsidR="006836EC">
              <w:rPr>
                <w:rFonts w:ascii="Open Sans" w:hAnsi="Open Sans" w:cs="Open Sans"/>
                <w:iCs/>
                <w:sz w:val="22"/>
                <w:szCs w:val="22"/>
              </w:rPr>
              <w:t>in late August</w:t>
            </w:r>
            <w:r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 compared to </w:t>
            </w:r>
            <w:r w:rsidR="006836EC">
              <w:rPr>
                <w:rFonts w:ascii="Open Sans" w:hAnsi="Open Sans" w:cs="Open Sans"/>
                <w:iCs/>
                <w:sz w:val="22"/>
                <w:szCs w:val="22"/>
              </w:rPr>
              <w:t>8 percent of</w:t>
            </w:r>
            <w:r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 White families. </w:t>
            </w:r>
          </w:p>
          <w:p w14:paraId="27ACF063" w14:textId="1AFF3788" w:rsidR="006745B0" w:rsidRPr="00997204" w:rsidRDefault="006745B0" w:rsidP="00C53E8F">
            <w:pPr>
              <w:spacing w:after="200" w:line="276" w:lineRule="auto"/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</w:pPr>
            <w:r w:rsidRPr="00997204"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  <w:t>Illustrate or Inform: </w:t>
            </w:r>
            <w:r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We know access to food is critical, but many households have had to “cut back” on groceries to cover the costs of other necessities such as housing or prescription drugs. [If you have a story, share it here – or include more information about the need in your community/state]. As the nation’s leading anti-hunger program, an increase in SNAP benefits </w:t>
            </w:r>
            <w:r w:rsidR="00AC0DB0">
              <w:rPr>
                <w:rFonts w:ascii="Open Sans" w:hAnsi="Open Sans" w:cs="Open Sans"/>
                <w:iCs/>
                <w:sz w:val="22"/>
                <w:szCs w:val="22"/>
              </w:rPr>
              <w:t>will help families put food on the table</w:t>
            </w:r>
            <w:r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. </w:t>
            </w:r>
            <w:r w:rsidR="004B0D85">
              <w:rPr>
                <w:rFonts w:ascii="Open Sans" w:hAnsi="Open Sans" w:cs="Open Sans"/>
                <w:iCs/>
                <w:sz w:val="22"/>
                <w:szCs w:val="22"/>
              </w:rPr>
              <w:t>It</w:t>
            </w:r>
            <w:r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 would also provide a needed boost to our local economy; SNAP generates $1.50-$1.80 of economic activity for every additional dollar spent.</w:t>
            </w:r>
          </w:p>
          <w:p w14:paraId="3CC5EB7B" w14:textId="77777777" w:rsidR="006745B0" w:rsidRDefault="006745B0" w:rsidP="00C53E8F">
            <w:pPr>
              <w:spacing w:after="200" w:line="276" w:lineRule="auto"/>
              <w:rPr>
                <w:sz w:val="20"/>
                <w:szCs w:val="20"/>
              </w:rPr>
            </w:pPr>
            <w:r w:rsidRPr="00997204"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  <w:t>Call to Action: </w:t>
            </w:r>
            <w:r w:rsidR="006836EC"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Will you tell leadership to </w:t>
            </w:r>
            <w:r w:rsidR="006836EC">
              <w:rPr>
                <w:rFonts w:ascii="Open Sans" w:hAnsi="Open Sans" w:cs="Open Sans"/>
                <w:iCs/>
                <w:sz w:val="22"/>
                <w:szCs w:val="22"/>
              </w:rPr>
              <w:t>pass a robust COVID-19 relief bill that includes</w:t>
            </w:r>
            <w:r w:rsidR="006836EC"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 </w:t>
            </w:r>
            <w:r w:rsidR="006836EC">
              <w:rPr>
                <w:rFonts w:ascii="Open Sans" w:hAnsi="Open Sans" w:cs="Open Sans"/>
                <w:iCs/>
                <w:sz w:val="22"/>
                <w:szCs w:val="22"/>
              </w:rPr>
              <w:t xml:space="preserve">a </w:t>
            </w:r>
            <w:r w:rsidRPr="00997204">
              <w:rPr>
                <w:rFonts w:ascii="Open Sans" w:hAnsi="Open Sans" w:cs="Open Sans"/>
                <w:iCs/>
                <w:sz w:val="22"/>
                <w:szCs w:val="22"/>
              </w:rPr>
              <w:t xml:space="preserve">15 </w:t>
            </w:r>
            <w:r w:rsidR="006836EC">
              <w:rPr>
                <w:rFonts w:ascii="Open Sans" w:hAnsi="Open Sans" w:cs="Open Sans"/>
                <w:iCs/>
                <w:sz w:val="22"/>
                <w:szCs w:val="22"/>
              </w:rPr>
              <w:t>increase in the maximum SNAP benefit</w:t>
            </w:r>
            <w:r w:rsidRPr="00997204">
              <w:rPr>
                <w:rFonts w:ascii="Open Sans" w:hAnsi="Open Sans" w:cs="Open Sans"/>
                <w:iCs/>
                <w:sz w:val="22"/>
                <w:szCs w:val="22"/>
              </w:rPr>
              <w:t>?</w:t>
            </w:r>
            <w:r w:rsidRPr="00D53DA5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  <w:r w:rsidRPr="00D53DA5">
              <w:rPr>
                <w:sz w:val="20"/>
                <w:szCs w:val="20"/>
              </w:rPr>
              <w:t xml:space="preserve"> </w:t>
            </w:r>
          </w:p>
          <w:p w14:paraId="308EDA2F" w14:textId="0FE7AAFA" w:rsidR="006836EC" w:rsidRPr="002F447E" w:rsidRDefault="006836EC" w:rsidP="00C53E8F">
            <w:pPr>
              <w:spacing w:after="200" w:line="276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97204">
              <w:rPr>
                <w:rFonts w:ascii="Open Sans" w:hAnsi="Open Sans" w:cs="Open Sans"/>
                <w:iCs/>
                <w:sz w:val="22"/>
                <w:szCs w:val="22"/>
              </w:rPr>
              <w:t>How can I follow up with you on this?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3551D34" w14:textId="77777777" w:rsidR="006745B0" w:rsidRPr="00874467" w:rsidRDefault="006745B0" w:rsidP="00C53E8F">
            <w:pPr>
              <w:spacing w:after="200" w:line="276" w:lineRule="auto"/>
              <w:textAlignment w:val="baseline"/>
              <w:rPr>
                <w:rFonts w:ascii="Open Sans" w:eastAsia="Times New Roman" w:hAnsi="Open Sans" w:cs="Open Sans"/>
              </w:rPr>
            </w:pPr>
            <w:r w:rsidRPr="00874467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34E55D2" w14:textId="77777777" w:rsidR="006745B0" w:rsidRPr="00874467" w:rsidRDefault="006745B0" w:rsidP="00C53E8F">
            <w:pPr>
              <w:spacing w:after="200" w:line="276" w:lineRule="auto"/>
              <w:textAlignment w:val="baseline"/>
              <w:rPr>
                <w:rFonts w:ascii="Open Sans" w:eastAsia="Times New Roman" w:hAnsi="Open Sans" w:cs="Open Sans"/>
              </w:rPr>
            </w:pPr>
            <w:r w:rsidRPr="00874467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</w:tr>
      <w:bookmarkEnd w:id="0"/>
    </w:tbl>
    <w:p w14:paraId="1CADD5BD" w14:textId="77777777" w:rsidR="001364CA" w:rsidRPr="001364CA" w:rsidRDefault="001364CA" w:rsidP="00C53E8F">
      <w:pPr>
        <w:spacing w:after="200" w:line="266" w:lineRule="auto"/>
        <w:rPr>
          <w:rFonts w:ascii="Open Sans" w:hAnsi="Open Sans" w:cs="Open Sans"/>
          <w:bCs/>
          <w:sz w:val="20"/>
          <w:szCs w:val="20"/>
        </w:rPr>
      </w:pPr>
    </w:p>
    <w:sectPr w:rsidR="001364CA" w:rsidRPr="001364CA" w:rsidSect="00B3197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C757A" w14:textId="77777777" w:rsidR="003866BF" w:rsidRDefault="003866BF" w:rsidP="00E5738D">
      <w:r>
        <w:separator/>
      </w:r>
    </w:p>
  </w:endnote>
  <w:endnote w:type="continuationSeparator" w:id="0">
    <w:p w14:paraId="58735930" w14:textId="77777777" w:rsidR="003866BF" w:rsidRDefault="003866BF" w:rsidP="00E5738D">
      <w:r>
        <w:continuationSeparator/>
      </w:r>
    </w:p>
  </w:endnote>
  <w:endnote w:type="continuationNotice" w:id="1">
    <w:p w14:paraId="70103564" w14:textId="77777777" w:rsidR="003866BF" w:rsidRDefault="003866B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F6C0" w14:textId="77777777" w:rsidR="00792B4C" w:rsidRPr="00C53E8F" w:rsidRDefault="00792B4C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</w:t>
    </w:r>
    <w:r w:rsidR="0046169B" w:rsidRPr="00C53E8F">
      <w:rPr>
        <w:rFonts w:ascii="Open Sans" w:hAnsi="Open Sans" w:cs="Open Sans"/>
        <w:color w:val="58585B"/>
        <w:sz w:val="20"/>
        <w:szCs w:val="20"/>
      </w:rPr>
      <w:t>.</w:t>
    </w:r>
    <w:r w:rsidRPr="00C53E8F">
      <w:rPr>
        <w:rFonts w:ascii="Open Sans" w:hAnsi="Open Sans" w:cs="Open Sans"/>
        <w:color w:val="58585B"/>
        <w:sz w:val="20"/>
        <w:szCs w:val="20"/>
      </w:rPr>
      <w:t xml:space="preserve"> NW, Suite </w:t>
    </w:r>
    <w:proofErr w:type="gramStart"/>
    <w:r w:rsidRPr="00C53E8F">
      <w:rPr>
        <w:rFonts w:ascii="Open Sans" w:hAnsi="Open Sans" w:cs="Open Sans"/>
        <w:color w:val="58585B"/>
        <w:sz w:val="20"/>
        <w:szCs w:val="20"/>
      </w:rPr>
      <w:t>1200  |</w:t>
    </w:r>
    <w:proofErr w:type="gramEnd"/>
    <w:r w:rsidRPr="00C53E8F">
      <w:rPr>
        <w:rFonts w:ascii="Open Sans" w:hAnsi="Open Sans" w:cs="Open Sans"/>
        <w:color w:val="58585B"/>
        <w:sz w:val="20"/>
        <w:szCs w:val="20"/>
      </w:rPr>
      <w:t xml:space="preserve">  Washington</w:t>
    </w:r>
    <w:r w:rsidR="005E4A16" w:rsidRPr="00C53E8F">
      <w:rPr>
        <w:rFonts w:ascii="Open Sans" w:hAnsi="Open Sans" w:cs="Open Sans"/>
        <w:color w:val="58585B"/>
        <w:sz w:val="20"/>
        <w:szCs w:val="20"/>
      </w:rPr>
      <w:t>,</w:t>
    </w:r>
    <w:r w:rsidRPr="00C53E8F">
      <w:rPr>
        <w:rFonts w:ascii="Open Sans" w:hAnsi="Open Sans" w:cs="Open Sans"/>
        <w:color w:val="58585B"/>
        <w:sz w:val="20"/>
        <w:szCs w:val="20"/>
      </w:rPr>
      <w:t xml:space="preserve"> DC 200</w:t>
    </w:r>
    <w:r w:rsidR="00B95AC9" w:rsidRPr="00C53E8F">
      <w:rPr>
        <w:rFonts w:ascii="Open Sans" w:hAnsi="Open Sans" w:cs="Open Sans"/>
        <w:color w:val="58585B"/>
        <w:sz w:val="20"/>
        <w:szCs w:val="20"/>
      </w:rPr>
      <w:t>0</w:t>
    </w:r>
    <w:r w:rsidRPr="00C53E8F">
      <w:rPr>
        <w:rFonts w:ascii="Open Sans" w:hAnsi="Open Sans" w:cs="Open Sans"/>
        <w:color w:val="58585B"/>
        <w:sz w:val="20"/>
        <w:szCs w:val="20"/>
      </w:rPr>
      <w:t>5</w:t>
    </w:r>
  </w:p>
  <w:p w14:paraId="13BC1857" w14:textId="77777777" w:rsidR="00792B4C" w:rsidRPr="00C53E8F" w:rsidRDefault="00B9113B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</w:t>
    </w:r>
    <w:proofErr w:type="gramStart"/>
    <w:r w:rsidR="00792B4C" w:rsidRPr="00C53E8F">
      <w:rPr>
        <w:rFonts w:ascii="Open Sans" w:hAnsi="Open Sans" w:cs="Open Sans"/>
        <w:color w:val="58585B"/>
        <w:sz w:val="20"/>
        <w:szCs w:val="20"/>
      </w:rPr>
      <w:t>4800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</w:t>
    </w:r>
    <w:r w:rsidR="00792B4C" w:rsidRPr="00C53E8F">
      <w:rPr>
        <w:rFonts w:ascii="Open Sans" w:hAnsi="Open Sans" w:cs="Open Sans"/>
        <w:color w:val="58585B"/>
        <w:sz w:val="20"/>
        <w:szCs w:val="20"/>
      </w:rPr>
      <w:t>|</w:t>
    </w:r>
    <w:proofErr w:type="gramEnd"/>
    <w:r w:rsidR="00792B4C" w:rsidRPr="00C53E8F">
      <w:rPr>
        <w:rFonts w:ascii="Open Sans" w:hAnsi="Open Sans" w:cs="Open Sans"/>
        <w:color w:val="58585B"/>
        <w:sz w:val="20"/>
        <w:szCs w:val="20"/>
      </w:rPr>
      <w:t xml:space="preserve">  www.results.org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7323" w14:textId="77777777" w:rsidR="00527124" w:rsidRPr="00CD6503" w:rsidRDefault="00527124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B9113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Washington, DC 20005</w:t>
    </w:r>
  </w:p>
  <w:p w14:paraId="22F9B958" w14:textId="77777777" w:rsidR="00527124" w:rsidRPr="00CD6503" w:rsidRDefault="00B9113B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="00527124" w:rsidRPr="00CD6503">
      <w:rPr>
        <w:rFonts w:asciiTheme="majorHAnsi" w:hAnsiTheme="majorHAnsi"/>
        <w:color w:val="58585B"/>
        <w:sz w:val="22"/>
        <w:szCs w:val="22"/>
      </w:rPr>
      <w:t>4800  |</w:t>
    </w:r>
    <w:proofErr w:type="gramEnd"/>
    <w:r w:rsidR="00527124" w:rsidRPr="00CD6503">
      <w:rPr>
        <w:rFonts w:asciiTheme="majorHAnsi" w:hAnsiTheme="majorHAnsi"/>
        <w:color w:val="58585B"/>
        <w:sz w:val="22"/>
        <w:szCs w:val="22"/>
      </w:rPr>
      <w:t xml:space="preserve">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AB118" w14:textId="77777777" w:rsidR="003866BF" w:rsidRDefault="003866BF" w:rsidP="00E5738D">
      <w:r>
        <w:separator/>
      </w:r>
    </w:p>
  </w:footnote>
  <w:footnote w:type="continuationSeparator" w:id="0">
    <w:p w14:paraId="26D435A7" w14:textId="77777777" w:rsidR="003866BF" w:rsidRDefault="003866BF" w:rsidP="00E5738D">
      <w:r>
        <w:continuationSeparator/>
      </w:r>
    </w:p>
  </w:footnote>
  <w:footnote w:type="continuationNotice" w:id="1">
    <w:p w14:paraId="45945B6E" w14:textId="77777777" w:rsidR="003866BF" w:rsidRDefault="003866B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B0BE5" w14:textId="5ACFE6EC" w:rsidR="00B31978" w:rsidRPr="00357F3D" w:rsidRDefault="00B31978" w:rsidP="00D53DA5">
    <w:pPr>
      <w:pStyle w:val="Header"/>
      <w:rPr>
        <w:rFonts w:ascii="Open Sans" w:eastAsiaTheme="minorHAnsi" w:hAnsi="Open Sans" w:cs="Open Sans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49D6E519" wp14:editId="7808480E">
          <wp:simplePos x="0" y="0"/>
          <wp:positionH relativeFrom="page">
            <wp:posOffset>6199505</wp:posOffset>
          </wp:positionH>
          <wp:positionV relativeFrom="paragraph">
            <wp:posOffset>-313055</wp:posOffset>
          </wp:positionV>
          <wp:extent cx="1208866" cy="8890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204">
      <w:rPr>
        <w:rFonts w:ascii="Open Sans" w:eastAsiaTheme="minorHAnsi" w:hAnsi="Open Sans" w:cs="Open Sans"/>
      </w:rPr>
      <w:t>Fall</w:t>
    </w:r>
    <w:r w:rsidRPr="00357F3D">
      <w:rPr>
        <w:rFonts w:ascii="Open Sans" w:eastAsiaTheme="minorHAnsi" w:hAnsi="Open Sans" w:cs="Open Sans"/>
      </w:rPr>
      <w:t xml:space="preserve"> 2020 </w:t>
    </w:r>
  </w:p>
  <w:p w14:paraId="61D1C0DC" w14:textId="166F1823" w:rsidR="00B31978" w:rsidRPr="00B31978" w:rsidRDefault="00B31978" w:rsidP="006836EC">
    <w:pPr>
      <w:tabs>
        <w:tab w:val="center" w:pos="4680"/>
        <w:tab w:val="right" w:pos="9360"/>
      </w:tabs>
      <w:spacing w:after="12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1CE67" w14:textId="7E6A4401" w:rsidR="00527124" w:rsidRDefault="00B31978" w:rsidP="00CD6503">
    <w:pPr>
      <w:pStyle w:val="Header"/>
      <w:rPr>
        <w:rFonts w:ascii="Helvetica" w:hAnsi="Helvetica"/>
        <w:color w:val="000000" w:themeColor="text1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8B8D055" wp14:editId="3EC2A414">
          <wp:simplePos x="0" y="0"/>
          <wp:positionH relativeFrom="page">
            <wp:posOffset>6026727</wp:posOffset>
          </wp:positionH>
          <wp:positionV relativeFrom="paragraph">
            <wp:posOffset>-258329</wp:posOffset>
          </wp:positionV>
          <wp:extent cx="1381560" cy="10160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2EE7D0" w14:textId="43E68ADE" w:rsidR="00C923C3" w:rsidRPr="00357F3D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44826EB5" w14:textId="30303F54" w:rsidR="00527124" w:rsidRPr="00C923C3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BEE"/>
    <w:multiLevelType w:val="hybridMultilevel"/>
    <w:tmpl w:val="C090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C4016"/>
    <w:multiLevelType w:val="hybridMultilevel"/>
    <w:tmpl w:val="50C02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1F90"/>
    <w:rsid w:val="00014861"/>
    <w:rsid w:val="00082D7D"/>
    <w:rsid w:val="000C3209"/>
    <w:rsid w:val="000C3A3F"/>
    <w:rsid w:val="000C58F5"/>
    <w:rsid w:val="001246D4"/>
    <w:rsid w:val="001364CA"/>
    <w:rsid w:val="00144933"/>
    <w:rsid w:val="0015274C"/>
    <w:rsid w:val="0016067B"/>
    <w:rsid w:val="00165AE9"/>
    <w:rsid w:val="00167B00"/>
    <w:rsid w:val="00171EC8"/>
    <w:rsid w:val="00182FA3"/>
    <w:rsid w:val="001B3350"/>
    <w:rsid w:val="001D6B91"/>
    <w:rsid w:val="001E18AE"/>
    <w:rsid w:val="001F273D"/>
    <w:rsid w:val="00200217"/>
    <w:rsid w:val="0021432D"/>
    <w:rsid w:val="00217F59"/>
    <w:rsid w:val="00247774"/>
    <w:rsid w:val="00265F17"/>
    <w:rsid w:val="002A53D3"/>
    <w:rsid w:val="002C584B"/>
    <w:rsid w:val="002C5C1A"/>
    <w:rsid w:val="002E382E"/>
    <w:rsid w:val="00300871"/>
    <w:rsid w:val="00315021"/>
    <w:rsid w:val="00340FAD"/>
    <w:rsid w:val="00352DB9"/>
    <w:rsid w:val="003607B0"/>
    <w:rsid w:val="00363B6E"/>
    <w:rsid w:val="003866BF"/>
    <w:rsid w:val="00390351"/>
    <w:rsid w:val="003B1B7C"/>
    <w:rsid w:val="003D054A"/>
    <w:rsid w:val="00404E83"/>
    <w:rsid w:val="00406808"/>
    <w:rsid w:val="00407153"/>
    <w:rsid w:val="004579FC"/>
    <w:rsid w:val="0046169B"/>
    <w:rsid w:val="00462E50"/>
    <w:rsid w:val="00471FFE"/>
    <w:rsid w:val="004742AC"/>
    <w:rsid w:val="00482AB5"/>
    <w:rsid w:val="004A66C0"/>
    <w:rsid w:val="004B0D85"/>
    <w:rsid w:val="004D2D31"/>
    <w:rsid w:val="004F11A0"/>
    <w:rsid w:val="004F473A"/>
    <w:rsid w:val="00527124"/>
    <w:rsid w:val="005370EE"/>
    <w:rsid w:val="00543424"/>
    <w:rsid w:val="005525AF"/>
    <w:rsid w:val="005578DF"/>
    <w:rsid w:val="00557E29"/>
    <w:rsid w:val="00575FE1"/>
    <w:rsid w:val="00586081"/>
    <w:rsid w:val="00587563"/>
    <w:rsid w:val="005A13C3"/>
    <w:rsid w:val="005A2910"/>
    <w:rsid w:val="005A6657"/>
    <w:rsid w:val="005B03B5"/>
    <w:rsid w:val="005B1EFA"/>
    <w:rsid w:val="005B22EB"/>
    <w:rsid w:val="005D09D5"/>
    <w:rsid w:val="005E4A16"/>
    <w:rsid w:val="005F6F3C"/>
    <w:rsid w:val="005F75B8"/>
    <w:rsid w:val="006038D9"/>
    <w:rsid w:val="00604823"/>
    <w:rsid w:val="006260E9"/>
    <w:rsid w:val="006513C4"/>
    <w:rsid w:val="00661AC0"/>
    <w:rsid w:val="00664C69"/>
    <w:rsid w:val="00672E0B"/>
    <w:rsid w:val="00673D80"/>
    <w:rsid w:val="006745B0"/>
    <w:rsid w:val="006836EC"/>
    <w:rsid w:val="00697654"/>
    <w:rsid w:val="006A3083"/>
    <w:rsid w:val="006A5E5B"/>
    <w:rsid w:val="006C3C50"/>
    <w:rsid w:val="006E0E74"/>
    <w:rsid w:val="006E49BE"/>
    <w:rsid w:val="00702D5B"/>
    <w:rsid w:val="007057B0"/>
    <w:rsid w:val="007160DC"/>
    <w:rsid w:val="00731A5E"/>
    <w:rsid w:val="0074337B"/>
    <w:rsid w:val="00750016"/>
    <w:rsid w:val="00764776"/>
    <w:rsid w:val="007715C0"/>
    <w:rsid w:val="00774F57"/>
    <w:rsid w:val="007871FA"/>
    <w:rsid w:val="00792B4C"/>
    <w:rsid w:val="007A1810"/>
    <w:rsid w:val="007A2AD8"/>
    <w:rsid w:val="007B7311"/>
    <w:rsid w:val="007C3E51"/>
    <w:rsid w:val="007C746D"/>
    <w:rsid w:val="007D4CAC"/>
    <w:rsid w:val="00820C21"/>
    <w:rsid w:val="008232C9"/>
    <w:rsid w:val="0082646D"/>
    <w:rsid w:val="00826CB8"/>
    <w:rsid w:val="008278BF"/>
    <w:rsid w:val="00851533"/>
    <w:rsid w:val="00872115"/>
    <w:rsid w:val="0089189C"/>
    <w:rsid w:val="008C2505"/>
    <w:rsid w:val="008D7DE2"/>
    <w:rsid w:val="008E53AB"/>
    <w:rsid w:val="008E624C"/>
    <w:rsid w:val="008F76FE"/>
    <w:rsid w:val="009128F6"/>
    <w:rsid w:val="0092576F"/>
    <w:rsid w:val="00927182"/>
    <w:rsid w:val="0093206E"/>
    <w:rsid w:val="00941306"/>
    <w:rsid w:val="00942AAC"/>
    <w:rsid w:val="00997204"/>
    <w:rsid w:val="009A1A77"/>
    <w:rsid w:val="009B3246"/>
    <w:rsid w:val="009C4011"/>
    <w:rsid w:val="009C5755"/>
    <w:rsid w:val="00A03ADD"/>
    <w:rsid w:val="00A259F9"/>
    <w:rsid w:val="00A6423B"/>
    <w:rsid w:val="00AA59AC"/>
    <w:rsid w:val="00AB2CFC"/>
    <w:rsid w:val="00AC0DB0"/>
    <w:rsid w:val="00AE0B72"/>
    <w:rsid w:val="00AE620B"/>
    <w:rsid w:val="00AE660A"/>
    <w:rsid w:val="00B31978"/>
    <w:rsid w:val="00B47620"/>
    <w:rsid w:val="00B61B01"/>
    <w:rsid w:val="00B77D47"/>
    <w:rsid w:val="00B9113B"/>
    <w:rsid w:val="00B95AC9"/>
    <w:rsid w:val="00B96A09"/>
    <w:rsid w:val="00BB35C3"/>
    <w:rsid w:val="00BE05A1"/>
    <w:rsid w:val="00C212D1"/>
    <w:rsid w:val="00C30281"/>
    <w:rsid w:val="00C3068B"/>
    <w:rsid w:val="00C33B81"/>
    <w:rsid w:val="00C458F1"/>
    <w:rsid w:val="00C53E8F"/>
    <w:rsid w:val="00C640F1"/>
    <w:rsid w:val="00C66881"/>
    <w:rsid w:val="00C91853"/>
    <w:rsid w:val="00C923C3"/>
    <w:rsid w:val="00C94FD1"/>
    <w:rsid w:val="00C95E4C"/>
    <w:rsid w:val="00CA103D"/>
    <w:rsid w:val="00CD6503"/>
    <w:rsid w:val="00CF6722"/>
    <w:rsid w:val="00CF755E"/>
    <w:rsid w:val="00D16A88"/>
    <w:rsid w:val="00D20FAA"/>
    <w:rsid w:val="00D258AC"/>
    <w:rsid w:val="00D31736"/>
    <w:rsid w:val="00D52217"/>
    <w:rsid w:val="00D53DA5"/>
    <w:rsid w:val="00D6262C"/>
    <w:rsid w:val="00D71AD8"/>
    <w:rsid w:val="00D8346D"/>
    <w:rsid w:val="00D8648E"/>
    <w:rsid w:val="00D87E62"/>
    <w:rsid w:val="00DB2614"/>
    <w:rsid w:val="00DB7AE6"/>
    <w:rsid w:val="00DE321A"/>
    <w:rsid w:val="00DF63FB"/>
    <w:rsid w:val="00E037D5"/>
    <w:rsid w:val="00E13A6A"/>
    <w:rsid w:val="00E35B88"/>
    <w:rsid w:val="00E35B8F"/>
    <w:rsid w:val="00E47204"/>
    <w:rsid w:val="00E51308"/>
    <w:rsid w:val="00E5738D"/>
    <w:rsid w:val="00E57D85"/>
    <w:rsid w:val="00E61721"/>
    <w:rsid w:val="00EB6B21"/>
    <w:rsid w:val="00EB7D9E"/>
    <w:rsid w:val="00EC00AE"/>
    <w:rsid w:val="00EC27D4"/>
    <w:rsid w:val="00ED2F84"/>
    <w:rsid w:val="00EE32CD"/>
    <w:rsid w:val="00EF4CCC"/>
    <w:rsid w:val="00F5628A"/>
    <w:rsid w:val="00F74CA1"/>
    <w:rsid w:val="00F80AC1"/>
    <w:rsid w:val="00FB0B6A"/>
    <w:rsid w:val="00FC34D9"/>
    <w:rsid w:val="01A7D731"/>
    <w:rsid w:val="0515641B"/>
    <w:rsid w:val="06DE6131"/>
    <w:rsid w:val="0A7C7D09"/>
    <w:rsid w:val="1D2AE183"/>
    <w:rsid w:val="1FBAAB6A"/>
    <w:rsid w:val="277C0E45"/>
    <w:rsid w:val="2D5832B2"/>
    <w:rsid w:val="2EDF3861"/>
    <w:rsid w:val="315CFD10"/>
    <w:rsid w:val="3376EC31"/>
    <w:rsid w:val="36A36E2E"/>
    <w:rsid w:val="41F1E94D"/>
    <w:rsid w:val="4628E40A"/>
    <w:rsid w:val="4C6AD8F1"/>
    <w:rsid w:val="50F433B9"/>
    <w:rsid w:val="55603745"/>
    <w:rsid w:val="56FF2524"/>
    <w:rsid w:val="57694AF4"/>
    <w:rsid w:val="6299933C"/>
    <w:rsid w:val="6B16822E"/>
    <w:rsid w:val="6B52D7B4"/>
    <w:rsid w:val="70E85B15"/>
    <w:rsid w:val="71A5601E"/>
    <w:rsid w:val="73CE4AD7"/>
    <w:rsid w:val="761AF4B1"/>
    <w:rsid w:val="7682B015"/>
    <w:rsid w:val="78E4AD59"/>
    <w:rsid w:val="7F46C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F3F16DF"/>
  <w14:defaultImageDpi w14:val="300"/>
  <w15:docId w15:val="{16AF6A5F-70D4-483A-83FC-7900BD21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3D3"/>
    <w:pPr>
      <w:spacing w:after="0"/>
    </w:pPr>
  </w:style>
  <w:style w:type="character" w:styleId="Emphasis">
    <w:name w:val="Emphasis"/>
    <w:basedOn w:val="DefaultParagraphFont"/>
    <w:uiPriority w:val="20"/>
    <w:qFormat/>
    <w:rsid w:val="005D09D5"/>
    <w:rPr>
      <w:i/>
      <w:iCs/>
    </w:rPr>
  </w:style>
  <w:style w:type="character" w:styleId="Strong">
    <w:name w:val="Strong"/>
    <w:basedOn w:val="DefaultParagraphFont"/>
    <w:uiPriority w:val="22"/>
    <w:qFormat/>
    <w:rsid w:val="005D09D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C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5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E620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onza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5A1ED06187C49BBA75B5C0C0E4442" ma:contentTypeVersion="10" ma:contentTypeDescription="Create a new document." ma:contentTypeScope="" ma:versionID="6ac0494661dd12faac6b9d46f2631d4d">
  <xsd:schema xmlns:xsd="http://www.w3.org/2001/XMLSchema" xmlns:xs="http://www.w3.org/2001/XMLSchema" xmlns:p="http://schemas.microsoft.com/office/2006/metadata/properties" xmlns:ns3="9eab72f2-e829-4b8e-ac02-d744ae6e7917" targetNamespace="http://schemas.microsoft.com/office/2006/metadata/properties" ma:root="true" ma:fieldsID="c7fbe1a4bd3e36af509076142bc66d53" ns3:_="">
    <xsd:import namespace="9eab72f2-e829-4b8e-ac02-d744ae6e79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72f2-e829-4b8e-ac02-d744ae6e7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49921-4250-499D-A080-289A91F8421F}">
  <ds:schemaRefs>
    <ds:schemaRef ds:uri="http://schemas.microsoft.com/office/infopath/2007/PartnerControls"/>
    <ds:schemaRef ds:uri="9eab72f2-e829-4b8e-ac02-d744ae6e7917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3F570-7C8F-4E76-ADFF-76DDED541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72f2-e829-4b8e-ac02-d744ae6e7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EDF67F-B198-4C1B-B0AB-05858089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Template.dotx</Template>
  <TotalTime>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Links>
    <vt:vector size="6" baseType="variant"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https://www.census.gov/data-tools/demo/hhp/</vt:lpwstr>
      </vt:variant>
      <vt:variant>
        <vt:lpwstr>/?measures=HIR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Jos Linn</cp:lastModifiedBy>
  <cp:revision>2</cp:revision>
  <cp:lastPrinted>2020-06-19T17:36:00Z</cp:lastPrinted>
  <dcterms:created xsi:type="dcterms:W3CDTF">2020-09-17T16:22:00Z</dcterms:created>
  <dcterms:modified xsi:type="dcterms:W3CDTF">2020-09-17T16:22:00Z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0x0101001905A1ED06187C49BBA75B5C0C0E4442</vt:lpwstr>
  </property>
  <property fmtid="{D5CDD505-2E9C-101B-9397-08002B2CF9AE}" pid="3" name="Order">
    <vt:r8>3043000</vt:r8>
  </property>
  <property fmtid="{D5CDD505-2E9C-101B-9397-08002B2CF9AE}" pid="4" name="ComplianceAssetId">
    <vt:lpwstr/>
  </property>
</Properties>
</file>