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767CB7" w:rsidP="719B5D24" w:rsidRDefault="719B5D24" w14:paraId="50B61FB9" w14:textId="5E11D4F6">
      <w:pPr>
        <w:spacing w:after="200"/>
        <w:jc w:val="center"/>
        <w:rPr>
          <w:rFonts w:ascii="Lato Regular" w:hAnsi="Lato Regular" w:eastAsia="Lato Regular" w:cs="Lato Regular"/>
          <w:color w:val="C00000"/>
          <w:sz w:val="40"/>
          <w:szCs w:val="40"/>
        </w:rPr>
      </w:pPr>
      <w:r w:rsidRPr="719B5D24">
        <w:rPr>
          <w:rFonts w:ascii="Lato Regular" w:hAnsi="Lato Regular" w:eastAsia="Lato Regular" w:cs="Lato Regular"/>
          <w:color w:val="C00000"/>
          <w:sz w:val="40"/>
          <w:szCs w:val="40"/>
        </w:rPr>
        <w:t xml:space="preserve">2019 RESULTS US Poverty Racial Wealth Inequality Conference Briefing Packet </w:t>
      </w:r>
    </w:p>
    <w:p w:rsidRPr="00F819AD" w:rsidR="00D5032E" w:rsidP="32122C09" w:rsidRDefault="32122C09" w14:paraId="6BB85D57" w14:textId="6FE5A58E">
      <w:pPr>
        <w:spacing w:after="200"/>
        <w:jc w:val="center"/>
        <w:rPr>
          <w:rFonts w:ascii="Lato Regular" w:hAnsi="Lato Regular" w:eastAsia="Lato Regular" w:cs="Lato Regular"/>
          <w:color w:val="C00000"/>
          <w:sz w:val="40"/>
          <w:szCs w:val="40"/>
        </w:rPr>
      </w:pPr>
      <w:bookmarkStart w:name="_Hlk9939353" w:id="0"/>
      <w:bookmarkEnd w:id="0"/>
      <w:r w:rsidRPr="32122C09">
        <w:rPr>
          <w:rFonts w:ascii="Lato Regular" w:hAnsi="Lato Regular" w:eastAsia="Lato Regular" w:cs="Lato Regular"/>
          <w:color w:val="C00000"/>
          <w:sz w:val="40"/>
          <w:szCs w:val="40"/>
        </w:rPr>
        <w:t>Section 1</w:t>
      </w:r>
      <w:bookmarkStart w:name="_GoBack" w:id="1"/>
      <w:bookmarkEnd w:id="1"/>
      <w:r w:rsidRPr="32122C09">
        <w:rPr>
          <w:rFonts w:ascii="Lato Regular" w:hAnsi="Lato Regular" w:eastAsia="Lato Regular" w:cs="Lato Regular"/>
          <w:color w:val="C00000"/>
          <w:sz w:val="40"/>
          <w:szCs w:val="40"/>
        </w:rPr>
        <w:t xml:space="preserve">: Why Wealth is </w:t>
      </w:r>
      <w:r w:rsidR="00486D56">
        <w:rPr>
          <w:rFonts w:ascii="Lato Regular" w:hAnsi="Lato Regular" w:eastAsia="Lato Regular" w:cs="Lato Regular"/>
          <w:color w:val="C00000"/>
          <w:sz w:val="40"/>
          <w:szCs w:val="40"/>
        </w:rPr>
        <w:t>S</w:t>
      </w:r>
      <w:r w:rsidRPr="32122C09" w:rsidR="00486D56">
        <w:rPr>
          <w:rFonts w:ascii="Lato Regular" w:hAnsi="Lato Regular" w:eastAsia="Lato Regular" w:cs="Lato Regular"/>
          <w:color w:val="C00000"/>
          <w:sz w:val="40"/>
          <w:szCs w:val="40"/>
        </w:rPr>
        <w:t xml:space="preserve">o </w:t>
      </w:r>
      <w:r w:rsidRPr="32122C09">
        <w:rPr>
          <w:rFonts w:ascii="Lato Regular" w:hAnsi="Lato Regular" w:eastAsia="Lato Regular" w:cs="Lato Regular"/>
          <w:color w:val="C00000"/>
          <w:sz w:val="40"/>
          <w:szCs w:val="40"/>
        </w:rPr>
        <w:t>Important</w:t>
      </w:r>
    </w:p>
    <w:p w:rsidR="3A878784" w:rsidP="3A878784" w:rsidRDefault="3A878784" w14:paraId="78A32D93" w14:textId="624B1D77">
      <w:pPr>
        <w:pStyle w:val="Heading1"/>
        <w:spacing w:before="0"/>
      </w:pPr>
      <w:r w:rsidRPr="3A878784">
        <w:rPr>
          <w:rFonts w:ascii="Helvetica" w:hAnsi="Helvetica" w:eastAsia="Helvetica" w:cs="Helvetica"/>
          <w:b/>
          <w:bCs/>
          <w:color w:val="C00000"/>
          <w:sz w:val="48"/>
          <w:szCs w:val="48"/>
        </w:rPr>
        <w:t xml:space="preserve">Racial Wealth Inequality </w:t>
      </w:r>
    </w:p>
    <w:p w:rsidRPr="00B21E02" w:rsidR="003C2A19" w:rsidP="004B58AF" w:rsidRDefault="003C2A19" w14:paraId="09314CB3" w14:textId="77777777">
      <w:pPr>
        <w:spacing w:after="120" w:line="23" w:lineRule="atLeast"/>
        <w:rPr>
          <w:rFonts w:ascii="Arial" w:hAnsi="Arial" w:cs="Arial"/>
        </w:rPr>
      </w:pPr>
      <w:r w:rsidRPr="00B21E02">
        <w:rPr>
          <w:rFonts w:ascii="Arial" w:hAnsi="Arial" w:cs="Arial"/>
          <w:noProof/>
        </w:rPr>
        <mc:AlternateContent>
          <mc:Choice Requires="wps">
            <w:drawing>
              <wp:anchor distT="0" distB="0" distL="114300" distR="114300" simplePos="0" relativeHeight="251619328" behindDoc="0" locked="0" layoutInCell="1" allowOverlap="1" wp14:anchorId="43581FBB" wp14:editId="26C62552">
                <wp:simplePos x="0" y="0"/>
                <wp:positionH relativeFrom="column">
                  <wp:posOffset>-8890</wp:posOffset>
                </wp:positionH>
                <wp:positionV relativeFrom="paragraph">
                  <wp:posOffset>86995</wp:posOffset>
                </wp:positionV>
                <wp:extent cx="5153660" cy="1270"/>
                <wp:effectExtent l="0" t="0" r="28575" b="19050"/>
                <wp:wrapNone/>
                <wp:docPr id="12" name="Straight Connector 1960365568"/>
                <wp:cNvGraphicFramePr/>
                <a:graphic xmlns:a="http://schemas.openxmlformats.org/drawingml/2006/main">
                  <a:graphicData uri="http://schemas.microsoft.com/office/word/2010/wordprocessingShape">
                    <wps:wsp>
                      <wps:cNvCnPr/>
                      <wps:spPr>
                        <a:xfrm>
                          <a:off x="0" y="0"/>
                          <a:ext cx="5153040" cy="0"/>
                        </a:xfrm>
                        <a:prstGeom prst="line">
                          <a:avLst/>
                        </a:prstGeom>
                        <a:ln>
                          <a:solidFill>
                            <a:srgbClr val="C00000"/>
                          </a:solidFill>
                        </a:ln>
                      </wps:spPr>
                      <wps:style>
                        <a:lnRef idx="3">
                          <a:schemeClr val="dk1"/>
                        </a:lnRef>
                        <a:fillRef idx="0">
                          <a:schemeClr val="dk1"/>
                        </a:fillRef>
                        <a:effectRef idx="2">
                          <a:schemeClr val="dk1"/>
                        </a:effectRef>
                        <a:fontRef idx="minor"/>
                      </wps:style>
                      <wps:bodyPr/>
                    </wps:wsp>
                  </a:graphicData>
                </a:graphic>
              </wp:anchor>
            </w:drawing>
          </mc:Choice>
          <mc:Fallback>
            <w:pict>
              <v:line id="Straight Connector 1960365568" style="position:absolute;z-index:251619328;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1.5pt" from="-.7pt,6.85pt" to="405.1pt,6.95pt" w14:anchorId="1441E1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">
                <v:stroke joinstyle="miter"/>
              </v:line>
            </w:pict>
          </mc:Fallback>
        </mc:AlternateContent>
      </w:r>
    </w:p>
    <w:p w:rsidRPr="00B21E02" w:rsidR="003C2A19" w:rsidP="00F819AD" w:rsidRDefault="00AF191B" w14:paraId="2845DEF1" w14:textId="1AB90821">
      <w:pPr>
        <w:pStyle w:val="Heading1"/>
        <w:spacing w:before="0" w:after="120"/>
      </w:pPr>
      <w:r>
        <w:rPr>
          <w:rFonts w:ascii="Helvetica" w:hAnsi="Helvetica" w:cs="Helvetica"/>
          <w:noProof/>
          <w:sz w:val="22"/>
          <w:szCs w:val="22"/>
        </w:rPr>
        <w:drawing>
          <wp:anchor distT="0" distB="0" distL="114300" distR="114300" simplePos="0" relativeHeight="251702272" behindDoc="1" locked="0" layoutInCell="1" allowOverlap="1" wp14:anchorId="6BB618F1" wp14:editId="7D9BF219">
            <wp:simplePos x="0" y="0"/>
            <wp:positionH relativeFrom="margin">
              <wp:align>right</wp:align>
            </wp:positionH>
            <wp:positionV relativeFrom="paragraph">
              <wp:posOffset>12065</wp:posOffset>
            </wp:positionV>
            <wp:extent cx="2019300" cy="4749800"/>
            <wp:effectExtent l="0" t="0" r="0" b="0"/>
            <wp:wrapThrough wrapText="bothSides">
              <wp:wrapPolygon edited="1">
                <wp:start x="0" y="0"/>
                <wp:lineTo x="0" y="21701"/>
                <wp:lineTo x="21396" y="21600"/>
                <wp:lineTo x="2139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quid Asset Poverty Rate- PN 2019 repo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300" cy="4749800"/>
                    </a:xfrm>
                    <a:prstGeom prst="rect">
                      <a:avLst/>
                    </a:prstGeom>
                  </pic:spPr>
                </pic:pic>
              </a:graphicData>
            </a:graphic>
            <wp14:sizeRelH relativeFrom="page">
              <wp14:pctWidth>0</wp14:pctWidth>
            </wp14:sizeRelH>
            <wp14:sizeRelV relativeFrom="page">
              <wp14:pctHeight>0</wp14:pctHeight>
            </wp14:sizeRelV>
          </wp:anchor>
        </w:drawing>
      </w:r>
      <w:r w:rsidRPr="00F819AD" w:rsidR="003C2A19">
        <w:rPr>
          <w:rFonts w:ascii="Arial" w:hAnsi="Arial" w:eastAsia="Arial" w:cs="Arial"/>
          <w:b/>
          <w:color w:val="C00000"/>
          <w:sz w:val="36"/>
          <w:szCs w:val="36"/>
        </w:rPr>
        <w:t xml:space="preserve">Understanding Wealth </w:t>
      </w:r>
    </w:p>
    <w:p w:rsidR="0009178F" w:rsidP="00F819AD" w:rsidRDefault="00903F8E" w14:paraId="27232623" w14:textId="6C3B655F">
      <w:pPr>
        <w:pStyle w:val="paragraph"/>
        <w:spacing w:after="120" w:line="276" w:lineRule="auto"/>
        <w:textAlignment w:val="baseline"/>
        <w:rPr>
          <w:rFonts w:ascii="Helvetica" w:hAnsi="Helvetica" w:eastAsia="Helvetica" w:cs="Helvetica"/>
          <w:sz w:val="22"/>
          <w:szCs w:val="22"/>
        </w:rPr>
      </w:pPr>
      <w:r w:rsidRPr="00F819AD">
        <w:rPr>
          <w:rFonts w:ascii="Helvetica" w:hAnsi="Helvetica" w:eastAsia="Helvetica" w:cs="Helvetica"/>
          <w:sz w:val="22"/>
          <w:szCs w:val="22"/>
        </w:rPr>
        <w:t xml:space="preserve">For several years, </w:t>
      </w:r>
      <w:r w:rsidRPr="00F819AD" w:rsidR="004568A6">
        <w:rPr>
          <w:rFonts w:ascii="Helvetica" w:hAnsi="Helvetica" w:eastAsia="Helvetica" w:cs="Helvetica"/>
          <w:sz w:val="22"/>
          <w:szCs w:val="22"/>
        </w:rPr>
        <w:t xml:space="preserve">RESULTS </w:t>
      </w:r>
      <w:r w:rsidRPr="00F819AD">
        <w:rPr>
          <w:rFonts w:ascii="Helvetica" w:hAnsi="Helvetica" w:eastAsia="Helvetica" w:cs="Helvetica"/>
          <w:sz w:val="22"/>
          <w:szCs w:val="22"/>
        </w:rPr>
        <w:t xml:space="preserve">advocates have educated themselves about the importance of policies that address immediate needs and those that </w:t>
      </w:r>
      <w:r w:rsidRPr="00F819AD" w:rsidR="004568A6">
        <w:rPr>
          <w:rFonts w:ascii="Helvetica" w:hAnsi="Helvetica" w:eastAsia="Helvetica" w:cs="Helvetica"/>
          <w:sz w:val="22"/>
          <w:szCs w:val="22"/>
        </w:rPr>
        <w:t xml:space="preserve">help families plan, save, and invest in their future. Savings are an essential part of creating economic security. They are necessary for emergencies, such as unexpected illness or job loss. They are also fundamental for making important investments like education, a home, or a car. However, wealth is not only represented by a savings account. Wealth is the value of </w:t>
      </w:r>
      <w:r w:rsidRPr="00F819AD" w:rsidR="00C740EA">
        <w:rPr>
          <w:rFonts w:ascii="Helvetica" w:hAnsi="Helvetica" w:eastAsia="Helvetica" w:cs="Helvetica"/>
          <w:sz w:val="22"/>
          <w:szCs w:val="22"/>
        </w:rPr>
        <w:t>all</w:t>
      </w:r>
      <w:r w:rsidRPr="00F819AD" w:rsidR="004568A6">
        <w:rPr>
          <w:rFonts w:ascii="Helvetica" w:hAnsi="Helvetica" w:eastAsia="Helvetica" w:cs="Helvetica"/>
          <w:sz w:val="22"/>
          <w:szCs w:val="22"/>
        </w:rPr>
        <w:t xml:space="preserve"> your assets, which include your home, car, and retirement account, minus your debts, such as student loans, credit card debt, and mortgage.</w:t>
      </w:r>
    </w:p>
    <w:p w:rsidR="008A2FA3" w:rsidP="2A36E981" w:rsidRDefault="0009178F" w14:paraId="739DC18E" w14:textId="4D6E3C2A">
      <w:pPr>
        <w:pStyle w:val="paragraph"/>
        <w:spacing w:after="120" w:line="276" w:lineRule="auto"/>
        <w:textAlignment w:val="baseline"/>
        <w:rPr>
          <w:rFonts w:ascii="Helvetica" w:hAnsi="Helvetica" w:eastAsia="Helvetica" w:cs="Helvetica"/>
          <w:sz w:val="22"/>
          <w:szCs w:val="22"/>
        </w:rPr>
      </w:pPr>
      <w:r>
        <w:rPr>
          <w:rFonts w:ascii="Helvetica" w:hAnsi="Helvetica" w:eastAsia="Helvetica" w:cs="Helvetica"/>
          <w:sz w:val="22"/>
          <w:szCs w:val="22"/>
        </w:rPr>
        <w:t>We</w:t>
      </w:r>
      <w:r w:rsidRPr="2A36E981" w:rsidR="00925073">
        <w:rPr>
          <w:rFonts w:ascii="Helvetica" w:hAnsi="Helvetica" w:eastAsia="Helvetica" w:cs="Helvetica"/>
          <w:sz w:val="22"/>
          <w:szCs w:val="22"/>
        </w:rPr>
        <w:t>alth is the foundation of economic wellbeing</w:t>
      </w:r>
      <w:r w:rsidRPr="2A36E981" w:rsidR="003B72C2">
        <w:rPr>
          <w:rFonts w:ascii="Helvetica" w:hAnsi="Helvetica" w:eastAsia="Helvetica" w:cs="Helvetica"/>
          <w:sz w:val="22"/>
          <w:szCs w:val="22"/>
        </w:rPr>
        <w:t xml:space="preserve"> for many Americans</w:t>
      </w:r>
      <w:r w:rsidRPr="2A36E981" w:rsidR="00925073">
        <w:rPr>
          <w:rFonts w:ascii="Helvetica" w:hAnsi="Helvetica" w:eastAsia="Helvetica" w:cs="Helvetica"/>
          <w:sz w:val="22"/>
          <w:szCs w:val="22"/>
        </w:rPr>
        <w:t xml:space="preserve">. In the US, </w:t>
      </w:r>
      <w:r w:rsidRPr="2A36E981" w:rsidR="00BC3EB7">
        <w:rPr>
          <w:rFonts w:ascii="Helvetica" w:hAnsi="Helvetica" w:eastAsia="Helvetica" w:cs="Helvetica"/>
          <w:sz w:val="22"/>
          <w:szCs w:val="22"/>
        </w:rPr>
        <w:t xml:space="preserve">wealth </w:t>
      </w:r>
      <w:r w:rsidRPr="2A36E981" w:rsidR="003B72C2">
        <w:rPr>
          <w:rFonts w:ascii="Helvetica" w:hAnsi="Helvetica" w:eastAsia="Helvetica" w:cs="Helvetica"/>
          <w:sz w:val="22"/>
          <w:szCs w:val="22"/>
        </w:rPr>
        <w:t>is a</w:t>
      </w:r>
      <w:r w:rsidRPr="2A36E981" w:rsidR="00BC3EB7">
        <w:rPr>
          <w:rFonts w:ascii="Helvetica" w:hAnsi="Helvetica" w:eastAsia="Helvetica" w:cs="Helvetica"/>
          <w:sz w:val="22"/>
          <w:szCs w:val="22"/>
        </w:rPr>
        <w:t xml:space="preserve"> key determ</w:t>
      </w:r>
      <w:r w:rsidRPr="00EF4FB6" w:rsidR="00BC3EB7">
        <w:rPr>
          <w:rFonts w:ascii="Helvetica" w:hAnsi="Helvetica" w:eastAsia="Helvetica" w:cs="Helvetica"/>
          <w:sz w:val="22"/>
          <w:szCs w:val="22"/>
        </w:rPr>
        <w:t>inant</w:t>
      </w:r>
      <w:r w:rsidRPr="00EF4FB6" w:rsidR="003C2A19">
        <w:rPr>
          <w:rStyle w:val="FootnoteReference"/>
          <w:rFonts w:ascii="Helvetica" w:hAnsi="Helvetica" w:eastAsia="Helvetica" w:cs="Helvetica"/>
          <w:sz w:val="22"/>
          <w:szCs w:val="22"/>
        </w:rPr>
        <w:footnoteReference w:id="2"/>
      </w:r>
      <w:r w:rsidRPr="00EF4FB6" w:rsidR="00BC3EB7">
        <w:rPr>
          <w:rFonts w:ascii="Helvetica" w:hAnsi="Helvetica" w:eastAsia="Helvetica" w:cs="Helvetica"/>
          <w:sz w:val="22"/>
          <w:szCs w:val="22"/>
        </w:rPr>
        <w:t xml:space="preserve"> </w:t>
      </w:r>
      <w:r w:rsidRPr="2A36E981" w:rsidR="00BC3EB7">
        <w:rPr>
          <w:rFonts w:ascii="Helvetica" w:hAnsi="Helvetica" w:eastAsia="Helvetica" w:cs="Helvetica"/>
          <w:sz w:val="22"/>
          <w:szCs w:val="22"/>
        </w:rPr>
        <w:t xml:space="preserve">of whether you attend and graduate from college, the </w:t>
      </w:r>
      <w:r w:rsidRPr="2A36E981" w:rsidR="00E82101">
        <w:rPr>
          <w:rFonts w:ascii="Helvetica" w:hAnsi="Helvetica" w:eastAsia="Helvetica" w:cs="Helvetica"/>
          <w:sz w:val="22"/>
          <w:szCs w:val="22"/>
        </w:rPr>
        <w:t>k</w:t>
      </w:r>
      <w:r w:rsidRPr="2A36E981" w:rsidR="003C2A19">
        <w:rPr>
          <w:rFonts w:ascii="Helvetica" w:hAnsi="Helvetica" w:eastAsia="Helvetica" w:cs="Helvetica"/>
          <w:sz w:val="22"/>
          <w:szCs w:val="22"/>
        </w:rPr>
        <w:t>ind of neighborhood you live in</w:t>
      </w:r>
      <w:r w:rsidRPr="2A36E981" w:rsidR="00903F8E">
        <w:rPr>
          <w:rFonts w:ascii="Helvetica" w:hAnsi="Helvetica" w:eastAsia="Helvetica" w:cs="Helvetica"/>
          <w:sz w:val="22"/>
          <w:szCs w:val="22"/>
        </w:rPr>
        <w:t>,</w:t>
      </w:r>
      <w:r w:rsidRPr="2A36E981" w:rsidR="003C2A19">
        <w:rPr>
          <w:rFonts w:ascii="Helvetica" w:hAnsi="Helvetica" w:eastAsia="Helvetica" w:cs="Helvetica"/>
          <w:sz w:val="22"/>
          <w:szCs w:val="22"/>
        </w:rPr>
        <w:t xml:space="preserve"> and</w:t>
      </w:r>
      <w:r w:rsidRPr="2A36E981" w:rsidR="00E82101">
        <w:rPr>
          <w:rFonts w:ascii="Helvetica" w:hAnsi="Helvetica" w:eastAsia="Helvetica" w:cs="Helvetica"/>
          <w:sz w:val="22"/>
          <w:szCs w:val="22"/>
        </w:rPr>
        <w:t xml:space="preserve"> the quality of the schools your child attends</w:t>
      </w:r>
      <w:r w:rsidRPr="2A36E981" w:rsidR="00903F8E">
        <w:rPr>
          <w:rFonts w:ascii="Helvetica" w:hAnsi="Helvetica" w:eastAsia="Helvetica" w:cs="Helvetica"/>
          <w:sz w:val="22"/>
          <w:szCs w:val="22"/>
        </w:rPr>
        <w:t>,</w:t>
      </w:r>
      <w:r w:rsidRPr="2A36E981" w:rsidR="003C2A19">
        <w:rPr>
          <w:rFonts w:ascii="Helvetica" w:hAnsi="Helvetica" w:eastAsia="Helvetica" w:cs="Helvetica"/>
          <w:sz w:val="22"/>
          <w:szCs w:val="22"/>
        </w:rPr>
        <w:t xml:space="preserve"> among other things</w:t>
      </w:r>
      <w:r w:rsidRPr="2A36E981" w:rsidR="003B72C2">
        <w:rPr>
          <w:rFonts w:ascii="Helvetica" w:hAnsi="Helvetica" w:eastAsia="Helvetica" w:cs="Helvetica"/>
          <w:sz w:val="22"/>
          <w:szCs w:val="22"/>
        </w:rPr>
        <w:t xml:space="preserve">. Wealth can also affect the kind of job you have and how likely you are to own a home. </w:t>
      </w:r>
    </w:p>
    <w:p w:rsidRPr="00F6022F" w:rsidR="00262546" w:rsidP="2A36E981" w:rsidRDefault="00486D56" w14:paraId="0BE3E5FB" w14:textId="4152B87E">
      <w:pPr>
        <w:pStyle w:val="paragraph"/>
        <w:spacing w:after="120" w:line="276" w:lineRule="auto"/>
        <w:textAlignment w:val="baseline"/>
        <w:rPr>
          <w:rFonts w:ascii="Helvetica" w:hAnsi="Helvetica" w:cs="Helvetica"/>
          <w:sz w:val="22"/>
          <w:szCs w:val="22"/>
        </w:rPr>
      </w:pPr>
      <w:r>
        <w:rPr>
          <w:rFonts w:ascii="Helvetica" w:hAnsi="Helvetica" w:cs="Helvetica"/>
          <w:sz w:val="22"/>
          <w:szCs w:val="22"/>
        </w:rPr>
        <w:t>Looking at wealth and wealth inequality</w:t>
      </w:r>
      <w:r w:rsidR="00F65AF7">
        <w:rPr>
          <w:rFonts w:ascii="Helvetica" w:hAnsi="Helvetica" w:cs="Helvetica"/>
          <w:sz w:val="22"/>
          <w:szCs w:val="22"/>
        </w:rPr>
        <w:t xml:space="preserve"> also helps us understand the legacy of structural racism, and </w:t>
      </w:r>
      <w:r w:rsidR="000E5F26">
        <w:rPr>
          <w:rFonts w:ascii="Helvetica" w:hAnsi="Helvetica" w:cs="Helvetica"/>
          <w:sz w:val="22"/>
          <w:szCs w:val="22"/>
        </w:rPr>
        <w:t xml:space="preserve">why </w:t>
      </w:r>
      <w:hyperlink w:history="1" r:id="rId12">
        <w:r w:rsidRPr="00F322A2" w:rsidR="000E5F26">
          <w:rPr>
            <w:rStyle w:val="Hyperlink"/>
            <w:rFonts w:ascii="Helvetica" w:hAnsi="Helvetica" w:cs="Helvetica"/>
            <w:sz w:val="22"/>
            <w:szCs w:val="22"/>
          </w:rPr>
          <w:t>RESULTS Anti-Oppression Values</w:t>
        </w:r>
      </w:hyperlink>
      <w:r w:rsidR="000E5F26">
        <w:rPr>
          <w:rFonts w:ascii="Helvetica" w:hAnsi="Helvetica" w:cs="Helvetica"/>
          <w:sz w:val="22"/>
          <w:szCs w:val="22"/>
        </w:rPr>
        <w:t xml:space="preserve"> </w:t>
      </w:r>
      <w:r w:rsidR="00A57EAD">
        <w:rPr>
          <w:rFonts w:ascii="Helvetica" w:hAnsi="Helvetica" w:cs="Helvetica"/>
          <w:sz w:val="22"/>
          <w:szCs w:val="22"/>
        </w:rPr>
        <w:t>states</w:t>
      </w:r>
      <w:r w:rsidR="000E5F26">
        <w:rPr>
          <w:rFonts w:ascii="Helvetica" w:hAnsi="Helvetica" w:cs="Helvetica"/>
          <w:sz w:val="22"/>
          <w:szCs w:val="22"/>
        </w:rPr>
        <w:t>, “</w:t>
      </w:r>
      <w:r w:rsidRPr="000E5F26" w:rsidR="000E5F26">
        <w:rPr>
          <w:rFonts w:ascii="Helvetica" w:hAnsi="Helvetica" w:cs="Helvetica"/>
          <w:sz w:val="22"/>
          <w:szCs w:val="22"/>
        </w:rPr>
        <w:t>Poverty cannot end as long as oppression exists.</w:t>
      </w:r>
      <w:r w:rsidR="000E5F26">
        <w:rPr>
          <w:rFonts w:ascii="Helvetica" w:hAnsi="Helvetica" w:cs="Helvetica"/>
          <w:sz w:val="22"/>
          <w:szCs w:val="22"/>
        </w:rPr>
        <w:t>”</w:t>
      </w:r>
      <w:r w:rsidR="00C40C64">
        <w:rPr>
          <w:rStyle w:val="FootnoteReference"/>
          <w:rFonts w:ascii="Helvetica" w:hAnsi="Helvetica" w:cs="Helvetica"/>
          <w:sz w:val="22"/>
          <w:szCs w:val="22"/>
        </w:rPr>
        <w:footnoteReference w:id="3"/>
      </w:r>
      <w:r w:rsidR="00F65AF7">
        <w:rPr>
          <w:rFonts w:ascii="Helvetica" w:hAnsi="Helvetica" w:cs="Helvetica"/>
          <w:sz w:val="22"/>
          <w:szCs w:val="22"/>
        </w:rPr>
        <w:t xml:space="preserve"> </w:t>
      </w:r>
    </w:p>
    <w:p w:rsidRPr="003F0E32" w:rsidR="00CF14B6" w:rsidP="0062179C" w:rsidRDefault="00F91F8F" w14:paraId="5C19B207" w14:textId="1D7C8381">
      <w:pPr>
        <w:pStyle w:val="paragraph"/>
        <w:spacing w:after="120" w:line="276" w:lineRule="auto"/>
        <w:textAlignment w:val="baseline"/>
        <w:rPr>
          <w:rFonts w:ascii="Helvetica,Arial" w:hAnsi="Helvetica,Arial" w:eastAsia="Helvetica,Arial" w:cs="Helvetica,Arial"/>
          <w:sz w:val="22"/>
          <w:szCs w:val="22"/>
        </w:rPr>
      </w:pPr>
      <w:r>
        <w:rPr>
          <w:noProof/>
        </w:rPr>
        <mc:AlternateContent>
          <mc:Choice Requires="wps">
            <w:drawing>
              <wp:anchor distT="0" distB="0" distL="114300" distR="114300" simplePos="0" relativeHeight="251658240" behindDoc="1" locked="0" layoutInCell="1" allowOverlap="1" wp14:anchorId="2140F4BC" wp14:editId="69A21121">
                <wp:simplePos x="0" y="0"/>
                <wp:positionH relativeFrom="margin">
                  <wp:align>right</wp:align>
                </wp:positionH>
                <wp:positionV relativeFrom="paragraph">
                  <wp:posOffset>109220</wp:posOffset>
                </wp:positionV>
                <wp:extent cx="1990725" cy="266700"/>
                <wp:effectExtent l="0" t="0" r="9525" b="0"/>
                <wp:wrapTight wrapText="bothSides">
                  <wp:wrapPolygon edited="0">
                    <wp:start x="0" y="0"/>
                    <wp:lineTo x="0" y="20057"/>
                    <wp:lineTo x="21497" y="20057"/>
                    <wp:lineTo x="21497"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1990725" cy="266700"/>
                        </a:xfrm>
                        <a:prstGeom prst="rect">
                          <a:avLst/>
                        </a:prstGeom>
                        <a:solidFill>
                          <a:prstClr val="white"/>
                        </a:solidFill>
                        <a:ln>
                          <a:noFill/>
                        </a:ln>
                      </wps:spPr>
                      <wps:txbx>
                        <w:txbxContent>
                          <w:p w:rsidRPr="00F91F8F" w:rsidR="00601F98" w:rsidP="00F819AD" w:rsidRDefault="00601F98" w14:paraId="7437F677" w14:textId="45298A46">
                            <w:pPr>
                              <w:pStyle w:val="Caption"/>
                              <w:jc w:val="center"/>
                              <w:rPr>
                                <w:rFonts w:ascii="Helvetica" w:hAnsi="Helvetica" w:cs="Helvetica"/>
                                <w:noProof/>
                                <w:color w:val="7F7F7F" w:themeColor="text1" w:themeTint="80"/>
                                <w:sz w:val="22"/>
                                <w:szCs w:val="22"/>
                                <w:vertAlign w:val="superscript"/>
                              </w:rPr>
                            </w:pPr>
                            <w:r w:rsidRPr="00F91F8F">
                              <w:rPr>
                                <w:rFonts w:ascii="Helvetica" w:hAnsi="Helvetica" w:cs="Helvetica"/>
                                <w:color w:val="7F7F7F" w:themeColor="text1" w:themeTint="80"/>
                                <w:sz w:val="22"/>
                                <w:szCs w:val="22"/>
                              </w:rPr>
                              <w:t xml:space="preserve">Figure </w:t>
                            </w:r>
                            <w:r w:rsidRPr="00F91F8F" w:rsidR="00301AE6">
                              <w:rPr>
                                <w:rFonts w:ascii="Helvetica" w:hAnsi="Helvetica" w:cs="Helvetica"/>
                                <w:color w:val="7F7F7F" w:themeColor="text1" w:themeTint="80"/>
                                <w:sz w:val="22"/>
                                <w:szCs w:val="22"/>
                              </w:rPr>
                              <w:t>1</w:t>
                            </w:r>
                            <w:r w:rsidRPr="00F91F8F" w:rsidR="008414FB">
                              <w:rPr>
                                <w:rFonts w:ascii="Helvetica" w:hAnsi="Helvetica" w:cs="Helvetica"/>
                                <w:color w:val="7F7F7F" w:themeColor="text1" w:themeTint="80"/>
                                <w:sz w:val="22"/>
                                <w:szCs w:val="22"/>
                                <w:vertAlign w:val="superscript"/>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140F4BC">
                <v:stroke joinstyle="miter"/>
                <v:path gradientshapeok="t" o:connecttype="rect"/>
              </v:shapetype>
              <v:shape id="Text Box 31" style="position:absolute;margin-left:105.55pt;margin-top:8.6pt;width:156.75pt;height:21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">
                <v:textbox inset="0,0,0,0">
                  <w:txbxContent>
                    <w:p w:rsidRPr="00F91F8F" w:rsidR="00601F98" w:rsidP="00F819AD" w:rsidRDefault="00601F98" w14:paraId="7437F677" w14:textId="45298A46">
                      <w:pPr>
                        <w:pStyle w:val="Caption"/>
                        <w:jc w:val="center"/>
                        <w:rPr>
                          <w:rFonts w:ascii="Helvetica" w:hAnsi="Helvetica" w:cs="Helvetica"/>
                          <w:noProof/>
                          <w:color w:val="7F7F7F" w:themeColor="text1" w:themeTint="80"/>
                          <w:sz w:val="22"/>
                          <w:szCs w:val="22"/>
                          <w:vertAlign w:val="superscript"/>
                        </w:rPr>
                      </w:pPr>
                      <w:r w:rsidRPr="00F91F8F">
                        <w:rPr>
                          <w:rFonts w:ascii="Helvetica" w:hAnsi="Helvetica" w:cs="Helvetica"/>
                          <w:color w:val="7F7F7F" w:themeColor="text1" w:themeTint="80"/>
                          <w:sz w:val="22"/>
                          <w:szCs w:val="22"/>
                        </w:rPr>
                        <w:t xml:space="preserve">Figure </w:t>
                      </w:r>
                      <w:r w:rsidRPr="00F91F8F" w:rsidR="00301AE6">
                        <w:rPr>
                          <w:rFonts w:ascii="Helvetica" w:hAnsi="Helvetica" w:cs="Helvetica"/>
                          <w:color w:val="7F7F7F" w:themeColor="text1" w:themeTint="80"/>
                          <w:sz w:val="22"/>
                          <w:szCs w:val="22"/>
                        </w:rPr>
                        <w:t>1</w:t>
                      </w:r>
                      <w:r w:rsidRPr="00F91F8F" w:rsidR="008414FB">
                        <w:rPr>
                          <w:rFonts w:ascii="Helvetica" w:hAnsi="Helvetica" w:cs="Helvetica"/>
                          <w:color w:val="7F7F7F" w:themeColor="text1" w:themeTint="80"/>
                          <w:sz w:val="22"/>
                          <w:szCs w:val="22"/>
                          <w:vertAlign w:val="superscript"/>
                        </w:rPr>
                        <w:t>5</w:t>
                      </w:r>
                    </w:p>
                  </w:txbxContent>
                </v:textbox>
                <w10:wrap type="tight" anchorx="margin"/>
              </v:shape>
            </w:pict>
          </mc:Fallback>
        </mc:AlternateContent>
      </w:r>
      <w:r w:rsidRPr="2A36E981" w:rsidR="004568A6">
        <w:rPr>
          <w:rFonts w:ascii="Helvetica" w:hAnsi="Helvetica" w:eastAsia="Helvetica" w:cs="Helvetica"/>
          <w:sz w:val="22"/>
          <w:szCs w:val="22"/>
        </w:rPr>
        <w:t>People</w:t>
      </w:r>
      <w:r w:rsidRPr="2A36E981" w:rsidR="008A2FA3">
        <w:rPr>
          <w:rFonts w:ascii="Helvetica" w:hAnsi="Helvetica" w:eastAsia="Helvetica" w:cs="Helvetica"/>
          <w:sz w:val="22"/>
          <w:szCs w:val="22"/>
        </w:rPr>
        <w:t xml:space="preserve"> experiencing poverty are less likely to have wealth than individuals </w:t>
      </w:r>
      <w:r w:rsidR="0009178F">
        <w:rPr>
          <w:rFonts w:ascii="Helvetica" w:hAnsi="Helvetica" w:eastAsia="Helvetica" w:cs="Helvetica"/>
          <w:sz w:val="22"/>
          <w:szCs w:val="22"/>
        </w:rPr>
        <w:t>in</w:t>
      </w:r>
      <w:r w:rsidRPr="2A36E981" w:rsidR="008A2FA3">
        <w:rPr>
          <w:rFonts w:ascii="Helvetica" w:hAnsi="Helvetica" w:eastAsia="Helvetica" w:cs="Helvetica"/>
          <w:sz w:val="22"/>
          <w:szCs w:val="22"/>
        </w:rPr>
        <w:t xml:space="preserve"> </w:t>
      </w:r>
      <w:r w:rsidRPr="2A36E981" w:rsidR="00903F8E">
        <w:rPr>
          <w:rFonts w:ascii="Helvetica" w:hAnsi="Helvetica" w:eastAsia="Helvetica" w:cs="Helvetica"/>
          <w:sz w:val="22"/>
          <w:szCs w:val="22"/>
        </w:rPr>
        <w:t xml:space="preserve">other </w:t>
      </w:r>
      <w:r w:rsidRPr="2A36E981" w:rsidR="008A2FA3">
        <w:rPr>
          <w:rFonts w:ascii="Helvetica" w:hAnsi="Helvetica" w:eastAsia="Helvetica" w:cs="Helvetica"/>
          <w:sz w:val="22"/>
          <w:szCs w:val="22"/>
        </w:rPr>
        <w:t xml:space="preserve">income brackets. Many Americans </w:t>
      </w:r>
      <w:r w:rsidRPr="2A36E981" w:rsidR="008A2FA3">
        <w:rPr>
          <w:rFonts w:ascii="Helvetica" w:hAnsi="Helvetica" w:eastAsia="Helvetica" w:cs="Helvetica"/>
          <w:sz w:val="22"/>
          <w:szCs w:val="22"/>
        </w:rPr>
        <w:lastRenderedPageBreak/>
        <w:t xml:space="preserve">experience what is called </w:t>
      </w:r>
      <w:r w:rsidR="008C24A3">
        <w:rPr>
          <w:rStyle w:val="Hyperlink"/>
          <w:rFonts w:ascii="Helvetica" w:hAnsi="Helvetica" w:eastAsia="Helvetica" w:cs="Helvetica"/>
          <w:color w:val="auto"/>
          <w:sz w:val="22"/>
          <w:szCs w:val="22"/>
          <w:u w:val="none"/>
        </w:rPr>
        <w:t>"</w:t>
      </w:r>
      <w:r w:rsidRPr="2A36E981" w:rsidR="2A36E981">
        <w:rPr>
          <w:rFonts w:ascii="Helvetica" w:hAnsi="Helvetica" w:eastAsia="Helvetica" w:cs="Helvetica"/>
          <w:sz w:val="22"/>
          <w:szCs w:val="22"/>
        </w:rPr>
        <w:t>liquid asset poverty</w:t>
      </w:r>
      <w:r w:rsidR="00CB27BE">
        <w:rPr>
          <w:rFonts w:ascii="Helvetica" w:hAnsi="Helvetica" w:eastAsia="Helvetica" w:cs="Helvetica"/>
          <w:sz w:val="22"/>
          <w:szCs w:val="22"/>
        </w:rPr>
        <w:t>,</w:t>
      </w:r>
      <w:r w:rsidR="002D1E88">
        <w:rPr>
          <w:rFonts w:ascii="Helvetica" w:hAnsi="Helvetica" w:eastAsia="Helvetica" w:cs="Helvetica"/>
          <w:sz w:val="22"/>
          <w:szCs w:val="22"/>
        </w:rPr>
        <w:t>”</w:t>
      </w:r>
      <w:r w:rsidRPr="2A36E981" w:rsidR="0039015A">
        <w:rPr>
          <w:rStyle w:val="FootnoteReference"/>
          <w:rFonts w:ascii="Helvetica,Arial" w:hAnsi="Helvetica,Arial" w:eastAsia="Helvetica,Arial" w:cs="Helvetica,Arial"/>
          <w:sz w:val="22"/>
          <w:szCs w:val="22"/>
        </w:rPr>
        <w:footnoteReference w:id="4"/>
      </w:r>
      <w:r w:rsidR="00AC1E0B">
        <w:rPr>
          <w:rFonts w:ascii="Helvetica" w:hAnsi="Helvetica" w:eastAsia="Helvetica" w:cs="Helvetica"/>
          <w:sz w:val="22"/>
          <w:szCs w:val="22"/>
        </w:rPr>
        <w:t xml:space="preserve"> meaning they</w:t>
      </w:r>
      <w:r w:rsidRPr="2A36E981" w:rsidR="2A36E981">
        <w:rPr>
          <w:rFonts w:ascii="Helvetica" w:hAnsi="Helvetica" w:eastAsia="Helvetica" w:cs="Helvetica"/>
          <w:sz w:val="22"/>
          <w:szCs w:val="22"/>
        </w:rPr>
        <w:t xml:space="preserve"> </w:t>
      </w:r>
      <w:r w:rsidRPr="2A36E981" w:rsidR="002D1E88">
        <w:rPr>
          <w:rFonts w:ascii="Helvetica" w:hAnsi="Helvetica" w:eastAsia="Helvetica" w:cs="Helvetica"/>
          <w:sz w:val="22"/>
          <w:szCs w:val="22"/>
        </w:rPr>
        <w:t>do not have enough</w:t>
      </w:r>
      <w:r w:rsidR="00AC1E0B">
        <w:rPr>
          <w:rFonts w:ascii="Helvetica" w:hAnsi="Helvetica" w:eastAsia="Helvetica" w:cs="Helvetica"/>
          <w:sz w:val="22"/>
          <w:szCs w:val="22"/>
        </w:rPr>
        <w:t xml:space="preserve"> cash or easily-converted</w:t>
      </w:r>
      <w:r w:rsidRPr="2A36E981" w:rsidR="002D1E88">
        <w:rPr>
          <w:rFonts w:ascii="Helvetica" w:hAnsi="Helvetica" w:eastAsia="Helvetica" w:cs="Helvetica"/>
          <w:sz w:val="22"/>
          <w:szCs w:val="22"/>
        </w:rPr>
        <w:t xml:space="preserve"> assets to live at the poverty line for more than three months if they were to lose their source of income</w:t>
      </w:r>
      <w:r w:rsidR="00E16620">
        <w:rPr>
          <w:rFonts w:ascii="Helvetica" w:hAnsi="Helvetica" w:eastAsia="Helvetica" w:cs="Helvetica"/>
          <w:sz w:val="22"/>
          <w:szCs w:val="22"/>
        </w:rPr>
        <w:t>.</w:t>
      </w:r>
      <w:r w:rsidRPr="2A36E981" w:rsidDel="002D1E88" w:rsidR="002D1E88">
        <w:rPr>
          <w:rFonts w:ascii="Helvetica" w:hAnsi="Helvetica" w:eastAsia="Helvetica" w:cs="Helvetica"/>
          <w:sz w:val="22"/>
          <w:szCs w:val="22"/>
        </w:rPr>
        <w:t xml:space="preserve"> </w:t>
      </w:r>
      <w:r w:rsidR="00FF2648">
        <w:rPr>
          <w:rFonts w:ascii="Helvetica" w:hAnsi="Helvetica" w:eastAsia="Helvetica" w:cs="Helvetica"/>
          <w:sz w:val="22"/>
          <w:szCs w:val="22"/>
        </w:rPr>
        <w:t>T</w:t>
      </w:r>
      <w:r w:rsidRPr="2A36E981" w:rsidR="2A36E981">
        <w:rPr>
          <w:rFonts w:ascii="Helvetica" w:hAnsi="Helvetica" w:eastAsia="Helvetica" w:cs="Helvetica"/>
          <w:sz w:val="22"/>
          <w:szCs w:val="22"/>
        </w:rPr>
        <w:t>his would include cash, savings and checking accounts, stocks, etc. but would exclude real estate, vehicles, and businesses.</w:t>
      </w:r>
      <w:r w:rsidR="00126441">
        <w:rPr>
          <w:rFonts w:ascii="Helvetica" w:hAnsi="Helvetica" w:eastAsia="Helvetica" w:cs="Helvetica"/>
          <w:sz w:val="22"/>
          <w:szCs w:val="22"/>
        </w:rPr>
        <w:t xml:space="preserve"> According to a 2019 Pro</w:t>
      </w:r>
      <w:r w:rsidR="0048530C">
        <w:rPr>
          <w:rFonts w:ascii="Helvetica" w:hAnsi="Helvetica" w:eastAsia="Helvetica" w:cs="Helvetica"/>
          <w:sz w:val="22"/>
          <w:szCs w:val="22"/>
        </w:rPr>
        <w:t>sperity Now report,</w:t>
      </w:r>
      <w:r w:rsidRPr="2A36E981" w:rsidR="2A36E981">
        <w:rPr>
          <w:rFonts w:ascii="Helvetica" w:hAnsi="Helvetica" w:eastAsia="Helvetica" w:cs="Helvetica"/>
          <w:sz w:val="22"/>
          <w:szCs w:val="22"/>
        </w:rPr>
        <w:t xml:space="preserve"> the liquid asset poverty rate in the United States is </w:t>
      </w:r>
      <w:hyperlink r:id="rId13">
        <w:r w:rsidR="003F0E32">
          <w:rPr>
            <w:rStyle w:val="Hyperlink"/>
            <w:rFonts w:ascii="Helvetica" w:hAnsi="Helvetica" w:eastAsia="Helvetica" w:cs="Helvetica"/>
            <w:sz w:val="22"/>
            <w:szCs w:val="22"/>
          </w:rPr>
          <w:t>40</w:t>
        </w:r>
        <w:r w:rsidRPr="2A36E981" w:rsidR="2A36E981">
          <w:rPr>
            <w:rStyle w:val="Hyperlink"/>
            <w:rFonts w:ascii="Helvetica" w:hAnsi="Helvetica" w:eastAsia="Helvetica" w:cs="Helvetica"/>
            <w:sz w:val="22"/>
            <w:szCs w:val="22"/>
          </w:rPr>
          <w:t xml:space="preserve"> percent</w:t>
        </w:r>
      </w:hyperlink>
      <w:r w:rsidRPr="2A36E981" w:rsidR="0039015A">
        <w:rPr>
          <w:rStyle w:val="FootnoteReference"/>
          <w:rFonts w:ascii="Helvetica,Arial" w:hAnsi="Helvetica,Arial" w:eastAsia="Helvetica,Arial" w:cs="Helvetica,Arial"/>
          <w:sz w:val="22"/>
          <w:szCs w:val="22"/>
        </w:rPr>
        <w:footnoteReference w:id="5"/>
      </w:r>
      <w:r w:rsidRPr="00301AE6" w:rsidR="003F0E32">
        <w:rPr>
          <w:rStyle w:val="Hyperlink"/>
          <w:rFonts w:ascii="Helvetica" w:hAnsi="Helvetica" w:eastAsia="Helvetica" w:cs="Helvetica"/>
          <w:sz w:val="22"/>
          <w:szCs w:val="22"/>
          <w:u w:val="none"/>
        </w:rPr>
        <w:t xml:space="preserve"> </w:t>
      </w:r>
      <w:r w:rsidR="003F0E32">
        <w:rPr>
          <w:rStyle w:val="Hyperlink"/>
          <w:rFonts w:ascii="Helvetica" w:hAnsi="Helvetica" w:eastAsia="Helvetica" w:cs="Helvetica"/>
          <w:color w:val="auto"/>
          <w:sz w:val="22"/>
          <w:szCs w:val="22"/>
          <w:u w:val="none"/>
        </w:rPr>
        <w:t>(see figure 1</w:t>
      </w:r>
      <w:r w:rsidR="003F0E32">
        <w:rPr>
          <w:rStyle w:val="FootnoteReference"/>
          <w:rFonts w:ascii="Helvetica" w:hAnsi="Helvetica" w:eastAsia="Helvetica" w:cs="Helvetica"/>
          <w:sz w:val="22"/>
          <w:szCs w:val="22"/>
        </w:rPr>
        <w:footnoteReference w:id="6"/>
      </w:r>
      <w:r w:rsidR="003F0E32">
        <w:rPr>
          <w:rStyle w:val="Hyperlink"/>
          <w:rFonts w:ascii="Helvetica" w:hAnsi="Helvetica" w:eastAsia="Helvetica" w:cs="Helvetica"/>
          <w:color w:val="auto"/>
          <w:sz w:val="22"/>
          <w:szCs w:val="22"/>
          <w:u w:val="none"/>
        </w:rPr>
        <w:t>)</w:t>
      </w:r>
      <w:r w:rsidR="00AB7899">
        <w:rPr>
          <w:rStyle w:val="Hyperlink"/>
          <w:rFonts w:ascii="Helvetica" w:hAnsi="Helvetica" w:eastAsia="Helvetica" w:cs="Helvetica"/>
          <w:color w:val="auto"/>
          <w:sz w:val="22"/>
          <w:szCs w:val="22"/>
          <w:u w:val="none"/>
        </w:rPr>
        <w:t xml:space="preserve"> </w:t>
      </w:r>
      <w:r w:rsidR="00691E46">
        <w:rPr>
          <w:rStyle w:val="Hyperlink"/>
          <w:rFonts w:ascii="Helvetica" w:hAnsi="Helvetica" w:eastAsia="Helvetica" w:cs="Helvetica"/>
          <w:color w:val="auto"/>
          <w:sz w:val="22"/>
          <w:szCs w:val="22"/>
          <w:u w:val="none"/>
        </w:rPr>
        <w:t>– with startling disparities by race.</w:t>
      </w:r>
    </w:p>
    <w:p w:rsidR="00FE0D2B" w:rsidP="2A36E981" w:rsidRDefault="004C0AD9" w14:paraId="57BDB5F4" w14:textId="762335F1">
      <w:pPr>
        <w:pStyle w:val="paragraph"/>
        <w:keepNext/>
        <w:spacing w:after="120" w:line="276" w:lineRule="auto"/>
        <w:textAlignment w:val="baseline"/>
        <w:rPr>
          <w:rFonts w:ascii="Helvetica" w:hAnsi="Helvetica" w:cs="Helvetica"/>
          <w:sz w:val="22"/>
          <w:szCs w:val="22"/>
        </w:rPr>
      </w:pPr>
      <w:r>
        <w:rPr>
          <w:rFonts w:ascii="Helvetica" w:hAnsi="Helvetica" w:cs="Helvetica"/>
          <w:sz w:val="22"/>
          <w:szCs w:val="22"/>
        </w:rPr>
        <w:t xml:space="preserve">New research </w:t>
      </w:r>
      <w:r w:rsidR="00691E46">
        <w:rPr>
          <w:rFonts w:ascii="Helvetica" w:hAnsi="Helvetica" w:cs="Helvetica"/>
          <w:sz w:val="22"/>
          <w:szCs w:val="22"/>
        </w:rPr>
        <w:t xml:space="preserve">released </w:t>
      </w:r>
      <w:r>
        <w:rPr>
          <w:rFonts w:ascii="Helvetica" w:hAnsi="Helvetica" w:cs="Helvetica"/>
          <w:sz w:val="22"/>
          <w:szCs w:val="22"/>
        </w:rPr>
        <w:t xml:space="preserve">by the </w:t>
      </w:r>
      <w:r w:rsidR="00C63D76">
        <w:rPr>
          <w:rFonts w:ascii="Helvetica" w:hAnsi="Helvetica" w:cs="Helvetica"/>
          <w:sz w:val="22"/>
          <w:szCs w:val="22"/>
        </w:rPr>
        <w:t xml:space="preserve">Federal Reserve </w:t>
      </w:r>
      <w:r w:rsidR="00691E46">
        <w:rPr>
          <w:rFonts w:ascii="Helvetica" w:hAnsi="Helvetica" w:cs="Helvetica"/>
          <w:sz w:val="22"/>
          <w:szCs w:val="22"/>
        </w:rPr>
        <w:t xml:space="preserve">in May 2019 </w:t>
      </w:r>
      <w:r w:rsidR="0019584A">
        <w:rPr>
          <w:rFonts w:ascii="Helvetica" w:hAnsi="Helvetica" w:cs="Helvetica"/>
          <w:sz w:val="22"/>
          <w:szCs w:val="22"/>
        </w:rPr>
        <w:t xml:space="preserve">outlines economic well-being in the U.S. Aside from showing that many people are not able to pay their current monthly expenses, the data also show that too many families cannot weather </w:t>
      </w:r>
      <w:r w:rsidR="00F62514">
        <w:rPr>
          <w:rFonts w:ascii="Helvetica" w:hAnsi="Helvetica" w:cs="Helvetica"/>
          <w:sz w:val="22"/>
          <w:szCs w:val="22"/>
        </w:rPr>
        <w:t>unexpe</w:t>
      </w:r>
      <w:r w:rsidR="008522B5">
        <w:rPr>
          <w:rFonts w:ascii="Helvetica" w:hAnsi="Helvetica" w:cs="Helvetica"/>
          <w:sz w:val="22"/>
          <w:szCs w:val="22"/>
        </w:rPr>
        <w:t>cted costs.</w:t>
      </w:r>
      <w:r w:rsidR="0019584A">
        <w:rPr>
          <w:rFonts w:ascii="Helvetica" w:hAnsi="Helvetica" w:cs="Helvetica"/>
          <w:sz w:val="22"/>
          <w:szCs w:val="22"/>
        </w:rPr>
        <w:t xml:space="preserve"> </w:t>
      </w:r>
      <w:r w:rsidR="00660BC6">
        <w:rPr>
          <w:rFonts w:ascii="Helvetica" w:hAnsi="Helvetica" w:cs="Helvetica"/>
          <w:sz w:val="22"/>
          <w:szCs w:val="22"/>
        </w:rPr>
        <w:t>Black households,</w:t>
      </w:r>
      <w:r w:rsidR="008522B5">
        <w:rPr>
          <w:rFonts w:ascii="Helvetica" w:hAnsi="Helvetica" w:cs="Helvetica"/>
          <w:sz w:val="22"/>
          <w:szCs w:val="22"/>
        </w:rPr>
        <w:t xml:space="preserve"> regardless of educational attainment, face more financial insecurity than</w:t>
      </w:r>
      <w:r w:rsidR="00660BC6">
        <w:rPr>
          <w:rFonts w:ascii="Helvetica" w:hAnsi="Helvetica" w:cs="Helvetica"/>
          <w:sz w:val="22"/>
          <w:szCs w:val="22"/>
        </w:rPr>
        <w:t xml:space="preserve"> White or Hispanic</w:t>
      </w:r>
      <w:r w:rsidR="008522B5">
        <w:rPr>
          <w:rFonts w:ascii="Helvetica" w:hAnsi="Helvetica" w:cs="Helvetica"/>
          <w:sz w:val="22"/>
          <w:szCs w:val="22"/>
        </w:rPr>
        <w:t xml:space="preserve"> households. </w:t>
      </w:r>
      <w:r w:rsidR="0049101B">
        <w:rPr>
          <w:rFonts w:ascii="Helvetica" w:hAnsi="Helvetica" w:cs="Helvetica"/>
          <w:sz w:val="22"/>
          <w:szCs w:val="22"/>
        </w:rPr>
        <w:t>Fifty-eight percent of Black folks with a high school degree or less</w:t>
      </w:r>
      <w:r w:rsidR="009F0F93">
        <w:rPr>
          <w:rFonts w:ascii="Helvetica" w:hAnsi="Helvetica" w:cs="Helvetica"/>
          <w:sz w:val="22"/>
          <w:szCs w:val="22"/>
        </w:rPr>
        <w:t xml:space="preserve"> said they would not be able to pay their monthly bill</w:t>
      </w:r>
      <w:r w:rsidR="00C236D0">
        <w:rPr>
          <w:rFonts w:ascii="Helvetica" w:hAnsi="Helvetica" w:cs="Helvetica"/>
          <w:sz w:val="22"/>
          <w:szCs w:val="22"/>
        </w:rPr>
        <w:t>s</w:t>
      </w:r>
      <w:r w:rsidR="009F0F93">
        <w:rPr>
          <w:rFonts w:ascii="Helvetica" w:hAnsi="Helvetica" w:cs="Helvetica"/>
          <w:sz w:val="22"/>
          <w:szCs w:val="22"/>
        </w:rPr>
        <w:t xml:space="preserve"> i</w:t>
      </w:r>
      <w:r w:rsidR="00E53A45">
        <w:rPr>
          <w:rFonts w:ascii="Helvetica" w:hAnsi="Helvetica" w:cs="Helvetica"/>
          <w:sz w:val="22"/>
          <w:szCs w:val="22"/>
        </w:rPr>
        <w:t>f</w:t>
      </w:r>
      <w:r w:rsidR="009F0F93">
        <w:rPr>
          <w:rFonts w:ascii="Helvetica" w:hAnsi="Helvetica" w:cs="Helvetica"/>
          <w:sz w:val="22"/>
          <w:szCs w:val="22"/>
        </w:rPr>
        <w:t xml:space="preserve"> confronted with a $400 expense</w:t>
      </w:r>
      <w:r w:rsidR="005146F2">
        <w:rPr>
          <w:rFonts w:ascii="Helvetica" w:hAnsi="Helvetica" w:cs="Helvetica"/>
          <w:sz w:val="22"/>
          <w:szCs w:val="22"/>
        </w:rPr>
        <w:t xml:space="preserve"> as opposed to only 36 percent of </w:t>
      </w:r>
      <w:r w:rsidR="008522B5">
        <w:rPr>
          <w:rFonts w:ascii="Helvetica" w:hAnsi="Helvetica" w:cs="Helvetica"/>
          <w:sz w:val="22"/>
          <w:szCs w:val="22"/>
        </w:rPr>
        <w:t>W</w:t>
      </w:r>
      <w:r w:rsidR="005146F2">
        <w:rPr>
          <w:rFonts w:ascii="Helvetica" w:hAnsi="Helvetica" w:cs="Helvetica"/>
          <w:sz w:val="22"/>
          <w:szCs w:val="22"/>
        </w:rPr>
        <w:t>hite folks and 48 percent of Hispanics</w:t>
      </w:r>
      <w:r w:rsidR="00C236D0">
        <w:rPr>
          <w:rFonts w:ascii="Helvetica" w:hAnsi="Helvetica" w:cs="Helvetica"/>
          <w:sz w:val="22"/>
          <w:szCs w:val="22"/>
        </w:rPr>
        <w:t xml:space="preserve"> of the same education</w:t>
      </w:r>
      <w:r w:rsidR="00BF19C0">
        <w:rPr>
          <w:rFonts w:ascii="Helvetica" w:hAnsi="Helvetica" w:cs="Helvetica"/>
          <w:sz w:val="22"/>
          <w:szCs w:val="22"/>
        </w:rPr>
        <w:t xml:space="preserve"> (see figure </w:t>
      </w:r>
      <w:r w:rsidR="006A6BBE">
        <w:rPr>
          <w:rFonts w:ascii="Helvetica" w:hAnsi="Helvetica" w:cs="Helvetica"/>
          <w:sz w:val="22"/>
          <w:szCs w:val="22"/>
        </w:rPr>
        <w:t>2</w:t>
      </w:r>
      <w:r w:rsidR="00321517">
        <w:rPr>
          <w:rFonts w:ascii="Helvetica" w:hAnsi="Helvetica" w:cs="Helvetica"/>
          <w:sz w:val="22"/>
          <w:szCs w:val="22"/>
        </w:rPr>
        <w:t>)</w:t>
      </w:r>
      <w:r w:rsidR="005146F2">
        <w:rPr>
          <w:rFonts w:ascii="Helvetica" w:hAnsi="Helvetica" w:cs="Helvetica"/>
          <w:sz w:val="22"/>
          <w:szCs w:val="22"/>
        </w:rPr>
        <w:t>.</w:t>
      </w:r>
      <w:r w:rsidR="008641D0">
        <w:rPr>
          <w:rStyle w:val="FootnoteReference"/>
          <w:rFonts w:ascii="Helvetica" w:hAnsi="Helvetica" w:cs="Helvetica"/>
          <w:sz w:val="22"/>
          <w:szCs w:val="22"/>
        </w:rPr>
        <w:footnoteReference w:id="7"/>
      </w:r>
      <w:r w:rsidR="00804731">
        <w:rPr>
          <w:rFonts w:ascii="Helvetica" w:hAnsi="Helvetica" w:cs="Helvetica"/>
          <w:sz w:val="22"/>
          <w:szCs w:val="22"/>
        </w:rPr>
        <w:t xml:space="preserve"> </w:t>
      </w:r>
      <w:r w:rsidR="00DA4E8E">
        <w:rPr>
          <w:rFonts w:ascii="Helvetica" w:hAnsi="Helvetica" w:cs="Helvetica"/>
          <w:sz w:val="22"/>
          <w:szCs w:val="22"/>
        </w:rPr>
        <w:t>With the sheer wealth in the U.S., u</w:t>
      </w:r>
      <w:r w:rsidR="00FC1A18">
        <w:rPr>
          <w:rFonts w:ascii="Helvetica" w:hAnsi="Helvetica" w:cs="Helvetica"/>
          <w:sz w:val="22"/>
          <w:szCs w:val="22"/>
        </w:rPr>
        <w:t>nexpected expense</w:t>
      </w:r>
      <w:r w:rsidR="001F49B0">
        <w:rPr>
          <w:rFonts w:ascii="Helvetica" w:hAnsi="Helvetica" w:cs="Helvetica"/>
          <w:sz w:val="22"/>
          <w:szCs w:val="22"/>
        </w:rPr>
        <w:t>s</w:t>
      </w:r>
      <w:r w:rsidR="005B31AD">
        <w:rPr>
          <w:rFonts w:ascii="Helvetica" w:hAnsi="Helvetica" w:cs="Helvetica"/>
          <w:sz w:val="22"/>
          <w:szCs w:val="22"/>
        </w:rPr>
        <w:t xml:space="preserve"> </w:t>
      </w:r>
      <w:r w:rsidR="001F49B0">
        <w:rPr>
          <w:rFonts w:ascii="Helvetica" w:hAnsi="Helvetica" w:cs="Helvetica"/>
          <w:sz w:val="22"/>
          <w:szCs w:val="22"/>
        </w:rPr>
        <w:t xml:space="preserve">of a few hundred dollars should never </w:t>
      </w:r>
      <w:r w:rsidR="00A65F51">
        <w:rPr>
          <w:rFonts w:ascii="Helvetica" w:hAnsi="Helvetica" w:cs="Helvetica"/>
          <w:sz w:val="22"/>
          <w:szCs w:val="22"/>
        </w:rPr>
        <w:t>cause someone</w:t>
      </w:r>
      <w:r w:rsidR="009E131E">
        <w:rPr>
          <w:rFonts w:ascii="Helvetica" w:hAnsi="Helvetica" w:cs="Helvetica"/>
          <w:sz w:val="22"/>
          <w:szCs w:val="22"/>
        </w:rPr>
        <w:t xml:space="preserve"> </w:t>
      </w:r>
      <w:r w:rsidR="000F1F71">
        <w:rPr>
          <w:rFonts w:ascii="Helvetica" w:hAnsi="Helvetica" w:cs="Helvetica"/>
          <w:sz w:val="22"/>
          <w:szCs w:val="22"/>
        </w:rPr>
        <w:t>t</w:t>
      </w:r>
      <w:r w:rsidR="00FE0D2B">
        <w:rPr>
          <w:rFonts w:ascii="Helvetica" w:hAnsi="Helvetica" w:cs="Helvetica"/>
          <w:sz w:val="22"/>
          <w:szCs w:val="22"/>
        </w:rPr>
        <w:t xml:space="preserve">o </w:t>
      </w:r>
      <w:r w:rsidR="000F1F71">
        <w:rPr>
          <w:rFonts w:ascii="Helvetica" w:hAnsi="Helvetica" w:cs="Helvetica"/>
          <w:sz w:val="22"/>
          <w:szCs w:val="22"/>
        </w:rPr>
        <w:t>jeopardize the roof over their heads, the food on their table, or their health</w:t>
      </w:r>
      <w:r w:rsidR="00691E46">
        <w:rPr>
          <w:rFonts w:ascii="Helvetica" w:hAnsi="Helvetica" w:cs="Helvetica"/>
          <w:sz w:val="22"/>
          <w:szCs w:val="22"/>
        </w:rPr>
        <w:t xml:space="preserve"> </w:t>
      </w:r>
      <w:r w:rsidR="000F1F71">
        <w:rPr>
          <w:rFonts w:ascii="Helvetica" w:hAnsi="Helvetica" w:cs="Helvetica"/>
          <w:sz w:val="22"/>
          <w:szCs w:val="22"/>
        </w:rPr>
        <w:t xml:space="preserve">care. </w:t>
      </w:r>
    </w:p>
    <w:p w:rsidRPr="008641D0" w:rsidR="006B50A4" w:rsidP="2A36E981" w:rsidRDefault="008641D0" w14:paraId="35DB0D62" w14:textId="686A872F">
      <w:pPr>
        <w:pStyle w:val="paragraph"/>
        <w:keepNext/>
        <w:spacing w:after="120" w:line="276" w:lineRule="auto"/>
        <w:textAlignment w:val="baseline"/>
        <w:rPr>
          <w:rFonts w:ascii="Helvetica" w:hAnsi="Helvetica" w:cs="Helvetica"/>
          <w:sz w:val="22"/>
          <w:szCs w:val="22"/>
        </w:rPr>
      </w:pPr>
      <w:r w:rsidRPr="008641D0">
        <w:rPr>
          <w:rFonts w:ascii="Helvetica" w:hAnsi="Helvetica" w:eastAsia="Helvetica" w:cs="Helvetica"/>
          <w:noProof/>
          <w:sz w:val="22"/>
          <w:szCs w:val="22"/>
        </w:rPr>
        <mc:AlternateContent>
          <mc:Choice Requires="wps">
            <w:drawing>
              <wp:anchor distT="45720" distB="45720" distL="114300" distR="114300" simplePos="0" relativeHeight="251669504" behindDoc="0" locked="0" layoutInCell="1" allowOverlap="1" wp14:anchorId="0A0FDF47" wp14:editId="2F8912EB">
                <wp:simplePos x="0" y="0"/>
                <wp:positionH relativeFrom="column">
                  <wp:posOffset>85725</wp:posOffset>
                </wp:positionH>
                <wp:positionV relativeFrom="paragraph">
                  <wp:posOffset>2665095</wp:posOffset>
                </wp:positionV>
                <wp:extent cx="5781675" cy="2762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76225"/>
                        </a:xfrm>
                        <a:prstGeom prst="rect">
                          <a:avLst/>
                        </a:prstGeom>
                        <a:solidFill>
                          <a:srgbClr val="FFFFFF"/>
                        </a:solidFill>
                        <a:ln w="9525">
                          <a:noFill/>
                          <a:miter lim="800000"/>
                          <a:headEnd/>
                          <a:tailEnd/>
                        </a:ln>
                      </wps:spPr>
                      <wps:txbx>
                        <w:txbxContent>
                          <w:p w:rsidRPr="008641D0" w:rsidR="008641D0" w:rsidP="008641D0" w:rsidRDefault="008641D0" w14:paraId="760C2BC6" w14:textId="11A77D58">
                            <w:pPr>
                              <w:jc w:val="center"/>
                              <w:rPr>
                                <w:rFonts w:ascii="Helvetica" w:hAnsi="Helvetica" w:cs="Helvetica"/>
                                <w:color w:val="7F7F7F" w:themeColor="text1" w:themeTint="80"/>
                                <w:vertAlign w:val="superscript"/>
                              </w:rPr>
                            </w:pPr>
                            <w:r w:rsidRPr="008641D0">
                              <w:rPr>
                                <w:rFonts w:ascii="Helvetica" w:hAnsi="Helvetica" w:cs="Helvetica"/>
                                <w:color w:val="7F7F7F" w:themeColor="text1" w:themeTint="80"/>
                              </w:rPr>
                              <w:t xml:space="preserve">Figure </w:t>
                            </w:r>
                            <w:r w:rsidR="006A6BBE">
                              <w:rPr>
                                <w:rFonts w:ascii="Helvetica" w:hAnsi="Helvetica" w:cs="Helvetica"/>
                                <w:color w:val="7F7F7F" w:themeColor="text1" w:themeTint="80"/>
                              </w:rPr>
                              <w:t>2</w:t>
                            </w:r>
                            <w:r w:rsidRPr="008641D0">
                              <w:rPr>
                                <w:rFonts w:ascii="Helvetica" w:hAnsi="Helvetica" w:cs="Helvetica"/>
                                <w:color w:val="7F7F7F" w:themeColor="text1" w:themeTint="80"/>
                                <w:vertAlign w:val="superscript"/>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6.75pt;margin-top:209.85pt;width:455.2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" w14:anchorId="0A0FDF47">
                <v:textbox>
                  <w:txbxContent>
                    <w:p w:rsidRPr="008641D0" w:rsidR="008641D0" w:rsidP="008641D0" w:rsidRDefault="008641D0" w14:paraId="760C2BC6" w14:textId="11A77D58">
                      <w:pPr>
                        <w:jc w:val="center"/>
                        <w:rPr>
                          <w:rFonts w:ascii="Helvetica" w:hAnsi="Helvetica" w:cs="Helvetica"/>
                          <w:color w:val="7F7F7F" w:themeColor="text1" w:themeTint="80"/>
                          <w:vertAlign w:val="superscript"/>
                        </w:rPr>
                      </w:pPr>
                      <w:r w:rsidRPr="008641D0">
                        <w:rPr>
                          <w:rFonts w:ascii="Helvetica" w:hAnsi="Helvetica" w:cs="Helvetica"/>
                          <w:color w:val="7F7F7F" w:themeColor="text1" w:themeTint="80"/>
                        </w:rPr>
                        <w:t xml:space="preserve">Figure </w:t>
                      </w:r>
                      <w:r w:rsidR="006A6BBE">
                        <w:rPr>
                          <w:rFonts w:ascii="Helvetica" w:hAnsi="Helvetica" w:cs="Helvetica"/>
                          <w:color w:val="7F7F7F" w:themeColor="text1" w:themeTint="80"/>
                        </w:rPr>
                        <w:t>2</w:t>
                      </w:r>
                      <w:r w:rsidRPr="008641D0">
                        <w:rPr>
                          <w:rFonts w:ascii="Helvetica" w:hAnsi="Helvetica" w:cs="Helvetica"/>
                          <w:color w:val="7F7F7F" w:themeColor="text1" w:themeTint="80"/>
                          <w:vertAlign w:val="superscript"/>
                        </w:rPr>
                        <w:t>6</w:t>
                      </w:r>
                    </w:p>
                  </w:txbxContent>
                </v:textbox>
                <w10:wrap type="square"/>
              </v:shape>
            </w:pict>
          </mc:Fallback>
        </mc:AlternateContent>
      </w:r>
      <w:r w:rsidR="006B50A4">
        <w:rPr>
          <w:rFonts w:ascii="Helvetica" w:hAnsi="Helvetica" w:cs="Helvetica"/>
          <w:noProof/>
          <w:sz w:val="22"/>
          <w:szCs w:val="22"/>
        </w:rPr>
        <w:drawing>
          <wp:inline distT="0" distB="0" distL="0" distR="0" wp14:anchorId="0A4FA050" wp14:editId="6684E312">
            <wp:extent cx="5943600" cy="255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dReserve.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559050"/>
                    </a:xfrm>
                    <a:prstGeom prst="rect">
                      <a:avLst/>
                    </a:prstGeom>
                  </pic:spPr>
                </pic:pic>
              </a:graphicData>
            </a:graphic>
          </wp:inline>
        </w:drawing>
      </w:r>
    </w:p>
    <w:p w:rsidRPr="00F819AD" w:rsidR="00CF14B6" w:rsidP="2A36E981" w:rsidRDefault="00CF14B6" w14:paraId="21C87782" w14:textId="4D1C78CF">
      <w:pPr>
        <w:pStyle w:val="paragraph"/>
        <w:keepNext/>
        <w:spacing w:after="120" w:line="276" w:lineRule="auto"/>
        <w:textAlignment w:val="baseline"/>
        <w:rPr>
          <w:rFonts w:ascii="Helvetica" w:hAnsi="Helvetica" w:eastAsia="Helvetica" w:cs="Helvetica"/>
          <w:sz w:val="22"/>
          <w:szCs w:val="22"/>
        </w:rPr>
      </w:pPr>
      <w:r w:rsidRPr="00F819AD">
        <w:rPr>
          <w:rFonts w:ascii="Helvetica" w:hAnsi="Helvetica" w:eastAsia="Helvetica" w:cs="Helvetica"/>
          <w:sz w:val="22"/>
          <w:szCs w:val="22"/>
        </w:rPr>
        <w:t>So often, the conversation about inequality focuses on inc</w:t>
      </w:r>
      <w:r w:rsidRPr="00F819AD" w:rsidR="000549FF">
        <w:rPr>
          <w:rFonts w:ascii="Helvetica" w:hAnsi="Helvetica" w:eastAsia="Helvetica" w:cs="Helvetica"/>
          <w:sz w:val="22"/>
          <w:szCs w:val="22"/>
        </w:rPr>
        <w:t>o</w:t>
      </w:r>
      <w:r w:rsidRPr="00F819AD">
        <w:rPr>
          <w:rFonts w:ascii="Helvetica" w:hAnsi="Helvetica" w:eastAsia="Helvetica" w:cs="Helvetica"/>
          <w:sz w:val="22"/>
          <w:szCs w:val="22"/>
        </w:rPr>
        <w:t>me inequality, which understates the true nature of the gap between the have</w:t>
      </w:r>
      <w:r w:rsidRPr="00F819AD" w:rsidR="00D253DA">
        <w:rPr>
          <w:rFonts w:ascii="Helvetica" w:hAnsi="Helvetica" w:eastAsia="Helvetica" w:cs="Helvetica"/>
          <w:sz w:val="22"/>
          <w:szCs w:val="22"/>
        </w:rPr>
        <w:t>s</w:t>
      </w:r>
      <w:r w:rsidRPr="00F819AD">
        <w:rPr>
          <w:rFonts w:ascii="Helvetica" w:hAnsi="Helvetica" w:eastAsia="Helvetica" w:cs="Helvetica"/>
          <w:sz w:val="22"/>
          <w:szCs w:val="22"/>
        </w:rPr>
        <w:t xml:space="preserve"> and have-nots in society. The United States has the most wealth inequality of any </w:t>
      </w:r>
      <w:r w:rsidR="006A6BBE">
        <w:rPr>
          <w:rFonts w:ascii="Helvetica" w:hAnsi="Helvetica" w:eastAsia="Helvetica" w:cs="Helvetica"/>
          <w:sz w:val="22"/>
          <w:szCs w:val="22"/>
        </w:rPr>
        <w:t>industrialized</w:t>
      </w:r>
      <w:r w:rsidRPr="00F819AD">
        <w:rPr>
          <w:rFonts w:ascii="Helvetica" w:hAnsi="Helvetica" w:eastAsia="Helvetica" w:cs="Helvetica"/>
          <w:sz w:val="22"/>
          <w:szCs w:val="22"/>
        </w:rPr>
        <w:t xml:space="preserve"> nation, with</w:t>
      </w:r>
      <w:r w:rsidRPr="00F819AD" w:rsidR="00AE53AF">
        <w:rPr>
          <w:rFonts w:ascii="Helvetica" w:hAnsi="Helvetica" w:eastAsia="Helvetica" w:cs="Helvetica"/>
          <w:sz w:val="22"/>
          <w:szCs w:val="22"/>
        </w:rPr>
        <w:t xml:space="preserve"> </w:t>
      </w:r>
      <w:hyperlink w:history="1" r:id="rId15">
        <w:r w:rsidRPr="00F819AD" w:rsidR="00FC1143">
          <w:rPr>
            <w:rStyle w:val="Hyperlink"/>
            <w:rFonts w:ascii="Helvetica" w:hAnsi="Helvetica" w:eastAsia="Helvetica" w:cs="Helvetica"/>
            <w:sz w:val="22"/>
            <w:szCs w:val="22"/>
          </w:rPr>
          <w:t xml:space="preserve">75 </w:t>
        </w:r>
        <w:r w:rsidRPr="00F819AD">
          <w:rPr>
            <w:rStyle w:val="Hyperlink"/>
            <w:rFonts w:ascii="Helvetica" w:hAnsi="Helvetica" w:eastAsia="Helvetica" w:cs="Helvetica"/>
            <w:sz w:val="22"/>
            <w:szCs w:val="22"/>
          </w:rPr>
          <w:t xml:space="preserve">percent of the wealth owned by </w:t>
        </w:r>
        <w:r w:rsidRPr="00F819AD" w:rsidR="00FC1143">
          <w:rPr>
            <w:rStyle w:val="Hyperlink"/>
            <w:rFonts w:ascii="Helvetica" w:hAnsi="Helvetica" w:eastAsia="Helvetica" w:cs="Helvetica"/>
            <w:sz w:val="22"/>
            <w:szCs w:val="22"/>
          </w:rPr>
          <w:t>1</w:t>
        </w:r>
        <w:r w:rsidRPr="00F819AD">
          <w:rPr>
            <w:rStyle w:val="Hyperlink"/>
            <w:rFonts w:ascii="Helvetica" w:hAnsi="Helvetica" w:eastAsia="Helvetica" w:cs="Helvetica"/>
            <w:sz w:val="22"/>
            <w:szCs w:val="22"/>
          </w:rPr>
          <w:t>0 percent of the people</w:t>
        </w:r>
      </w:hyperlink>
      <w:r w:rsidRPr="00F819AD" w:rsidR="003C2A19">
        <w:rPr>
          <w:rFonts w:ascii="Helvetica" w:hAnsi="Helvetica" w:eastAsia="Helvetica" w:cs="Helvetica"/>
          <w:sz w:val="22"/>
          <w:szCs w:val="22"/>
        </w:rPr>
        <w:t xml:space="preserve"> (see Figure </w:t>
      </w:r>
      <w:r w:rsidRPr="00F819AD" w:rsidR="008900A0">
        <w:rPr>
          <w:rFonts w:ascii="Helvetica" w:hAnsi="Helvetica" w:eastAsia="Helvetica" w:cs="Helvetica"/>
          <w:sz w:val="22"/>
          <w:szCs w:val="22"/>
        </w:rPr>
        <w:t>3</w:t>
      </w:r>
      <w:r w:rsidRPr="00F819AD" w:rsidR="003C2A19">
        <w:rPr>
          <w:rFonts w:ascii="Helvetica" w:hAnsi="Helvetica" w:eastAsia="Helvetica" w:cs="Helvetica"/>
          <w:sz w:val="22"/>
          <w:szCs w:val="22"/>
        </w:rPr>
        <w:t xml:space="preserve">). </w:t>
      </w:r>
      <w:r w:rsidRPr="00F819AD">
        <w:rPr>
          <w:rFonts w:ascii="Helvetica" w:hAnsi="Helvetica" w:eastAsia="Helvetica" w:cs="Helvetica"/>
          <w:sz w:val="22"/>
          <w:szCs w:val="22"/>
        </w:rPr>
        <w:t xml:space="preserve">Moreover, </w:t>
      </w:r>
      <w:hyperlink w:history="1" r:id="rId16">
        <w:r w:rsidRPr="00F819AD">
          <w:rPr>
            <w:rStyle w:val="Hyperlink"/>
            <w:rFonts w:ascii="Helvetica" w:hAnsi="Helvetica" w:eastAsia="Helvetica" w:cs="Helvetica"/>
            <w:sz w:val="22"/>
            <w:szCs w:val="22"/>
          </w:rPr>
          <w:t>wealth inequality is growing</w:t>
        </w:r>
      </w:hyperlink>
      <w:r w:rsidRPr="00F819AD" w:rsidR="003C2A19">
        <w:rPr>
          <w:rStyle w:val="FootnoteReference"/>
          <w:rFonts w:ascii="Helvetica" w:hAnsi="Helvetica" w:eastAsia="Helvetica" w:cs="Helvetica"/>
          <w:sz w:val="22"/>
          <w:szCs w:val="22"/>
          <w:u w:val="single"/>
        </w:rPr>
        <w:footnoteReference w:id="8"/>
      </w:r>
      <w:r w:rsidRPr="00F819AD">
        <w:rPr>
          <w:rFonts w:ascii="Helvetica" w:hAnsi="Helvetica" w:eastAsia="Helvetica" w:cs="Helvetica"/>
          <w:sz w:val="22"/>
          <w:szCs w:val="22"/>
        </w:rPr>
        <w:t xml:space="preserve"> in the United </w:t>
      </w:r>
      <w:r w:rsidRPr="00F819AD">
        <w:rPr>
          <w:rFonts w:ascii="Helvetica" w:hAnsi="Helvetica" w:eastAsia="Helvetica" w:cs="Helvetica"/>
          <w:sz w:val="22"/>
          <w:szCs w:val="22"/>
        </w:rPr>
        <w:lastRenderedPageBreak/>
        <w:t xml:space="preserve">States. After becoming more equal </w:t>
      </w:r>
      <w:r w:rsidR="0009178F">
        <w:rPr>
          <w:rFonts w:ascii="Helvetica" w:hAnsi="Helvetica" w:eastAsia="Helvetica" w:cs="Helvetica"/>
          <w:sz w:val="22"/>
          <w:szCs w:val="22"/>
        </w:rPr>
        <w:t>in</w:t>
      </w:r>
      <w:r w:rsidRPr="00F819AD" w:rsidR="0009178F">
        <w:rPr>
          <w:rFonts w:ascii="Helvetica" w:hAnsi="Helvetica" w:eastAsia="Helvetica" w:cs="Helvetica"/>
          <w:sz w:val="22"/>
          <w:szCs w:val="22"/>
        </w:rPr>
        <w:t xml:space="preserve"> </w:t>
      </w:r>
      <w:r w:rsidRPr="00F819AD">
        <w:rPr>
          <w:rFonts w:ascii="Helvetica" w:hAnsi="Helvetica" w:eastAsia="Helvetica" w:cs="Helvetica"/>
          <w:sz w:val="22"/>
          <w:szCs w:val="22"/>
        </w:rPr>
        <w:t>the mid-20th century, wealth inequality began rising again in the 1970s and is now back to levels not seen since the early 1900s.</w:t>
      </w:r>
    </w:p>
    <w:p w:rsidRPr="00F6022F" w:rsidR="004568A6" w:rsidP="00F6022F" w:rsidRDefault="004568A6" w14:paraId="5120F9CB" w14:textId="62D5A9A1">
      <w:pPr>
        <w:pStyle w:val="paragraph"/>
        <w:spacing w:line="276" w:lineRule="auto"/>
        <w:textAlignment w:val="baseline"/>
        <w:rPr>
          <w:rStyle w:val="normaltextrun1"/>
          <w:rFonts w:ascii="Helvetica" w:hAnsi="Helvetica" w:cs="Helvetica" w:eastAsiaTheme="minorHAnsi"/>
          <w:b/>
          <w:bCs/>
          <w:sz w:val="22"/>
          <w:szCs w:val="22"/>
        </w:rPr>
      </w:pPr>
    </w:p>
    <w:p w:rsidRPr="00F6022F" w:rsidR="005748F6" w:rsidP="00F6022F" w:rsidRDefault="00292F63" w14:paraId="51049D26" w14:textId="028368BF">
      <w:pPr>
        <w:pStyle w:val="paragraph"/>
        <w:keepNext/>
        <w:spacing w:line="276" w:lineRule="auto"/>
        <w:jc w:val="center"/>
        <w:textAlignment w:val="baseline"/>
        <w:rPr>
          <w:rFonts w:ascii="Helvetica" w:hAnsi="Helvetica" w:cs="Helvetica"/>
          <w:sz w:val="22"/>
          <w:szCs w:val="22"/>
        </w:rPr>
      </w:pPr>
      <w:r w:rsidRPr="00F6022F">
        <w:rPr>
          <w:rFonts w:ascii="Helvetica" w:hAnsi="Helvetica" w:cs="Helvetica"/>
          <w:noProof/>
          <w:sz w:val="22"/>
          <w:szCs w:val="22"/>
        </w:rPr>
        <w:drawing>
          <wp:inline distT="0" distB="0" distL="0" distR="0" wp14:anchorId="493E3971" wp14:editId="15BFB1DF">
            <wp:extent cx="5013960" cy="4242582"/>
            <wp:effectExtent l="57150" t="57150" r="110490" b="1200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7894" cy="424591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F1E18" w:rsidR="007656F3" w:rsidP="00F819AD" w:rsidRDefault="005748F6" w14:paraId="39D97129" w14:textId="1146AB7F">
      <w:pPr>
        <w:pStyle w:val="Caption"/>
        <w:spacing w:line="276" w:lineRule="auto"/>
        <w:jc w:val="center"/>
        <w:rPr>
          <w:rStyle w:val="normaltextrun1"/>
          <w:rFonts w:ascii="Helvetica" w:hAnsi="Helvetica" w:eastAsia="Helvetica" w:cs="Helvetica"/>
          <w:b/>
          <w:bCs/>
          <w:i w:val="0"/>
          <w:iCs w:val="0"/>
          <w:color w:val="auto"/>
          <w:sz w:val="22"/>
          <w:szCs w:val="22"/>
        </w:rPr>
      </w:pPr>
      <w:r w:rsidRPr="001F1E18">
        <w:rPr>
          <w:rFonts w:ascii="Helvetica" w:hAnsi="Helvetica" w:eastAsia="Helvetica" w:cs="Helvetica"/>
          <w:sz w:val="22"/>
          <w:szCs w:val="22"/>
        </w:rPr>
        <w:t xml:space="preserve">Figure </w:t>
      </w:r>
      <w:r w:rsidR="006A6BBE">
        <w:rPr>
          <w:rFonts w:ascii="Helvetica" w:hAnsi="Helvetica" w:cs="Helvetica"/>
          <w:sz w:val="22"/>
          <w:szCs w:val="22"/>
        </w:rPr>
        <w:t>3</w:t>
      </w:r>
      <w:r w:rsidRPr="001F1E18" w:rsidR="002D6167">
        <w:rPr>
          <w:rFonts w:ascii="Helvetica" w:hAnsi="Helvetica" w:cs="Helvetica"/>
          <w:sz w:val="22"/>
          <w:szCs w:val="22"/>
        </w:rPr>
        <w:t xml:space="preserve"> </w:t>
      </w:r>
      <w:r w:rsidRPr="001F1E18" w:rsidR="002D6167">
        <w:rPr>
          <w:rStyle w:val="FootnoteReference"/>
          <w:rFonts w:ascii="Helvetica" w:hAnsi="Helvetica" w:cs="Helvetica"/>
          <w:sz w:val="22"/>
          <w:szCs w:val="22"/>
        </w:rPr>
        <w:footnoteReference w:id="9"/>
      </w:r>
    </w:p>
    <w:p w:rsidRPr="00B21E02" w:rsidR="00292F63" w:rsidP="00F6022F" w:rsidRDefault="00292F63" w14:paraId="46F19D97" w14:textId="77777777">
      <w:pPr>
        <w:pStyle w:val="paragraph"/>
        <w:spacing w:line="276" w:lineRule="auto"/>
        <w:jc w:val="center"/>
        <w:textAlignment w:val="baseline"/>
        <w:rPr>
          <w:rStyle w:val="normaltextrun1"/>
          <w:rFonts w:ascii="Arial" w:hAnsi="Arial" w:cs="Arial" w:eastAsiaTheme="minorHAnsi"/>
          <w:b/>
          <w:bCs/>
          <w:i/>
          <w:iCs/>
          <w:color w:val="44546A" w:themeColor="text2"/>
          <w:sz w:val="22"/>
          <w:szCs w:val="22"/>
        </w:rPr>
      </w:pPr>
    </w:p>
    <w:p w:rsidRPr="00B21E02" w:rsidR="003C2A19" w:rsidP="00F819AD" w:rsidRDefault="003C2A19" w14:paraId="02B669D7" w14:textId="2968C030">
      <w:pPr>
        <w:pStyle w:val="NoSpacing"/>
        <w:tabs>
          <w:tab w:val="left" w:pos="450"/>
        </w:tabs>
        <w:spacing w:after="120" w:line="276" w:lineRule="auto"/>
      </w:pPr>
      <w:r w:rsidRPr="00F819AD">
        <w:rPr>
          <w:rFonts w:ascii="Arial" w:hAnsi="Arial" w:eastAsia="Arial" w:cs="Arial"/>
          <w:b/>
          <w:color w:val="C00000"/>
          <w:sz w:val="36"/>
          <w:szCs w:val="36"/>
        </w:rPr>
        <w:t xml:space="preserve">Wealth </w:t>
      </w:r>
      <w:r w:rsidRPr="00F819AD" w:rsidR="00B62E81">
        <w:rPr>
          <w:rFonts w:ascii="Arial" w:hAnsi="Arial" w:eastAsia="Arial" w:cs="Arial"/>
          <w:b/>
          <w:color w:val="C00000"/>
          <w:sz w:val="36"/>
          <w:szCs w:val="36"/>
        </w:rPr>
        <w:t xml:space="preserve">Inequality </w:t>
      </w:r>
      <w:r w:rsidRPr="00F819AD">
        <w:rPr>
          <w:rFonts w:ascii="Arial" w:hAnsi="Arial" w:eastAsia="Arial" w:cs="Arial"/>
          <w:b/>
          <w:color w:val="C00000"/>
          <w:sz w:val="36"/>
          <w:szCs w:val="36"/>
        </w:rPr>
        <w:t>and Race in America</w:t>
      </w:r>
    </w:p>
    <w:p w:rsidR="007F66EC" w:rsidP="008378DC" w:rsidRDefault="000B07EB" w14:paraId="7EF83768" w14:textId="5CFDE6F5">
      <w:pPr>
        <w:tabs>
          <w:tab w:val="left" w:pos="450"/>
        </w:tabs>
        <w:spacing w:after="120" w:line="276" w:lineRule="auto"/>
        <w:rPr>
          <w:rFonts w:ascii="Helvetica" w:hAnsi="Helvetica" w:eastAsia="Helvetica" w:cs="Helvetica"/>
        </w:rPr>
      </w:pPr>
      <w:r w:rsidRPr="00863D2B">
        <w:rPr>
          <w:rFonts w:ascii="Helvetica" w:hAnsi="Helvetica" w:eastAsia="Helvetica" w:cs="Helvetica"/>
        </w:rPr>
        <w:t xml:space="preserve">Wealth inequality is even more drastic </w:t>
      </w:r>
      <w:r w:rsidRPr="00863D2B" w:rsidR="00500BB0">
        <w:rPr>
          <w:rFonts w:ascii="Helvetica" w:hAnsi="Helvetica" w:eastAsia="Helvetica" w:cs="Helvetica"/>
        </w:rPr>
        <w:t>along</w:t>
      </w:r>
      <w:r w:rsidRPr="00863D2B">
        <w:rPr>
          <w:rFonts w:ascii="Helvetica" w:hAnsi="Helvetica" w:eastAsia="Helvetica" w:cs="Helvetica"/>
        </w:rPr>
        <w:t xml:space="preserve"> racial lines.</w:t>
      </w:r>
      <w:r w:rsidRPr="00863D2B" w:rsidR="00C92408">
        <w:rPr>
          <w:rFonts w:ascii="Helvetica" w:hAnsi="Helvetica" w:eastAsia="Helvetica" w:cs="Helvetica"/>
        </w:rPr>
        <w:t xml:space="preserve"> </w:t>
      </w:r>
      <w:r w:rsidR="00FB5563">
        <w:rPr>
          <w:rFonts w:ascii="Helvetica" w:hAnsi="Helvetica" w:eastAsia="Helvetica" w:cs="Helvetica"/>
        </w:rPr>
        <w:t xml:space="preserve">Two </w:t>
      </w:r>
      <w:r w:rsidR="00B77BD2">
        <w:rPr>
          <w:rFonts w:ascii="Helvetica" w:hAnsi="Helvetica" w:eastAsia="Helvetica" w:cs="Helvetica"/>
        </w:rPr>
        <w:t>separate</w:t>
      </w:r>
      <w:r w:rsidR="00FB5563">
        <w:rPr>
          <w:rFonts w:ascii="Helvetica" w:hAnsi="Helvetica" w:eastAsia="Helvetica" w:cs="Helvetica"/>
        </w:rPr>
        <w:t xml:space="preserve"> measures of wealth demonstrate the vast disparities </w:t>
      </w:r>
      <w:r w:rsidR="000B2521">
        <w:rPr>
          <w:rFonts w:ascii="Helvetica" w:hAnsi="Helvetica" w:eastAsia="Helvetica" w:cs="Helvetica"/>
        </w:rPr>
        <w:t>that exist.</w:t>
      </w:r>
      <w:r w:rsidR="00FB5563">
        <w:rPr>
          <w:rFonts w:ascii="Helvetica" w:hAnsi="Helvetica" w:eastAsia="Helvetica" w:cs="Helvetica"/>
        </w:rPr>
        <w:t xml:space="preserve"> </w:t>
      </w:r>
      <w:r w:rsidR="00D930A2">
        <w:rPr>
          <w:rFonts w:ascii="Helvetica" w:hAnsi="Helvetica" w:eastAsia="Helvetica" w:cs="Helvetica"/>
        </w:rPr>
        <w:t>According to the most recent data available from 2016:</w:t>
      </w:r>
    </w:p>
    <w:p w:rsidRPr="007F66EC" w:rsidR="007F66EC" w:rsidP="007F66EC" w:rsidRDefault="00D930A2" w14:paraId="43952376" w14:textId="5138DC01">
      <w:pPr>
        <w:pStyle w:val="ListParagraph"/>
        <w:numPr>
          <w:ilvl w:val="0"/>
          <w:numId w:val="11"/>
        </w:numPr>
        <w:tabs>
          <w:tab w:val="left" w:pos="450"/>
        </w:tabs>
        <w:spacing w:after="120" w:line="276" w:lineRule="auto"/>
        <w:rPr>
          <w:rFonts w:ascii="Helvetica" w:hAnsi="Helvetica" w:eastAsia="Helvetica" w:cs="Helvetica"/>
        </w:rPr>
      </w:pPr>
      <w:r>
        <w:rPr>
          <w:rFonts w:ascii="Helvetica" w:hAnsi="Helvetica" w:cs="Helvetica"/>
        </w:rPr>
        <w:t>The</w:t>
      </w:r>
      <w:r w:rsidRPr="007F66EC" w:rsidR="00C92408">
        <w:rPr>
          <w:rFonts w:ascii="Helvetica" w:hAnsi="Helvetica" w:cs="Helvetica"/>
        </w:rPr>
        <w:t xml:space="preserve"> median wealth for </w:t>
      </w:r>
      <w:r w:rsidR="00D43967">
        <w:rPr>
          <w:rFonts w:ascii="Helvetica" w:hAnsi="Helvetica" w:cs="Helvetica"/>
        </w:rPr>
        <w:t>W</w:t>
      </w:r>
      <w:r w:rsidRPr="007F66EC" w:rsidR="00C92408">
        <w:rPr>
          <w:rFonts w:ascii="Helvetica" w:hAnsi="Helvetica" w:cs="Helvetica"/>
        </w:rPr>
        <w:t>hite families was $171,000 while African American families had $17,409 in median wealth and Hispanic families had $20,920.</w:t>
      </w:r>
      <w:r w:rsidRPr="00863D2B" w:rsidR="00C92408">
        <w:rPr>
          <w:rStyle w:val="FootnoteReference"/>
          <w:rFonts w:ascii="Helvetica" w:hAnsi="Helvetica" w:cs="Helvetica"/>
        </w:rPr>
        <w:footnoteReference w:id="10"/>
      </w:r>
      <w:r w:rsidRPr="007F66EC" w:rsidR="00A64551">
        <w:rPr>
          <w:rFonts w:ascii="Helvetica" w:hAnsi="Helvetica" w:cs="Helvetica"/>
        </w:rPr>
        <w:t xml:space="preserve"> This translates to </w:t>
      </w:r>
      <w:r w:rsidR="00D43967">
        <w:rPr>
          <w:rFonts w:ascii="Helvetica" w:hAnsi="Helvetica" w:cs="Helvetica"/>
        </w:rPr>
        <w:t>W</w:t>
      </w:r>
      <w:r w:rsidRPr="007F66EC" w:rsidR="00A64551">
        <w:rPr>
          <w:rFonts w:ascii="Helvetica" w:hAnsi="Helvetica" w:cs="Helvetica"/>
        </w:rPr>
        <w:t xml:space="preserve">hite households having </w:t>
      </w:r>
      <w:r w:rsidRPr="007F66EC" w:rsidR="00A50613">
        <w:rPr>
          <w:rFonts w:ascii="Helvetica" w:hAnsi="Helvetica" w:cs="Helvetica"/>
        </w:rPr>
        <w:t xml:space="preserve">more than nine times the wealth of African Americans and more than eight times the wealth of Hispanic families. </w:t>
      </w:r>
    </w:p>
    <w:p w:rsidR="007F66EC" w:rsidP="007F66EC" w:rsidRDefault="007102F4" w14:paraId="4561B44C" w14:textId="73487C95">
      <w:pPr>
        <w:pStyle w:val="ListParagraph"/>
        <w:numPr>
          <w:ilvl w:val="0"/>
          <w:numId w:val="11"/>
        </w:numPr>
        <w:tabs>
          <w:tab w:val="left" w:pos="450"/>
        </w:tabs>
        <w:spacing w:after="120" w:line="276" w:lineRule="auto"/>
        <w:rPr>
          <w:rFonts w:ascii="Helvetica" w:hAnsi="Helvetica" w:eastAsia="Helvetica" w:cs="Helvetica"/>
        </w:rPr>
      </w:pPr>
      <w:r w:rsidRPr="007F66EC">
        <w:rPr>
          <w:rFonts w:ascii="Helvetica" w:hAnsi="Helvetica" w:cs="Helvetica"/>
        </w:rPr>
        <w:lastRenderedPageBreak/>
        <w:t>Yet</w:t>
      </w:r>
      <w:r w:rsidR="00305FBE">
        <w:rPr>
          <w:rFonts w:ascii="Helvetica" w:hAnsi="Helvetica" w:cs="Helvetica"/>
        </w:rPr>
        <w:t xml:space="preserve"> the stat</w:t>
      </w:r>
      <w:r w:rsidR="00840247">
        <w:rPr>
          <w:rFonts w:ascii="Helvetica" w:hAnsi="Helvetica" w:cs="Helvetica"/>
        </w:rPr>
        <w:t>istics become grimmer when using</w:t>
      </w:r>
      <w:r w:rsidRPr="007F66EC">
        <w:rPr>
          <w:rFonts w:ascii="Helvetica" w:hAnsi="Helvetica" w:cs="Helvetica"/>
        </w:rPr>
        <w:t xml:space="preserve"> calculations of wealth that exclude durable goods, </w:t>
      </w:r>
      <w:r w:rsidRPr="007F66EC" w:rsidR="00701FE2">
        <w:rPr>
          <w:rFonts w:ascii="Helvetica" w:hAnsi="Helvetica" w:cs="Helvetica"/>
        </w:rPr>
        <w:t xml:space="preserve">which are items </w:t>
      </w:r>
      <w:r w:rsidRPr="007F66EC" w:rsidR="00463939">
        <w:rPr>
          <w:rFonts w:ascii="Helvetica" w:hAnsi="Helvetica" w:cs="Helvetica"/>
        </w:rPr>
        <w:t xml:space="preserve">like cars that </w:t>
      </w:r>
      <w:r w:rsidRPr="007F66EC" w:rsidR="00A57725">
        <w:rPr>
          <w:rFonts w:ascii="Helvetica" w:hAnsi="Helvetica" w:cs="Helvetica"/>
        </w:rPr>
        <w:t>cannot be converted to cash without losing a substantial amount of their value</w:t>
      </w:r>
      <w:r w:rsidR="00840247">
        <w:rPr>
          <w:rFonts w:ascii="Helvetica" w:hAnsi="Helvetica" w:cs="Helvetica"/>
        </w:rPr>
        <w:t xml:space="preserve">. </w:t>
      </w:r>
      <w:r w:rsidRPr="007F66EC" w:rsidR="00F6261C">
        <w:rPr>
          <w:rFonts w:ascii="Helvetica" w:hAnsi="Helvetica" w:cs="Helvetica"/>
        </w:rPr>
        <w:t xml:space="preserve">Without </w:t>
      </w:r>
      <w:r w:rsidR="00840247">
        <w:rPr>
          <w:rFonts w:ascii="Helvetica" w:hAnsi="Helvetica" w:cs="Helvetica"/>
        </w:rPr>
        <w:t xml:space="preserve">these </w:t>
      </w:r>
      <w:r w:rsidRPr="007F66EC" w:rsidR="00F6261C">
        <w:rPr>
          <w:rFonts w:ascii="Helvetica" w:hAnsi="Helvetica" w:cs="Helvetica"/>
        </w:rPr>
        <w:t xml:space="preserve">durable goods, </w:t>
      </w:r>
      <w:r w:rsidRPr="007F66EC" w:rsidR="0091579A">
        <w:rPr>
          <w:rFonts w:ascii="Helvetica" w:hAnsi="Helvetica" w:eastAsia="Helvetica" w:cs="Helvetica"/>
        </w:rPr>
        <w:t>the median wealth</w:t>
      </w:r>
      <w:r w:rsidRPr="007F66EC" w:rsidR="00662CC8">
        <w:rPr>
          <w:rFonts w:ascii="Helvetica" w:hAnsi="Helvetica" w:eastAsia="Helvetica" w:cs="Helvetica"/>
        </w:rPr>
        <w:t xml:space="preserve"> </w:t>
      </w:r>
      <w:r w:rsidRPr="007F66EC" w:rsidR="00C24D08">
        <w:rPr>
          <w:rFonts w:ascii="Helvetica" w:hAnsi="Helvetica" w:eastAsia="Helvetica" w:cs="Helvetica"/>
        </w:rPr>
        <w:t xml:space="preserve">for </w:t>
      </w:r>
      <w:r w:rsidR="00D43967">
        <w:rPr>
          <w:rFonts w:ascii="Helvetica" w:hAnsi="Helvetica" w:eastAsia="Helvetica" w:cs="Helvetica"/>
        </w:rPr>
        <w:t>W</w:t>
      </w:r>
      <w:r w:rsidRPr="007F66EC" w:rsidR="00C24D08">
        <w:rPr>
          <w:rFonts w:ascii="Helvetica" w:hAnsi="Helvetica" w:eastAsia="Helvetica" w:cs="Helvetica"/>
        </w:rPr>
        <w:t>hite families was nearly $147,000</w:t>
      </w:r>
      <w:r w:rsidRPr="007F66EC" w:rsidR="006F0C7C">
        <w:rPr>
          <w:rFonts w:ascii="Helvetica" w:hAnsi="Helvetica" w:eastAsia="Helvetica" w:cs="Helvetica"/>
        </w:rPr>
        <w:t>,</w:t>
      </w:r>
      <w:r w:rsidRPr="007F66EC" w:rsidR="001C330A">
        <w:rPr>
          <w:rFonts w:ascii="Helvetica" w:hAnsi="Helvetica" w:eastAsia="Helvetica" w:cs="Helvetica"/>
        </w:rPr>
        <w:t xml:space="preserve"> while</w:t>
      </w:r>
      <w:r w:rsidRPr="007F66EC" w:rsidR="00E230C5">
        <w:rPr>
          <w:rFonts w:ascii="Helvetica" w:hAnsi="Helvetica" w:eastAsia="Helvetica" w:cs="Helvetica"/>
        </w:rPr>
        <w:t xml:space="preserve"> </w:t>
      </w:r>
      <w:r w:rsidRPr="007F66EC" w:rsidR="00675317">
        <w:rPr>
          <w:rFonts w:ascii="Helvetica" w:hAnsi="Helvetica" w:eastAsia="Helvetica" w:cs="Helvetica"/>
        </w:rPr>
        <w:t>African American</w:t>
      </w:r>
      <w:r w:rsidRPr="007F66EC" w:rsidR="00E230C5">
        <w:rPr>
          <w:rFonts w:ascii="Helvetica" w:hAnsi="Helvetica" w:eastAsia="Helvetica" w:cs="Helvetica"/>
        </w:rPr>
        <w:t xml:space="preserve"> families had $3,557 and Hispanic families had </w:t>
      </w:r>
      <w:r w:rsidRPr="007F66EC" w:rsidR="002D395F">
        <w:rPr>
          <w:rFonts w:ascii="Helvetica" w:hAnsi="Helvetica" w:eastAsia="Helvetica" w:cs="Helvetica"/>
        </w:rPr>
        <w:t>$</w:t>
      </w:r>
      <w:r w:rsidRPr="007F66EC" w:rsidR="008754F1">
        <w:rPr>
          <w:rFonts w:ascii="Helvetica" w:hAnsi="Helvetica" w:eastAsia="Helvetica" w:cs="Helvetica"/>
        </w:rPr>
        <w:t>6,591</w:t>
      </w:r>
      <w:r w:rsidRPr="007F66EC" w:rsidR="002D395F">
        <w:rPr>
          <w:rFonts w:ascii="Helvetica" w:hAnsi="Helvetica" w:eastAsia="Helvetica" w:cs="Helvetica"/>
        </w:rPr>
        <w:t>.</w:t>
      </w:r>
      <w:r w:rsidRPr="00F819AD" w:rsidR="003C2A19">
        <w:rPr>
          <w:rStyle w:val="FootnoteReference"/>
          <w:rFonts w:ascii="Helvetica" w:hAnsi="Helvetica" w:eastAsia="Helvetica" w:cs="Helvetica"/>
        </w:rPr>
        <w:footnoteReference w:id="11"/>
      </w:r>
      <w:r w:rsidR="009B5985">
        <w:rPr>
          <w:rFonts w:ascii="Helvetica" w:hAnsi="Helvetica" w:eastAsia="Helvetica" w:cs="Helvetica"/>
          <w:vertAlign w:val="superscript"/>
        </w:rPr>
        <w:t>&amp;</w:t>
      </w:r>
      <w:r w:rsidR="009B5985">
        <w:rPr>
          <w:rStyle w:val="FootnoteReference"/>
          <w:rFonts w:ascii="Helvetica" w:hAnsi="Helvetica" w:eastAsia="Helvetica" w:cs="Helvetica"/>
        </w:rPr>
        <w:footnoteReference w:id="12"/>
      </w:r>
    </w:p>
    <w:p w:rsidR="00E93954" w:rsidP="007F66EC" w:rsidRDefault="002D395F" w14:paraId="7B990152" w14:textId="2E70AD5B">
      <w:pPr>
        <w:pStyle w:val="ListParagraph"/>
        <w:numPr>
          <w:ilvl w:val="0"/>
          <w:numId w:val="11"/>
        </w:numPr>
        <w:tabs>
          <w:tab w:val="left" w:pos="450"/>
        </w:tabs>
        <w:spacing w:after="120" w:line="276" w:lineRule="auto"/>
        <w:rPr>
          <w:rFonts w:ascii="Helvetica" w:hAnsi="Helvetica" w:eastAsia="Helvetica" w:cs="Helvetica"/>
        </w:rPr>
      </w:pPr>
      <w:r w:rsidRPr="007F66EC">
        <w:rPr>
          <w:rFonts w:ascii="Helvetica" w:hAnsi="Helvetica" w:eastAsia="Helvetica" w:cs="Helvetica"/>
        </w:rPr>
        <w:t>Put another way, median wealth</w:t>
      </w:r>
      <w:r w:rsidRPr="007F66EC" w:rsidR="00863D2B">
        <w:rPr>
          <w:rFonts w:ascii="Helvetica" w:hAnsi="Helvetica" w:eastAsia="Helvetica" w:cs="Helvetica"/>
        </w:rPr>
        <w:t>, without durable goods,</w:t>
      </w:r>
      <w:r w:rsidRPr="007F66EC">
        <w:rPr>
          <w:rFonts w:ascii="Helvetica" w:hAnsi="Helvetica" w:eastAsia="Helvetica" w:cs="Helvetica"/>
        </w:rPr>
        <w:t xml:space="preserve"> for </w:t>
      </w:r>
      <w:r w:rsidR="00D43967">
        <w:rPr>
          <w:rFonts w:ascii="Helvetica" w:hAnsi="Helvetica" w:eastAsia="Helvetica" w:cs="Helvetica"/>
        </w:rPr>
        <w:t>W</w:t>
      </w:r>
      <w:r w:rsidRPr="007F66EC">
        <w:rPr>
          <w:rFonts w:ascii="Helvetica" w:hAnsi="Helvetica" w:eastAsia="Helvetica" w:cs="Helvetica"/>
        </w:rPr>
        <w:t xml:space="preserve">hite families </w:t>
      </w:r>
      <w:hyperlink w:history="1" r:id="rId18">
        <w:r w:rsidRPr="007F66EC">
          <w:rPr>
            <w:rStyle w:val="Hyperlink"/>
            <w:rFonts w:ascii="Helvetica" w:hAnsi="Helvetica" w:eastAsia="Helvetica" w:cs="Helvetica"/>
          </w:rPr>
          <w:t xml:space="preserve">was 41 times </w:t>
        </w:r>
        <w:r w:rsidRPr="007F66EC" w:rsidR="005F3FC7">
          <w:rPr>
            <w:rStyle w:val="Hyperlink"/>
            <w:rFonts w:ascii="Helvetica" w:hAnsi="Helvetica" w:eastAsia="Helvetica" w:cs="Helvetica"/>
          </w:rPr>
          <w:t xml:space="preserve">greater than </w:t>
        </w:r>
        <w:r w:rsidRPr="007F66EC" w:rsidR="00675317">
          <w:rPr>
            <w:rStyle w:val="Hyperlink"/>
            <w:rFonts w:ascii="Helvetica" w:hAnsi="Helvetica" w:eastAsia="Helvetica" w:cs="Helvetica"/>
          </w:rPr>
          <w:t>African American</w:t>
        </w:r>
        <w:r w:rsidRPr="007F66EC" w:rsidR="005F3FC7">
          <w:rPr>
            <w:rStyle w:val="Hyperlink"/>
            <w:rFonts w:ascii="Helvetica" w:hAnsi="Helvetica" w:eastAsia="Helvetica" w:cs="Helvetica"/>
          </w:rPr>
          <w:t xml:space="preserve"> famil</w:t>
        </w:r>
        <w:r w:rsidR="00CD6799">
          <w:rPr>
            <w:rStyle w:val="Hyperlink"/>
            <w:rFonts w:ascii="Helvetica" w:hAnsi="Helvetica" w:eastAsia="Helvetica" w:cs="Helvetica"/>
          </w:rPr>
          <w:t>ies</w:t>
        </w:r>
        <w:r w:rsidRPr="007F66EC" w:rsidR="005F3FC7">
          <w:rPr>
            <w:rStyle w:val="Hyperlink"/>
            <w:rFonts w:ascii="Helvetica" w:hAnsi="Helvetica" w:eastAsia="Helvetica" w:cs="Helvetica"/>
          </w:rPr>
          <w:t xml:space="preserve"> </w:t>
        </w:r>
        <w:r w:rsidR="00221AA0">
          <w:rPr>
            <w:noProof/>
          </w:rPr>
          <w:drawing>
            <wp:anchor distT="0" distB="0" distL="114300" distR="114300" simplePos="0" relativeHeight="251624448" behindDoc="0" locked="0" layoutInCell="1" allowOverlap="1" wp14:anchorId="6C964218" wp14:editId="22473F73">
              <wp:simplePos x="0" y="0"/>
              <wp:positionH relativeFrom="margin">
                <wp:posOffset>1581150</wp:posOffset>
              </wp:positionH>
              <wp:positionV relativeFrom="paragraph">
                <wp:posOffset>0</wp:posOffset>
              </wp:positionV>
              <wp:extent cx="4381500" cy="3368278"/>
              <wp:effectExtent l="0" t="0" r="0" b="3810"/>
              <wp:wrapSquare wrapText="bothSides"/>
              <wp:docPr id="1839424253" name="Picture 183942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1500" cy="3368278"/>
                      </a:xfrm>
                      <a:prstGeom prst="rect">
                        <a:avLst/>
                      </a:prstGeom>
                    </pic:spPr>
                  </pic:pic>
                </a:graphicData>
              </a:graphic>
              <wp14:sizeRelH relativeFrom="page">
                <wp14:pctWidth>0</wp14:pctWidth>
              </wp14:sizeRelH>
              <wp14:sizeRelV relativeFrom="page">
                <wp14:pctHeight>0</wp14:pctHeight>
              </wp14:sizeRelV>
            </wp:anchor>
          </w:drawing>
        </w:r>
        <w:r w:rsidRPr="007F66EC" w:rsidR="005F3FC7">
          <w:rPr>
            <w:rStyle w:val="Hyperlink"/>
            <w:rFonts w:ascii="Helvetica" w:hAnsi="Helvetica" w:eastAsia="Helvetica" w:cs="Helvetica"/>
          </w:rPr>
          <w:t>and 22 times greater than Hispanic</w:t>
        </w:r>
      </w:hyperlink>
      <w:r w:rsidRPr="007F66EC" w:rsidR="005F3FC7">
        <w:rPr>
          <w:rFonts w:ascii="Helvetica" w:hAnsi="Helvetica" w:eastAsia="Helvetica" w:cs="Helvetica"/>
        </w:rPr>
        <w:t xml:space="preserve"> family </w:t>
      </w:r>
      <w:r w:rsidRPr="00E86E5A" w:rsidR="00662CC8">
        <w:rPr>
          <w:rFonts w:eastAsia="Arial"/>
          <w:noProof/>
        </w:rPr>
        <mc:AlternateContent>
          <mc:Choice Requires="wps">
            <w:drawing>
              <wp:anchor distT="45720" distB="45720" distL="114300" distR="114300" simplePos="0" relativeHeight="251627520" behindDoc="0" locked="0" layoutInCell="1" allowOverlap="1" wp14:anchorId="4BB55C63" wp14:editId="10840B91">
                <wp:simplePos x="0" y="0"/>
                <wp:positionH relativeFrom="column">
                  <wp:posOffset>1714500</wp:posOffset>
                </wp:positionH>
                <wp:positionV relativeFrom="paragraph">
                  <wp:posOffset>3383915</wp:posOffset>
                </wp:positionV>
                <wp:extent cx="4210050" cy="3048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304800"/>
                        </a:xfrm>
                        <a:prstGeom prst="rect">
                          <a:avLst/>
                        </a:prstGeom>
                        <a:solidFill>
                          <a:srgbClr val="FFFFFF"/>
                        </a:solidFill>
                        <a:ln w="9525">
                          <a:noFill/>
                          <a:miter lim="800000"/>
                          <a:headEnd/>
                          <a:tailEnd/>
                        </a:ln>
                      </wps:spPr>
                      <wps:txbx>
                        <w:txbxContent>
                          <w:p w:rsidRPr="008378DC" w:rsidR="00E86E5A" w:rsidP="00E86E5A" w:rsidRDefault="00E86E5A" w14:paraId="439E274F" w14:textId="754C3CA9">
                            <w:pPr>
                              <w:pStyle w:val="Caption"/>
                              <w:spacing w:after="120" w:line="276" w:lineRule="auto"/>
                              <w:jc w:val="center"/>
                              <w:rPr>
                                <w:rFonts w:ascii="Helvetica" w:hAnsi="Helvetica" w:eastAsia="Arial,Times New Roman" w:cs="Helvetica"/>
                                <w:i w:val="0"/>
                                <w:iCs w:val="0"/>
                                <w:color w:val="7F7F7F" w:themeColor="text1" w:themeTint="80"/>
                                <w:sz w:val="22"/>
                                <w:szCs w:val="22"/>
                                <w:vertAlign w:val="superscript"/>
                              </w:rPr>
                            </w:pPr>
                            <w:r w:rsidRPr="008378DC">
                              <w:rPr>
                                <w:rFonts w:ascii="Helvetica" w:hAnsi="Helvetica" w:eastAsia="Arial" w:cs="Helvetica"/>
                                <w:color w:val="7F7F7F" w:themeColor="text1" w:themeTint="80"/>
                                <w:sz w:val="22"/>
                                <w:szCs w:val="22"/>
                              </w:rPr>
                              <w:t xml:space="preserve">Figure </w:t>
                            </w:r>
                            <w:r w:rsidR="004318F4">
                              <w:rPr>
                                <w:rFonts w:ascii="Helvetica" w:hAnsi="Helvetica" w:eastAsia="Arial" w:cs="Helvetica"/>
                                <w:color w:val="7F7F7F" w:themeColor="text1" w:themeTint="80"/>
                                <w:sz w:val="22"/>
                                <w:szCs w:val="22"/>
                              </w:rPr>
                              <w:t>4</w:t>
                            </w:r>
                            <w:r w:rsidR="004318F4">
                              <w:rPr>
                                <w:rFonts w:ascii="Helvetica" w:hAnsi="Helvetica" w:eastAsia="Arial" w:cs="Helvetica"/>
                                <w:color w:val="7F7F7F" w:themeColor="text1" w:themeTint="80"/>
                                <w:sz w:val="22"/>
                                <w:szCs w:val="22"/>
                                <w:vertAlign w:val="superscript"/>
                              </w:rPr>
                              <w:t>10</w:t>
                            </w:r>
                          </w:p>
                          <w:p w:rsidR="00E86E5A" w:rsidRDefault="00E86E5A" w14:paraId="5DA3476D" w14:textId="7E0C58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135pt;margin-top:266.45pt;width:331.5pt;height:24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" w14:anchorId="4BB55C63">
                <v:textbox>
                  <w:txbxContent>
                    <w:p w:rsidRPr="008378DC" w:rsidR="00E86E5A" w:rsidP="00E86E5A" w:rsidRDefault="00E86E5A" w14:paraId="439E274F" w14:textId="754C3CA9">
                      <w:pPr>
                        <w:pStyle w:val="Caption"/>
                        <w:spacing w:after="120" w:line="276" w:lineRule="auto"/>
                        <w:jc w:val="center"/>
                        <w:rPr>
                          <w:rFonts w:ascii="Helvetica" w:hAnsi="Helvetica" w:eastAsia="Arial,Times New Roman" w:cs="Helvetica"/>
                          <w:i w:val="0"/>
                          <w:iCs w:val="0"/>
                          <w:color w:val="7F7F7F" w:themeColor="text1" w:themeTint="80"/>
                          <w:sz w:val="22"/>
                          <w:szCs w:val="22"/>
                          <w:vertAlign w:val="superscript"/>
                        </w:rPr>
                      </w:pPr>
                      <w:r w:rsidRPr="008378DC">
                        <w:rPr>
                          <w:rFonts w:ascii="Helvetica" w:hAnsi="Helvetica" w:eastAsia="Arial" w:cs="Helvetica"/>
                          <w:color w:val="7F7F7F" w:themeColor="text1" w:themeTint="80"/>
                          <w:sz w:val="22"/>
                          <w:szCs w:val="22"/>
                        </w:rPr>
                        <w:t xml:space="preserve">Figure </w:t>
                      </w:r>
                      <w:r w:rsidR="004318F4">
                        <w:rPr>
                          <w:rFonts w:ascii="Helvetica" w:hAnsi="Helvetica" w:eastAsia="Arial" w:cs="Helvetica"/>
                          <w:color w:val="7F7F7F" w:themeColor="text1" w:themeTint="80"/>
                          <w:sz w:val="22"/>
                          <w:szCs w:val="22"/>
                        </w:rPr>
                        <w:t>4</w:t>
                      </w:r>
                      <w:r w:rsidR="004318F4">
                        <w:rPr>
                          <w:rFonts w:ascii="Helvetica" w:hAnsi="Helvetica" w:eastAsia="Arial" w:cs="Helvetica"/>
                          <w:color w:val="7F7F7F" w:themeColor="text1" w:themeTint="80"/>
                          <w:sz w:val="22"/>
                          <w:szCs w:val="22"/>
                          <w:vertAlign w:val="superscript"/>
                        </w:rPr>
                        <w:t>10</w:t>
                      </w:r>
                    </w:p>
                    <w:p w:rsidR="00E86E5A" w:rsidRDefault="00E86E5A" w14:paraId="5DA3476D" w14:textId="7E0C58AD"/>
                  </w:txbxContent>
                </v:textbox>
                <w10:wrap type="square"/>
              </v:shape>
            </w:pict>
          </mc:Fallback>
        </mc:AlternateContent>
      </w:r>
      <w:r w:rsidRPr="007F66EC" w:rsidR="005F3FC7">
        <w:rPr>
          <w:rFonts w:ascii="Helvetica" w:hAnsi="Helvetica" w:eastAsia="Helvetica" w:cs="Helvetica"/>
        </w:rPr>
        <w:t>wealth.</w:t>
      </w:r>
      <w:r w:rsidR="00800430">
        <w:rPr>
          <w:rStyle w:val="FootnoteReference"/>
          <w:rFonts w:ascii="Helvetica" w:hAnsi="Helvetica" w:eastAsia="Helvetica" w:cs="Helvetica"/>
        </w:rPr>
        <w:footnoteReference w:id="13"/>
      </w:r>
      <w:r w:rsidRPr="007F66EC" w:rsidR="00561463">
        <w:rPr>
          <w:rFonts w:ascii="Helvetica" w:hAnsi="Helvetica" w:eastAsia="Helvetica" w:cs="Helvetica"/>
        </w:rPr>
        <w:t xml:space="preserve"> </w:t>
      </w:r>
    </w:p>
    <w:p w:rsidRPr="007F66EC" w:rsidR="00E14DA4" w:rsidP="007F66EC" w:rsidRDefault="00E93954" w14:paraId="3A8F7810" w14:textId="49F12BB6">
      <w:pPr>
        <w:pStyle w:val="ListParagraph"/>
        <w:numPr>
          <w:ilvl w:val="0"/>
          <w:numId w:val="11"/>
        </w:numPr>
        <w:tabs>
          <w:tab w:val="left" w:pos="450"/>
        </w:tabs>
        <w:spacing w:after="120" w:line="276" w:lineRule="auto"/>
        <w:rPr>
          <w:rFonts w:ascii="Helvetica" w:hAnsi="Helvetica" w:eastAsia="Helvetica" w:cs="Helvetica"/>
        </w:rPr>
      </w:pPr>
      <w:r>
        <w:rPr>
          <w:rFonts w:ascii="Helvetica" w:hAnsi="Helvetica" w:eastAsia="Helvetica" w:cs="Helvetica"/>
        </w:rPr>
        <w:t xml:space="preserve">Additionally, </w:t>
      </w:r>
      <w:r w:rsidRPr="007F66EC" w:rsidR="00561463">
        <w:rPr>
          <w:rFonts w:ascii="Helvetica" w:hAnsi="Helvetica" w:eastAsia="Helvetica" w:cs="Helvetica"/>
        </w:rPr>
        <w:t xml:space="preserve">African-Americans and </w:t>
      </w:r>
      <w:r w:rsidRPr="007F66EC" w:rsidR="0009178F">
        <w:rPr>
          <w:rFonts w:ascii="Helvetica" w:hAnsi="Helvetica" w:eastAsia="Helvetica" w:cs="Helvetica"/>
        </w:rPr>
        <w:t>Hispanics</w:t>
      </w:r>
      <w:r w:rsidRPr="007F66EC" w:rsidR="00561463">
        <w:rPr>
          <w:rFonts w:ascii="Helvetica" w:hAnsi="Helvetica" w:eastAsia="Helvetica" w:cs="Helvetica"/>
        </w:rPr>
        <w:t xml:space="preserve"> are </w:t>
      </w:r>
      <w:r w:rsidRPr="007F66EC" w:rsidR="002D5035">
        <w:rPr>
          <w:rFonts w:ascii="Helvetica" w:hAnsi="Helvetica" w:eastAsia="Helvetica" w:cs="Helvetica"/>
        </w:rPr>
        <w:t xml:space="preserve">also </w:t>
      </w:r>
      <w:r w:rsidRPr="007F66EC" w:rsidR="00561463">
        <w:rPr>
          <w:rFonts w:ascii="Helvetica" w:hAnsi="Helvetica" w:eastAsia="Helvetica" w:cs="Helvetica"/>
        </w:rPr>
        <w:t xml:space="preserve">more than twice as likely to have no assets as </w:t>
      </w:r>
      <w:r w:rsidR="00D43967">
        <w:rPr>
          <w:rFonts w:ascii="Helvetica" w:hAnsi="Helvetica" w:eastAsia="Helvetica" w:cs="Helvetica"/>
        </w:rPr>
        <w:t>W</w:t>
      </w:r>
      <w:r w:rsidRPr="007F66EC" w:rsidR="00561463">
        <w:rPr>
          <w:rFonts w:ascii="Helvetica" w:hAnsi="Helvetica" w:eastAsia="Helvetica" w:cs="Helvetica"/>
        </w:rPr>
        <w:t>hites.</w:t>
      </w:r>
      <w:r w:rsidRPr="00F819AD" w:rsidR="003C2A19">
        <w:rPr>
          <w:rStyle w:val="FootnoteReference"/>
          <w:rFonts w:ascii="Helvetica,Times New Roman" w:hAnsi="Helvetica,Times New Roman" w:eastAsia="Helvetica,Times New Roman" w:cs="Helvetica,Times New Roman"/>
        </w:rPr>
        <w:footnoteReference w:id="14"/>
      </w:r>
      <w:r w:rsidRPr="007F66EC" w:rsidR="00561463">
        <w:rPr>
          <w:rFonts w:ascii="Helvetica" w:hAnsi="Helvetica" w:eastAsia="Helvetica" w:cs="Helvetica"/>
        </w:rPr>
        <w:t xml:space="preserve"> </w:t>
      </w:r>
      <w:r w:rsidR="00457E32">
        <w:rPr>
          <w:rFonts w:ascii="Helvetica" w:hAnsi="Helvetica" w:eastAsia="Helvetica" w:cs="Helvetica"/>
        </w:rPr>
        <w:t xml:space="preserve">Which translates to </w:t>
      </w:r>
      <w:r w:rsidRPr="007F66EC" w:rsidR="007C02FE">
        <w:rPr>
          <w:rFonts w:ascii="Helvetica" w:hAnsi="Helvetica" w:eastAsia="Helvetica" w:cs="Helvetica"/>
        </w:rPr>
        <w:t>p</w:t>
      </w:r>
      <w:r w:rsidRPr="007F66EC" w:rsidR="00561463">
        <w:rPr>
          <w:rFonts w:ascii="Helvetica" w:hAnsi="Helvetica" w:eastAsia="Helvetica" w:cs="Helvetica"/>
        </w:rPr>
        <w:t xml:space="preserve">eople of color </w:t>
      </w:r>
      <w:r w:rsidR="00453E5C">
        <w:rPr>
          <w:rFonts w:ascii="Helvetica" w:hAnsi="Helvetica" w:eastAsia="Helvetica" w:cs="Helvetica"/>
        </w:rPr>
        <w:t>being</w:t>
      </w:r>
      <w:r w:rsidRPr="007F66EC" w:rsidR="00561463">
        <w:rPr>
          <w:rFonts w:ascii="Helvetica" w:hAnsi="Helvetica" w:eastAsia="Helvetica" w:cs="Helvetica"/>
        </w:rPr>
        <w:t xml:space="preserve"> more likely to have zero or negative net worth</w:t>
      </w:r>
      <w:r w:rsidRPr="007F66EC" w:rsidR="008378DC">
        <w:rPr>
          <w:rFonts w:ascii="Helvetica" w:hAnsi="Helvetica" w:eastAsia="Helvetica" w:cs="Helvetica"/>
        </w:rPr>
        <w:t xml:space="preserve"> (Figure </w:t>
      </w:r>
      <w:r w:rsidR="004318F4">
        <w:rPr>
          <w:rFonts w:ascii="Helvetica" w:hAnsi="Helvetica" w:eastAsia="Helvetica" w:cs="Helvetica"/>
        </w:rPr>
        <w:t>5</w:t>
      </w:r>
      <w:r w:rsidRPr="007F66EC" w:rsidR="008378DC">
        <w:rPr>
          <w:rFonts w:ascii="Helvetica" w:hAnsi="Helvetica" w:eastAsia="Helvetica" w:cs="Helvetica"/>
        </w:rPr>
        <w:t>)</w:t>
      </w:r>
      <w:r w:rsidRPr="007F66EC" w:rsidR="00561463">
        <w:rPr>
          <w:rFonts w:ascii="Helvetica" w:hAnsi="Helvetica" w:eastAsia="Helvetica" w:cs="Helvetica"/>
        </w:rPr>
        <w:t>.</w:t>
      </w:r>
      <w:r w:rsidRPr="007F66EC" w:rsidR="00592580">
        <w:rPr>
          <w:rFonts w:ascii="Helvetica" w:hAnsi="Helvetica" w:eastAsia="Helvetica" w:cs="Helvetica"/>
        </w:rPr>
        <w:t xml:space="preserve"> </w:t>
      </w:r>
    </w:p>
    <w:p w:rsidR="00C6398B" w:rsidP="00221AA0" w:rsidRDefault="00C6398B" w14:paraId="449598E3" w14:textId="77777777">
      <w:pPr>
        <w:pStyle w:val="paragraph"/>
        <w:spacing w:after="120" w:line="276" w:lineRule="auto"/>
        <w:rPr>
          <w:rFonts w:ascii="Helvetica" w:hAnsi="Helvetica" w:eastAsia="Helvetica" w:cs="Helvetica"/>
          <w:sz w:val="22"/>
          <w:szCs w:val="22"/>
        </w:rPr>
      </w:pPr>
    </w:p>
    <w:p w:rsidR="00662CC8" w:rsidP="00221AA0" w:rsidRDefault="00662CC8" w14:paraId="2F4895DE" w14:textId="77777777">
      <w:pPr>
        <w:pStyle w:val="paragraph"/>
        <w:spacing w:after="120" w:line="276" w:lineRule="auto"/>
        <w:rPr>
          <w:rFonts w:ascii="Helvetica" w:hAnsi="Helvetica" w:eastAsia="Helvetica" w:cs="Helvetica"/>
          <w:sz w:val="22"/>
          <w:szCs w:val="22"/>
        </w:rPr>
      </w:pPr>
    </w:p>
    <w:p w:rsidR="00662CC8" w:rsidP="00221AA0" w:rsidRDefault="00662CC8" w14:paraId="315012BE" w14:textId="27F7041E">
      <w:pPr>
        <w:pStyle w:val="paragraph"/>
        <w:spacing w:after="120" w:line="276" w:lineRule="auto"/>
        <w:rPr>
          <w:rFonts w:ascii="Helvetica" w:hAnsi="Helvetica" w:eastAsia="Helvetica" w:cs="Helvetica"/>
          <w:sz w:val="22"/>
          <w:szCs w:val="22"/>
        </w:rPr>
      </w:pPr>
    </w:p>
    <w:p w:rsidR="00662CC8" w:rsidP="00221AA0" w:rsidRDefault="00662CC8" w14:paraId="15AB1762" w14:textId="3E36A119">
      <w:pPr>
        <w:pStyle w:val="paragraph"/>
        <w:spacing w:after="120" w:line="276" w:lineRule="auto"/>
        <w:rPr>
          <w:rFonts w:ascii="Helvetica" w:hAnsi="Helvetica" w:eastAsia="Helvetica" w:cs="Helvetica"/>
          <w:sz w:val="22"/>
          <w:szCs w:val="22"/>
        </w:rPr>
      </w:pPr>
      <w:r w:rsidRPr="00E14DA4">
        <w:rPr>
          <w:rFonts w:ascii="Helvetica" w:hAnsi="Helvetica" w:eastAsia="Helvetica" w:cs="Helvetica"/>
          <w:noProof/>
        </w:rPr>
        <w:lastRenderedPageBreak/>
        <mc:AlternateContent>
          <mc:Choice Requires="wps">
            <w:drawing>
              <wp:anchor distT="45720" distB="45720" distL="114300" distR="114300" simplePos="0" relativeHeight="251630592" behindDoc="0" locked="0" layoutInCell="1" allowOverlap="1" wp14:anchorId="1E416DA9" wp14:editId="18A00E55">
                <wp:simplePos x="0" y="0"/>
                <wp:positionH relativeFrom="page">
                  <wp:posOffset>1009650</wp:posOffset>
                </wp:positionH>
                <wp:positionV relativeFrom="paragraph">
                  <wp:posOffset>3403600</wp:posOffset>
                </wp:positionV>
                <wp:extent cx="4124325" cy="26670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66700"/>
                        </a:xfrm>
                        <a:prstGeom prst="rect">
                          <a:avLst/>
                        </a:prstGeom>
                        <a:solidFill>
                          <a:srgbClr val="FFFFFF"/>
                        </a:solidFill>
                        <a:ln w="9525">
                          <a:noFill/>
                          <a:miter lim="800000"/>
                          <a:headEnd/>
                          <a:tailEnd/>
                        </a:ln>
                      </wps:spPr>
                      <wps:txbx>
                        <w:txbxContent>
                          <w:p w:rsidRPr="00E14DA4" w:rsidR="00E14DA4" w:rsidP="00E14DA4" w:rsidRDefault="00E14DA4" w14:paraId="4E302630" w14:textId="1AD5D754">
                            <w:pPr>
                              <w:jc w:val="center"/>
                              <w:rPr>
                                <w:rFonts w:ascii="Helvetica" w:hAnsi="Helvetica" w:cs="Helvetica"/>
                                <w:color w:val="7F7F7F" w:themeColor="text1" w:themeTint="80"/>
                                <w:vertAlign w:val="superscript"/>
                              </w:rPr>
                            </w:pPr>
                            <w:r w:rsidRPr="00E14DA4">
                              <w:rPr>
                                <w:rFonts w:ascii="Helvetica" w:hAnsi="Helvetica" w:cs="Helvetica"/>
                                <w:color w:val="7F7F7F" w:themeColor="text1" w:themeTint="80"/>
                              </w:rPr>
                              <w:t xml:space="preserve">Figure </w:t>
                            </w:r>
                            <w:r w:rsidR="004318F4">
                              <w:rPr>
                                <w:rFonts w:ascii="Helvetica" w:hAnsi="Helvetica" w:cs="Helvetica"/>
                                <w:color w:val="7F7F7F" w:themeColor="text1" w:themeTint="80"/>
                              </w:rPr>
                              <w:t>5</w:t>
                            </w:r>
                            <w:r w:rsidR="00D0519C">
                              <w:rPr>
                                <w:rFonts w:ascii="Helvetica" w:hAnsi="Helvetica" w:cs="Helvetica"/>
                                <w:color w:val="7F7F7F" w:themeColor="text1" w:themeTint="80"/>
                                <w:vertAlign w:val="superscript"/>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79.5pt;margin-top:268pt;width:324.75pt;height:21pt;z-index:251630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" w14:anchorId="1E416DA9">
                <v:textbox>
                  <w:txbxContent>
                    <w:p w:rsidRPr="00E14DA4" w:rsidR="00E14DA4" w:rsidP="00E14DA4" w:rsidRDefault="00E14DA4" w14:paraId="4E302630" w14:textId="1AD5D754">
                      <w:pPr>
                        <w:jc w:val="center"/>
                        <w:rPr>
                          <w:rFonts w:ascii="Helvetica" w:hAnsi="Helvetica" w:cs="Helvetica"/>
                          <w:color w:val="7F7F7F" w:themeColor="text1" w:themeTint="80"/>
                          <w:vertAlign w:val="superscript"/>
                        </w:rPr>
                      </w:pPr>
                      <w:r w:rsidRPr="00E14DA4">
                        <w:rPr>
                          <w:rFonts w:ascii="Helvetica" w:hAnsi="Helvetica" w:cs="Helvetica"/>
                          <w:color w:val="7F7F7F" w:themeColor="text1" w:themeTint="80"/>
                        </w:rPr>
                        <w:t xml:space="preserve">Figure </w:t>
                      </w:r>
                      <w:r w:rsidR="004318F4">
                        <w:rPr>
                          <w:rFonts w:ascii="Helvetica" w:hAnsi="Helvetica" w:cs="Helvetica"/>
                          <w:color w:val="7F7F7F" w:themeColor="text1" w:themeTint="80"/>
                        </w:rPr>
                        <w:t>5</w:t>
                      </w:r>
                      <w:r w:rsidR="00D0519C">
                        <w:rPr>
                          <w:rFonts w:ascii="Helvetica" w:hAnsi="Helvetica" w:cs="Helvetica"/>
                          <w:color w:val="7F7F7F" w:themeColor="text1" w:themeTint="80"/>
                          <w:vertAlign w:val="superscript"/>
                        </w:rPr>
                        <w:t>10</w:t>
                      </w:r>
                    </w:p>
                  </w:txbxContent>
                </v:textbox>
                <w10:wrap type="square" anchorx="page"/>
              </v:shape>
            </w:pict>
          </mc:Fallback>
        </mc:AlternateContent>
      </w:r>
      <w:r>
        <w:rPr>
          <w:noProof/>
        </w:rPr>
        <w:drawing>
          <wp:inline distT="0" distB="0" distL="0" distR="0" wp14:anchorId="417A7714" wp14:editId="041330F1">
            <wp:extent cx="4362450" cy="3353435"/>
            <wp:effectExtent l="0" t="0" r="0" b="0"/>
            <wp:docPr id="1113739211" name="Picture 111373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62450" cy="3353435"/>
                    </a:xfrm>
                    <a:prstGeom prst="rect">
                      <a:avLst/>
                    </a:prstGeom>
                  </pic:spPr>
                </pic:pic>
              </a:graphicData>
            </a:graphic>
          </wp:inline>
        </w:drawing>
      </w:r>
    </w:p>
    <w:p w:rsidR="00662CC8" w:rsidP="00221AA0" w:rsidRDefault="00662CC8" w14:paraId="67BA9655" w14:textId="77777777">
      <w:pPr>
        <w:pStyle w:val="paragraph"/>
        <w:spacing w:after="120" w:line="276" w:lineRule="auto"/>
        <w:rPr>
          <w:rFonts w:ascii="Helvetica" w:hAnsi="Helvetica" w:eastAsia="Helvetica" w:cs="Helvetica"/>
          <w:sz w:val="22"/>
          <w:szCs w:val="22"/>
        </w:rPr>
      </w:pPr>
    </w:p>
    <w:p w:rsidR="00221AA0" w:rsidP="00221AA0" w:rsidRDefault="00221AA0" w14:paraId="7378C95B" w14:textId="78741CE3">
      <w:pPr>
        <w:pStyle w:val="paragraph"/>
        <w:spacing w:after="120" w:line="276" w:lineRule="auto"/>
        <w:rPr>
          <w:rFonts w:ascii="Helvetica" w:hAnsi="Helvetica" w:eastAsia="Helvetica" w:cs="Helvetica"/>
          <w:sz w:val="22"/>
          <w:szCs w:val="22"/>
        </w:rPr>
      </w:pPr>
      <w:r w:rsidRPr="2A36E981">
        <w:rPr>
          <w:rFonts w:ascii="Helvetica" w:hAnsi="Helvetica" w:eastAsia="Helvetica" w:cs="Helvetica"/>
          <w:sz w:val="22"/>
          <w:szCs w:val="22"/>
        </w:rPr>
        <w:t xml:space="preserve">There are several factors behind racial wealth </w:t>
      </w:r>
      <w:r>
        <w:rPr>
          <w:rFonts w:ascii="Helvetica" w:hAnsi="Helvetica" w:eastAsia="Helvetica" w:cs="Helvetica"/>
          <w:sz w:val="22"/>
          <w:szCs w:val="22"/>
        </w:rPr>
        <w:t>inequality</w:t>
      </w:r>
      <w:r w:rsidRPr="2A36E981">
        <w:rPr>
          <w:rFonts w:ascii="Helvetica" w:hAnsi="Helvetica" w:eastAsia="Helvetica" w:cs="Helvetica"/>
          <w:sz w:val="22"/>
          <w:szCs w:val="22"/>
        </w:rPr>
        <w:t xml:space="preserve">. </w:t>
      </w:r>
      <w:r w:rsidR="00C6398B">
        <w:rPr>
          <w:rFonts w:ascii="Helvetica" w:hAnsi="Helvetica" w:eastAsia="Helvetica" w:cs="Helvetica"/>
          <w:sz w:val="22"/>
          <w:szCs w:val="22"/>
        </w:rPr>
        <w:t>Although f</w:t>
      </w:r>
      <w:r w:rsidRPr="2A36E981" w:rsidR="00C6398B">
        <w:rPr>
          <w:rFonts w:ascii="Helvetica" w:hAnsi="Helvetica" w:eastAsia="Helvetica" w:cs="Helvetica"/>
          <w:sz w:val="22"/>
          <w:szCs w:val="22"/>
        </w:rPr>
        <w:t xml:space="preserve">amily support and inheritances </w:t>
      </w:r>
      <w:r w:rsidR="00C6398B">
        <w:rPr>
          <w:rFonts w:ascii="Helvetica" w:hAnsi="Helvetica" w:eastAsia="Helvetica" w:cs="Helvetica"/>
          <w:sz w:val="22"/>
          <w:szCs w:val="22"/>
        </w:rPr>
        <w:t>have a</w:t>
      </w:r>
      <w:r w:rsidRPr="2A36E981" w:rsidR="00C6398B">
        <w:rPr>
          <w:rFonts w:ascii="Helvetica" w:hAnsi="Helvetica" w:eastAsia="Helvetica" w:cs="Helvetica"/>
          <w:sz w:val="22"/>
          <w:szCs w:val="22"/>
        </w:rPr>
        <w:t xml:space="preserve"> small</w:t>
      </w:r>
      <w:r w:rsidR="00C6398B">
        <w:rPr>
          <w:rFonts w:ascii="Helvetica" w:hAnsi="Helvetica" w:eastAsia="Helvetica" w:cs="Helvetica"/>
          <w:sz w:val="22"/>
          <w:szCs w:val="22"/>
        </w:rPr>
        <w:t xml:space="preserve"> percent impact on</w:t>
      </w:r>
      <w:r w:rsidRPr="2A36E981" w:rsidR="00C6398B">
        <w:rPr>
          <w:rFonts w:ascii="Helvetica" w:hAnsi="Helvetica" w:eastAsia="Helvetica" w:cs="Helvetica"/>
          <w:sz w:val="22"/>
          <w:szCs w:val="22"/>
        </w:rPr>
        <w:t xml:space="preserve"> </w:t>
      </w:r>
      <w:r w:rsidR="00E32434">
        <w:rPr>
          <w:rFonts w:ascii="Helvetica" w:hAnsi="Helvetica" w:eastAsia="Helvetica" w:cs="Helvetica"/>
          <w:sz w:val="22"/>
          <w:szCs w:val="22"/>
        </w:rPr>
        <w:t xml:space="preserve">the </w:t>
      </w:r>
      <w:r w:rsidRPr="2A36E981" w:rsidR="00C6398B">
        <w:rPr>
          <w:rFonts w:ascii="Helvetica" w:hAnsi="Helvetica" w:eastAsia="Helvetica" w:cs="Helvetica"/>
          <w:sz w:val="22"/>
          <w:szCs w:val="22"/>
        </w:rPr>
        <w:t xml:space="preserve">racial wealth </w:t>
      </w:r>
      <w:r w:rsidR="00E32434">
        <w:rPr>
          <w:rFonts w:ascii="Helvetica" w:hAnsi="Helvetica" w:eastAsia="Helvetica" w:cs="Helvetica"/>
          <w:sz w:val="22"/>
          <w:szCs w:val="22"/>
        </w:rPr>
        <w:t>gap</w:t>
      </w:r>
      <w:r w:rsidR="00320106">
        <w:rPr>
          <w:rFonts w:ascii="Helvetica" w:hAnsi="Helvetica" w:eastAsia="Helvetica" w:cs="Helvetica"/>
          <w:sz w:val="22"/>
          <w:szCs w:val="22"/>
        </w:rPr>
        <w:t>,</w:t>
      </w:r>
      <w:r w:rsidR="00C6398B">
        <w:rPr>
          <w:rFonts w:ascii="Helvetica" w:hAnsi="Helvetica" w:eastAsia="Helvetica" w:cs="Helvetica"/>
          <w:sz w:val="22"/>
          <w:szCs w:val="22"/>
        </w:rPr>
        <w:t xml:space="preserve"> </w:t>
      </w:r>
      <w:r w:rsidRPr="2A36E981" w:rsidR="00C6398B">
        <w:rPr>
          <w:rFonts w:ascii="Helvetica" w:hAnsi="Helvetica" w:eastAsia="Helvetica" w:cs="Helvetica"/>
          <w:sz w:val="22"/>
          <w:szCs w:val="22"/>
        </w:rPr>
        <w:t>they perpetuate wealth inequality through the transfer of resources passed down to the next generation.</w:t>
      </w:r>
      <w:r w:rsidRPr="2A36E981" w:rsidR="00C6398B">
        <w:rPr>
          <w:rStyle w:val="FootnoteReference"/>
          <w:rFonts w:ascii="Helvetica" w:hAnsi="Helvetica" w:eastAsia="Helvetica" w:cs="Helvetica"/>
          <w:sz w:val="22"/>
          <w:szCs w:val="22"/>
        </w:rPr>
        <w:footnoteReference w:id="15"/>
      </w:r>
      <w:r w:rsidRPr="2A36E981" w:rsidR="00C6398B">
        <w:rPr>
          <w:rFonts w:ascii="Helvetica" w:hAnsi="Helvetica" w:eastAsia="Helvetica" w:cs="Helvetica"/>
          <w:sz w:val="22"/>
          <w:szCs w:val="22"/>
        </w:rPr>
        <w:t xml:space="preserve"> Over time, wealth that gets passed down accumulates and appreciates in value,</w:t>
      </w:r>
      <w:r w:rsidRPr="2A36E981" w:rsidR="00C6398B">
        <w:rPr>
          <w:rStyle w:val="FootnoteReference"/>
          <w:rFonts w:ascii="Helvetica" w:hAnsi="Helvetica" w:eastAsia="Helvetica" w:cs="Helvetica"/>
          <w:sz w:val="22"/>
          <w:szCs w:val="22"/>
        </w:rPr>
        <w:footnoteReference w:id="16"/>
      </w:r>
      <w:r w:rsidRPr="2A36E981" w:rsidR="00C6398B">
        <w:rPr>
          <w:rFonts w:ascii="Helvetica" w:hAnsi="Helvetica" w:eastAsia="Helvetica" w:cs="Helvetica"/>
          <w:sz w:val="22"/>
          <w:szCs w:val="22"/>
        </w:rPr>
        <w:t xml:space="preserve"> thus creating greater inequality between the haves and have-nots</w:t>
      </w:r>
      <w:r w:rsidR="00E32434">
        <w:rPr>
          <w:rFonts w:ascii="Helvetica" w:hAnsi="Helvetica" w:eastAsia="Helvetica" w:cs="Helvetica"/>
          <w:sz w:val="22"/>
          <w:szCs w:val="22"/>
        </w:rPr>
        <w:t>.</w:t>
      </w:r>
    </w:p>
    <w:p w:rsidR="008378DC" w:rsidP="00221AA0" w:rsidRDefault="008378DC" w14:paraId="315DE156" w14:textId="70B4535A">
      <w:pPr>
        <w:pStyle w:val="paragraph"/>
        <w:spacing w:after="120" w:line="276" w:lineRule="auto"/>
        <w:rPr>
          <w:rFonts w:ascii="Helvetica" w:hAnsi="Helvetica" w:eastAsia="Helvetica" w:cs="Helvetica"/>
          <w:sz w:val="22"/>
          <w:szCs w:val="22"/>
        </w:rPr>
      </w:pPr>
      <w:r>
        <w:rPr>
          <w:noProof/>
        </w:rPr>
        <w:lastRenderedPageBreak/>
        <w:drawing>
          <wp:anchor distT="0" distB="0" distL="114300" distR="114300" simplePos="0" relativeHeight="251660288" behindDoc="0" locked="0" layoutInCell="1" allowOverlap="1" wp14:anchorId="669586D6" wp14:editId="14A14EEA">
            <wp:simplePos x="0" y="0"/>
            <wp:positionH relativeFrom="margin">
              <wp:posOffset>676275</wp:posOffset>
            </wp:positionH>
            <wp:positionV relativeFrom="paragraph">
              <wp:posOffset>68580</wp:posOffset>
            </wp:positionV>
            <wp:extent cx="4476750" cy="2659380"/>
            <wp:effectExtent l="57150" t="57150" r="114300" b="121920"/>
            <wp:wrapSquare wrapText="bothSides"/>
            <wp:docPr id="20" name="Picture 2" descr="C:\Users\funke\AppData\Local\Microsoft\Windows\INetCache\Content.MSO\434B0F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bwMode="auto">
                    <a:xfrm>
                      <a:off x="0" y="0"/>
                      <a:ext cx="4476750" cy="265938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378DC" w:rsidP="00221AA0" w:rsidRDefault="008378DC" w14:paraId="3992D1C2" w14:textId="4C6F9BAE">
      <w:pPr>
        <w:pStyle w:val="paragraph"/>
        <w:spacing w:after="120" w:line="276" w:lineRule="auto"/>
        <w:rPr>
          <w:rFonts w:ascii="Helvetica" w:hAnsi="Helvetica" w:eastAsia="Helvetica" w:cs="Helvetica"/>
          <w:sz w:val="22"/>
          <w:szCs w:val="22"/>
        </w:rPr>
      </w:pPr>
    </w:p>
    <w:p w:rsidR="008378DC" w:rsidP="00221AA0" w:rsidRDefault="008378DC" w14:paraId="38C10324" w14:textId="5FA2582A">
      <w:pPr>
        <w:pStyle w:val="paragraph"/>
        <w:spacing w:after="120" w:line="276" w:lineRule="auto"/>
        <w:rPr>
          <w:rFonts w:ascii="Helvetica" w:hAnsi="Helvetica" w:eastAsia="Helvetica" w:cs="Helvetica"/>
          <w:sz w:val="22"/>
          <w:szCs w:val="22"/>
        </w:rPr>
      </w:pPr>
    </w:p>
    <w:p w:rsidR="008378DC" w:rsidP="00221AA0" w:rsidRDefault="008378DC" w14:paraId="721D2629" w14:textId="634DEA1B">
      <w:pPr>
        <w:pStyle w:val="paragraph"/>
        <w:spacing w:after="120" w:line="276" w:lineRule="auto"/>
        <w:rPr>
          <w:rFonts w:ascii="Helvetica" w:hAnsi="Helvetica" w:eastAsia="Helvetica" w:cs="Helvetica"/>
          <w:sz w:val="22"/>
          <w:szCs w:val="22"/>
        </w:rPr>
      </w:pPr>
    </w:p>
    <w:p w:rsidR="008378DC" w:rsidP="00221AA0" w:rsidRDefault="008378DC" w14:paraId="3F1AE759" w14:textId="062A1D7F">
      <w:pPr>
        <w:pStyle w:val="paragraph"/>
        <w:spacing w:after="120" w:line="276" w:lineRule="auto"/>
        <w:rPr>
          <w:rFonts w:ascii="Helvetica" w:hAnsi="Helvetica" w:eastAsia="Helvetica" w:cs="Helvetica"/>
          <w:sz w:val="22"/>
          <w:szCs w:val="22"/>
        </w:rPr>
      </w:pPr>
    </w:p>
    <w:p w:rsidR="00A7293F" w:rsidP="00221AA0" w:rsidRDefault="00A7293F" w14:paraId="45D539BC" w14:textId="77777777">
      <w:pPr>
        <w:pStyle w:val="paragraph"/>
        <w:spacing w:after="120" w:line="276" w:lineRule="auto"/>
        <w:rPr>
          <w:rFonts w:ascii="Helvetica" w:hAnsi="Helvetica" w:eastAsia="Helvetica" w:cs="Helvetica"/>
          <w:sz w:val="22"/>
          <w:szCs w:val="22"/>
        </w:rPr>
      </w:pPr>
    </w:p>
    <w:p w:rsidR="00A7293F" w:rsidP="00221AA0" w:rsidRDefault="00A7293F" w14:paraId="55EBE46E" w14:textId="77777777">
      <w:pPr>
        <w:pStyle w:val="paragraph"/>
        <w:spacing w:after="120" w:line="276" w:lineRule="auto"/>
        <w:rPr>
          <w:rFonts w:ascii="Helvetica" w:hAnsi="Helvetica" w:eastAsia="Helvetica" w:cs="Helvetica"/>
          <w:sz w:val="22"/>
          <w:szCs w:val="22"/>
        </w:rPr>
      </w:pPr>
    </w:p>
    <w:p w:rsidR="00A7293F" w:rsidP="00221AA0" w:rsidRDefault="00A7293F" w14:paraId="0A010361" w14:textId="77777777">
      <w:pPr>
        <w:pStyle w:val="paragraph"/>
        <w:spacing w:after="120" w:line="276" w:lineRule="auto"/>
        <w:rPr>
          <w:rFonts w:ascii="Helvetica" w:hAnsi="Helvetica" w:eastAsia="Helvetica" w:cs="Helvetica"/>
          <w:sz w:val="22"/>
          <w:szCs w:val="22"/>
        </w:rPr>
      </w:pPr>
    </w:p>
    <w:p w:rsidR="00A7293F" w:rsidP="00221AA0" w:rsidRDefault="00A7293F" w14:paraId="1E7FFC47" w14:textId="77777777">
      <w:pPr>
        <w:pStyle w:val="paragraph"/>
        <w:spacing w:after="120" w:line="276" w:lineRule="auto"/>
        <w:rPr>
          <w:rFonts w:ascii="Helvetica" w:hAnsi="Helvetica" w:eastAsia="Helvetica" w:cs="Helvetica"/>
          <w:sz w:val="22"/>
          <w:szCs w:val="22"/>
        </w:rPr>
      </w:pPr>
    </w:p>
    <w:p w:rsidR="00A7293F" w:rsidP="00221AA0" w:rsidRDefault="00A7293F" w14:paraId="609F6D3A" w14:textId="77777777">
      <w:pPr>
        <w:pStyle w:val="paragraph"/>
        <w:spacing w:after="120" w:line="276" w:lineRule="auto"/>
        <w:rPr>
          <w:rFonts w:ascii="Helvetica" w:hAnsi="Helvetica" w:eastAsia="Helvetica" w:cs="Helvetica"/>
          <w:sz w:val="22"/>
          <w:szCs w:val="22"/>
        </w:rPr>
      </w:pPr>
    </w:p>
    <w:p w:rsidR="00A7293F" w:rsidP="00221AA0" w:rsidRDefault="00A7293F" w14:paraId="09B12179" w14:textId="77777777">
      <w:pPr>
        <w:pStyle w:val="paragraph"/>
        <w:spacing w:after="120" w:line="276" w:lineRule="auto"/>
        <w:rPr>
          <w:rFonts w:ascii="Helvetica" w:hAnsi="Helvetica" w:eastAsia="Helvetica" w:cs="Helvetica"/>
          <w:sz w:val="22"/>
          <w:szCs w:val="22"/>
        </w:rPr>
      </w:pPr>
    </w:p>
    <w:p w:rsidRPr="00A7293F" w:rsidR="008378DC" w:rsidP="00A7293F" w:rsidRDefault="00A7293F" w14:paraId="5DAC6595" w14:textId="6838C6F4">
      <w:pPr>
        <w:pStyle w:val="paragraph"/>
        <w:spacing w:after="120" w:line="276" w:lineRule="auto"/>
        <w:jc w:val="center"/>
        <w:rPr>
          <w:rFonts w:ascii="Helvetica" w:hAnsi="Helvetica" w:eastAsia="Helvetica" w:cs="Helvetica"/>
          <w:color w:val="7F7F7F" w:themeColor="text1" w:themeTint="80"/>
          <w:sz w:val="22"/>
          <w:szCs w:val="22"/>
        </w:rPr>
      </w:pPr>
      <w:r w:rsidRPr="00A7293F">
        <w:rPr>
          <w:rFonts w:ascii="Helvetica" w:hAnsi="Helvetica" w:eastAsia="Helvetica" w:cs="Helvetica"/>
          <w:color w:val="7F7F7F" w:themeColor="text1" w:themeTint="80"/>
          <w:sz w:val="22"/>
          <w:szCs w:val="22"/>
        </w:rPr>
        <w:t xml:space="preserve">Figure </w:t>
      </w:r>
      <w:r w:rsidR="004318F4">
        <w:rPr>
          <w:rFonts w:ascii="Helvetica" w:hAnsi="Helvetica" w:eastAsia="Helvetica" w:cs="Helvetica"/>
          <w:color w:val="7F7F7F" w:themeColor="text1" w:themeTint="80"/>
          <w:sz w:val="22"/>
          <w:szCs w:val="22"/>
        </w:rPr>
        <w:t>6</w:t>
      </w:r>
      <w:r w:rsidRPr="00A7293F">
        <w:rPr>
          <w:rStyle w:val="FootnoteReference"/>
          <w:rFonts w:ascii="Helvetica" w:hAnsi="Helvetica" w:eastAsia="Helvetica" w:cs="Helvetica"/>
          <w:color w:val="7F7F7F" w:themeColor="text1" w:themeTint="80"/>
          <w:sz w:val="22"/>
          <w:szCs w:val="22"/>
        </w:rPr>
        <w:footnoteReference w:id="17"/>
      </w:r>
    </w:p>
    <w:p w:rsidRPr="00221AA0" w:rsidR="00221AA0" w:rsidP="050FF7EB" w:rsidRDefault="00017AC3" w14:paraId="7BD19BD2" w14:textId="1F3CB250">
      <w:pPr>
        <w:pStyle w:val="paragraph"/>
        <w:spacing w:after="120" w:line="276" w:lineRule="auto"/>
        <w:rPr>
          <w:rFonts w:ascii="Helvetica" w:hAnsi="Helvetica" w:eastAsia="Helvetica" w:cs="Helvetica"/>
          <w:sz w:val="22"/>
          <w:szCs w:val="22"/>
        </w:rPr>
      </w:pPr>
      <w:r>
        <w:rPr>
          <w:rFonts w:ascii="Helvetica" w:hAnsi="Helvetica" w:cs="Helvetica"/>
          <w:noProof/>
          <w:sz w:val="22"/>
          <w:szCs w:val="22"/>
        </w:rPr>
        <w:drawing>
          <wp:anchor distT="0" distB="0" distL="114300" distR="114300" simplePos="0" relativeHeight="251671552" behindDoc="0" locked="0" layoutInCell="1" allowOverlap="1" wp14:anchorId="117FF317" wp14:editId="2A26B65B">
            <wp:simplePos x="0" y="0"/>
            <wp:positionH relativeFrom="margin">
              <wp:posOffset>3028950</wp:posOffset>
            </wp:positionH>
            <wp:positionV relativeFrom="paragraph">
              <wp:posOffset>575945</wp:posOffset>
            </wp:positionV>
            <wp:extent cx="2714625" cy="271462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memployment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14:sizeRelH relativeFrom="page">
              <wp14:pctWidth>0</wp14:pctWidth>
            </wp14:sizeRelH>
            <wp14:sizeRelV relativeFrom="page">
              <wp14:pctHeight>0</wp14:pctHeight>
            </wp14:sizeRelV>
          </wp:anchor>
        </w:drawing>
      </w:r>
      <w:r w:rsidRPr="2A36E981" w:rsidR="00221AA0">
        <w:rPr>
          <w:rFonts w:ascii="Helvetica" w:hAnsi="Helvetica" w:eastAsia="Helvetica" w:cs="Helvetica"/>
          <w:sz w:val="22"/>
          <w:szCs w:val="22"/>
        </w:rPr>
        <w:t xml:space="preserve">Lack of access to a viable source of income through employment also widens the racial wealth gap. In 2018, the unemployment rate for African American was </w:t>
      </w:r>
      <w:hyperlink r:id="rId23">
        <w:r w:rsidRPr="2A36E981" w:rsidR="00221AA0">
          <w:rPr>
            <w:rStyle w:val="Hyperlink"/>
            <w:rFonts w:ascii="Helvetica" w:hAnsi="Helvetica" w:eastAsia="Helvetica" w:cs="Helvetica"/>
            <w:sz w:val="22"/>
            <w:szCs w:val="22"/>
          </w:rPr>
          <w:t>more than twice the rate</w:t>
        </w:r>
      </w:hyperlink>
      <w:r w:rsidRPr="2A36E981" w:rsidR="00221AA0">
        <w:rPr>
          <w:rStyle w:val="FootnoteReference"/>
          <w:rFonts w:ascii="Helvetica" w:hAnsi="Helvetica" w:eastAsia="Helvetica" w:cs="Helvetica"/>
          <w:sz w:val="22"/>
          <w:szCs w:val="22"/>
        </w:rPr>
        <w:footnoteReference w:id="18"/>
      </w:r>
      <w:r w:rsidRPr="2A36E981" w:rsidR="00221AA0">
        <w:rPr>
          <w:rFonts w:ascii="Helvetica" w:hAnsi="Helvetica" w:eastAsia="Helvetica" w:cs="Helvetica"/>
          <w:sz w:val="22"/>
          <w:szCs w:val="22"/>
        </w:rPr>
        <w:t xml:space="preserve"> for </w:t>
      </w:r>
      <w:r w:rsidR="00D43967">
        <w:rPr>
          <w:rFonts w:ascii="Helvetica" w:hAnsi="Helvetica" w:eastAsia="Helvetica" w:cs="Helvetica"/>
          <w:sz w:val="22"/>
          <w:szCs w:val="22"/>
        </w:rPr>
        <w:t>W</w:t>
      </w:r>
      <w:r w:rsidRPr="2A36E981" w:rsidR="00221AA0">
        <w:rPr>
          <w:rFonts w:ascii="Helvetica" w:hAnsi="Helvetica" w:eastAsia="Helvetica" w:cs="Helvetica"/>
          <w:sz w:val="22"/>
          <w:szCs w:val="22"/>
        </w:rPr>
        <w:t>hite Americans</w:t>
      </w:r>
      <w:r w:rsidR="00F74212">
        <w:rPr>
          <w:rFonts w:ascii="Helvetica" w:hAnsi="Helvetica" w:eastAsia="Helvetica" w:cs="Helvetica"/>
          <w:sz w:val="22"/>
          <w:szCs w:val="22"/>
        </w:rPr>
        <w:t xml:space="preserve"> (see figure </w:t>
      </w:r>
      <w:r w:rsidR="004318F4">
        <w:rPr>
          <w:rFonts w:ascii="Helvetica" w:hAnsi="Helvetica" w:eastAsia="Helvetica" w:cs="Helvetica"/>
          <w:sz w:val="22"/>
          <w:szCs w:val="22"/>
        </w:rPr>
        <w:t>7</w:t>
      </w:r>
      <w:r w:rsidR="00F74212">
        <w:rPr>
          <w:rFonts w:ascii="Helvetica" w:hAnsi="Helvetica" w:eastAsia="Helvetica" w:cs="Helvetica"/>
          <w:sz w:val="22"/>
          <w:szCs w:val="22"/>
        </w:rPr>
        <w:t>)</w:t>
      </w:r>
      <w:r w:rsidRPr="2A36E981" w:rsidR="00221AA0">
        <w:rPr>
          <w:rFonts w:ascii="Helvetica" w:hAnsi="Helvetica" w:eastAsia="Helvetica" w:cs="Helvetica"/>
          <w:sz w:val="22"/>
          <w:szCs w:val="22"/>
        </w:rPr>
        <w:t xml:space="preserve">. While college education remains a path to upward mobility and opportunity for future wealth creation, African Americans and Hispanics are less likely to attend college than their </w:t>
      </w:r>
      <w:r w:rsidR="00D43967">
        <w:rPr>
          <w:rFonts w:ascii="Helvetica" w:hAnsi="Helvetica" w:eastAsia="Helvetica" w:cs="Helvetica"/>
          <w:sz w:val="22"/>
          <w:szCs w:val="22"/>
        </w:rPr>
        <w:t>W</w:t>
      </w:r>
      <w:r w:rsidRPr="2A36E981" w:rsidR="00221AA0">
        <w:rPr>
          <w:rFonts w:ascii="Helvetica" w:hAnsi="Helvetica" w:eastAsia="Helvetica" w:cs="Helvetica"/>
          <w:sz w:val="22"/>
          <w:szCs w:val="22"/>
        </w:rPr>
        <w:t xml:space="preserve">hite counterparts. Further, the wealth gap persists even with higher education attainment as the average black college graduate owns less wealth than a </w:t>
      </w:r>
      <w:r w:rsidR="00D43967">
        <w:rPr>
          <w:rFonts w:ascii="Helvetica" w:hAnsi="Helvetica" w:eastAsia="Helvetica" w:cs="Helvetica"/>
          <w:sz w:val="22"/>
          <w:szCs w:val="22"/>
        </w:rPr>
        <w:t>W</w:t>
      </w:r>
      <w:r w:rsidRPr="2A36E981" w:rsidR="00221AA0">
        <w:rPr>
          <w:rFonts w:ascii="Helvetica" w:hAnsi="Helvetica" w:eastAsia="Helvetica" w:cs="Helvetica"/>
          <w:sz w:val="22"/>
          <w:szCs w:val="22"/>
        </w:rPr>
        <w:t>hite high school dropout.</w:t>
      </w:r>
      <w:r w:rsidRPr="2A36E981" w:rsidR="00221AA0">
        <w:rPr>
          <w:rStyle w:val="FootnoteReference"/>
          <w:rFonts w:ascii="Helvetica" w:hAnsi="Helvetica" w:eastAsia="Helvetica" w:cs="Helvetica"/>
          <w:sz w:val="22"/>
          <w:szCs w:val="22"/>
        </w:rPr>
        <w:footnoteReference w:id="19"/>
      </w:r>
      <w:r w:rsidRPr="2A36E981" w:rsidR="00221AA0">
        <w:rPr>
          <w:rFonts w:ascii="Helvetica" w:hAnsi="Helvetica" w:eastAsia="Helvetica" w:cs="Helvetica"/>
          <w:sz w:val="22"/>
          <w:szCs w:val="22"/>
        </w:rPr>
        <w:t xml:space="preserve"> </w:t>
      </w:r>
    </w:p>
    <w:p w:rsidR="00221AA0" w:rsidP="00221AA0" w:rsidRDefault="00017AC3" w14:paraId="3353B98E" w14:textId="6F3073D0">
      <w:pPr>
        <w:pStyle w:val="paragraph"/>
        <w:spacing w:after="120" w:line="276" w:lineRule="auto"/>
        <w:rPr>
          <w:rFonts w:ascii="Helvetica" w:hAnsi="Helvetica" w:eastAsia="Helvetica" w:cs="Helvetica"/>
          <w:sz w:val="22"/>
          <w:szCs w:val="22"/>
        </w:rPr>
      </w:pPr>
      <w:r w:rsidRPr="006F3B66">
        <w:rPr>
          <w:rStyle w:val="eop"/>
          <w:rFonts w:ascii="Helvetica" w:hAnsi="Helvetica" w:eastAsia="Helvetica" w:cs="Helvetica"/>
          <w:noProof/>
          <w:sz w:val="22"/>
          <w:szCs w:val="22"/>
        </w:rPr>
        <mc:AlternateContent>
          <mc:Choice Requires="wps">
            <w:drawing>
              <wp:anchor distT="45720" distB="45720" distL="114300" distR="114300" simplePos="0" relativeHeight="251665408" behindDoc="0" locked="0" layoutInCell="1" allowOverlap="1" wp14:anchorId="444CA3AE" wp14:editId="0A328C6D">
                <wp:simplePos x="0" y="0"/>
                <wp:positionH relativeFrom="column">
                  <wp:posOffset>3124200</wp:posOffset>
                </wp:positionH>
                <wp:positionV relativeFrom="paragraph">
                  <wp:posOffset>1393190</wp:posOffset>
                </wp:positionV>
                <wp:extent cx="2564130" cy="266700"/>
                <wp:effectExtent l="0" t="0" r="762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266700"/>
                        </a:xfrm>
                        <a:prstGeom prst="rect">
                          <a:avLst/>
                        </a:prstGeom>
                        <a:solidFill>
                          <a:srgbClr val="FFFFFF"/>
                        </a:solidFill>
                        <a:ln w="9525">
                          <a:noFill/>
                          <a:miter lim="800000"/>
                          <a:headEnd/>
                          <a:tailEnd/>
                        </a:ln>
                      </wps:spPr>
                      <wps:txbx>
                        <w:txbxContent>
                          <w:p w:rsidRPr="00FE29F4" w:rsidR="006F3B66" w:rsidP="00FE29F4" w:rsidRDefault="006F3B66" w14:paraId="7EA72A20" w14:textId="506F94B8">
                            <w:pPr>
                              <w:jc w:val="center"/>
                              <w:rPr>
                                <w:rFonts w:ascii="Helvetica" w:hAnsi="Helvetica" w:cs="Helvetica"/>
                                <w:color w:val="7F7F7F" w:themeColor="text1" w:themeTint="80"/>
                              </w:rPr>
                            </w:pPr>
                            <w:r w:rsidRPr="00FE29F4">
                              <w:rPr>
                                <w:rFonts w:ascii="Helvetica" w:hAnsi="Helvetica" w:cs="Helvetica"/>
                                <w:color w:val="7F7F7F" w:themeColor="text1" w:themeTint="80"/>
                              </w:rPr>
                              <w:t xml:space="preserve">Figure </w:t>
                            </w:r>
                            <w:r w:rsidR="004318F4">
                              <w:rPr>
                                <w:rFonts w:ascii="Helvetica" w:hAnsi="Helvetica" w:cs="Helvetica"/>
                                <w:color w:val="7F7F7F" w:themeColor="text1" w:themeTint="8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246pt;margin-top:109.7pt;width:201.9pt;height: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" w14:anchorId="444CA3AE">
                <v:textbox>
                  <w:txbxContent>
                    <w:p w:rsidRPr="00FE29F4" w:rsidR="006F3B66" w:rsidP="00FE29F4" w:rsidRDefault="006F3B66" w14:paraId="7EA72A20" w14:textId="506F94B8">
                      <w:pPr>
                        <w:jc w:val="center"/>
                        <w:rPr>
                          <w:rFonts w:ascii="Helvetica" w:hAnsi="Helvetica" w:cs="Helvetica"/>
                          <w:color w:val="7F7F7F" w:themeColor="text1" w:themeTint="80"/>
                        </w:rPr>
                      </w:pPr>
                      <w:r w:rsidRPr="00FE29F4">
                        <w:rPr>
                          <w:rFonts w:ascii="Helvetica" w:hAnsi="Helvetica" w:cs="Helvetica"/>
                          <w:color w:val="7F7F7F" w:themeColor="text1" w:themeTint="80"/>
                        </w:rPr>
                        <w:t xml:space="preserve">Figure </w:t>
                      </w:r>
                      <w:r w:rsidR="004318F4">
                        <w:rPr>
                          <w:rFonts w:ascii="Helvetica" w:hAnsi="Helvetica" w:cs="Helvetica"/>
                          <w:color w:val="7F7F7F" w:themeColor="text1" w:themeTint="80"/>
                        </w:rPr>
                        <w:t>7</w:t>
                      </w:r>
                    </w:p>
                  </w:txbxContent>
                </v:textbox>
                <w10:wrap type="square"/>
              </v:shape>
            </w:pict>
          </mc:Fallback>
        </mc:AlternateContent>
      </w:r>
      <w:r w:rsidRPr="2A36E981" w:rsidR="00221AA0">
        <w:rPr>
          <w:rFonts w:ascii="Helvetica" w:hAnsi="Helvetica" w:eastAsia="Helvetica" w:cs="Helvetica"/>
          <w:sz w:val="22"/>
          <w:szCs w:val="22"/>
        </w:rPr>
        <w:t xml:space="preserve">While not entirely attributed to wealth, income still is a necessary component of wealth building. Yet income inequality is highly pervasive along racial lines, with the median </w:t>
      </w:r>
      <w:r w:rsidRPr="2A36E981" w:rsidR="00221AA0">
        <w:rPr>
          <w:rFonts w:ascii="Helvetica" w:hAnsi="Helvetica" w:eastAsia="Helvetica" w:cs="Helvetica"/>
          <w:sz w:val="22"/>
          <w:szCs w:val="22"/>
        </w:rPr>
        <w:lastRenderedPageBreak/>
        <w:t xml:space="preserve">income for </w:t>
      </w:r>
      <w:r w:rsidR="00553936">
        <w:rPr>
          <w:rFonts w:ascii="Helvetica" w:hAnsi="Helvetica" w:eastAsia="Helvetica" w:cs="Helvetica"/>
          <w:sz w:val="22"/>
          <w:szCs w:val="22"/>
        </w:rPr>
        <w:t>W</w:t>
      </w:r>
      <w:r w:rsidRPr="2A36E981" w:rsidR="00221AA0">
        <w:rPr>
          <w:rFonts w:ascii="Helvetica" w:hAnsi="Helvetica" w:eastAsia="Helvetica" w:cs="Helvetica"/>
          <w:sz w:val="22"/>
          <w:szCs w:val="22"/>
        </w:rPr>
        <w:t xml:space="preserve">hites at </w:t>
      </w:r>
      <w:r w:rsidR="00512EA1">
        <w:rPr>
          <w:noProof/>
        </w:rPr>
        <w:drawing>
          <wp:anchor distT="0" distB="0" distL="114300" distR="114300" simplePos="0" relativeHeight="251621376" behindDoc="0" locked="0" layoutInCell="1" allowOverlap="1" wp14:anchorId="28E089CE" wp14:editId="7FEA1715">
            <wp:simplePos x="0" y="0"/>
            <wp:positionH relativeFrom="column">
              <wp:posOffset>-200025</wp:posOffset>
            </wp:positionH>
            <wp:positionV relativeFrom="paragraph">
              <wp:posOffset>129540</wp:posOffset>
            </wp:positionV>
            <wp:extent cx="3901440" cy="2263140"/>
            <wp:effectExtent l="57150" t="57150" r="118110" b="118110"/>
            <wp:wrapSquare wrapText="bothSides"/>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28A0092B-C50C-407E-A947-70E740481C1C}">
                          <a14:useLocalDpi xmlns:a14="http://schemas.microsoft.com/office/drawing/2010/main" val="0"/>
                        </a:ext>
                      </a:extLst>
                    </a:blip>
                    <a:srcRect t="6358" b="1797"/>
                    <a:stretch>
                      <a:fillRect/>
                    </a:stretch>
                  </pic:blipFill>
                  <pic:spPr bwMode="auto">
                    <a:xfrm>
                      <a:off x="0" y="0"/>
                      <a:ext cx="3901440" cy="22631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2A36E981" w:rsidR="00221AA0">
        <w:rPr>
          <w:rFonts w:ascii="Helvetica" w:hAnsi="Helvetica" w:eastAsia="Helvetica" w:cs="Helvetica"/>
          <w:sz w:val="22"/>
          <w:szCs w:val="22"/>
        </w:rPr>
        <w:t>$</w:t>
      </w:r>
      <w:r w:rsidR="000802D1">
        <w:rPr>
          <w:rFonts w:ascii="Helvetica" w:hAnsi="Helvetica" w:eastAsia="Helvetica" w:cs="Helvetica"/>
          <w:sz w:val="22"/>
          <w:szCs w:val="22"/>
        </w:rPr>
        <w:t>65,845</w:t>
      </w:r>
      <w:r w:rsidRPr="2A36E981" w:rsidR="00221AA0">
        <w:rPr>
          <w:rFonts w:ascii="Helvetica" w:hAnsi="Helvetica" w:eastAsia="Helvetica" w:cs="Helvetica"/>
          <w:sz w:val="22"/>
          <w:szCs w:val="22"/>
        </w:rPr>
        <w:t xml:space="preserve"> in 201</w:t>
      </w:r>
      <w:r w:rsidR="000802D1">
        <w:rPr>
          <w:rFonts w:ascii="Helvetica" w:hAnsi="Helvetica" w:eastAsia="Helvetica" w:cs="Helvetica"/>
          <w:sz w:val="22"/>
          <w:szCs w:val="22"/>
        </w:rPr>
        <w:t>7</w:t>
      </w:r>
      <w:r w:rsidRPr="2A36E981" w:rsidR="00221AA0">
        <w:rPr>
          <w:rFonts w:ascii="Helvetica" w:hAnsi="Helvetica" w:eastAsia="Helvetica" w:cs="Helvetica"/>
          <w:sz w:val="22"/>
          <w:szCs w:val="22"/>
        </w:rPr>
        <w:t xml:space="preserve"> compared with the median income for Hispanics at $</w:t>
      </w:r>
      <w:r w:rsidR="00496AAD">
        <w:rPr>
          <w:rFonts w:ascii="Helvetica" w:hAnsi="Helvetica" w:eastAsia="Helvetica" w:cs="Helvetica"/>
          <w:sz w:val="22"/>
          <w:szCs w:val="22"/>
        </w:rPr>
        <w:t xml:space="preserve">49,793 </w:t>
      </w:r>
      <w:r w:rsidRPr="2A36E981" w:rsidR="00221AA0">
        <w:rPr>
          <w:rFonts w:ascii="Helvetica" w:hAnsi="Helvetica" w:eastAsia="Helvetica" w:cs="Helvetica"/>
          <w:sz w:val="22"/>
          <w:szCs w:val="22"/>
        </w:rPr>
        <w:t xml:space="preserve">and </w:t>
      </w:r>
      <w:r w:rsidR="00496AAD">
        <w:rPr>
          <w:rFonts w:ascii="Helvetica" w:hAnsi="Helvetica" w:eastAsia="Helvetica" w:cs="Helvetica"/>
          <w:sz w:val="22"/>
          <w:szCs w:val="22"/>
        </w:rPr>
        <w:t>Blacks</w:t>
      </w:r>
      <w:r w:rsidRPr="2A36E981" w:rsidR="00221AA0">
        <w:rPr>
          <w:rFonts w:ascii="Helvetica" w:hAnsi="Helvetica" w:eastAsia="Helvetica" w:cs="Helvetica"/>
          <w:sz w:val="22"/>
          <w:szCs w:val="22"/>
        </w:rPr>
        <w:t xml:space="preserve"> at $</w:t>
      </w:r>
      <w:r w:rsidR="00496AAD">
        <w:rPr>
          <w:rFonts w:ascii="Helvetica" w:hAnsi="Helvetica" w:eastAsia="Helvetica" w:cs="Helvetica"/>
          <w:sz w:val="22"/>
          <w:szCs w:val="22"/>
        </w:rPr>
        <w:t>40,232</w:t>
      </w:r>
      <w:r w:rsidRPr="2A36E981" w:rsidR="00221AA0">
        <w:rPr>
          <w:rFonts w:ascii="Helvetica" w:hAnsi="Helvetica" w:eastAsia="Helvetica" w:cs="Helvetica"/>
          <w:sz w:val="22"/>
          <w:szCs w:val="22"/>
        </w:rPr>
        <w:t>.</w:t>
      </w:r>
      <w:r w:rsidR="00D40B66">
        <w:rPr>
          <w:rStyle w:val="FootnoteReference"/>
          <w:rFonts w:ascii="Helvetica" w:hAnsi="Helvetica" w:eastAsia="Helvetica" w:cs="Helvetica"/>
          <w:sz w:val="22"/>
          <w:szCs w:val="22"/>
        </w:rPr>
        <w:footnoteReference w:id="20"/>
      </w:r>
      <w:r w:rsidRPr="2A36E981" w:rsidR="00221AA0">
        <w:rPr>
          <w:rFonts w:ascii="Helvetica" w:hAnsi="Helvetica" w:eastAsia="Helvetica" w:cs="Helvetica"/>
          <w:sz w:val="22"/>
          <w:szCs w:val="22"/>
        </w:rPr>
        <w:t xml:space="preserve"> </w:t>
      </w:r>
    </w:p>
    <w:p w:rsidR="007C48ED" w:rsidP="00E970C7" w:rsidRDefault="00490E51" w14:paraId="5C6DF9C4" w14:textId="75CBADE7">
      <w:pPr>
        <w:pStyle w:val="paragraph"/>
        <w:spacing w:after="120" w:line="276" w:lineRule="auto"/>
        <w:rPr>
          <w:noProof/>
        </w:rPr>
      </w:pPr>
      <w:r w:rsidRPr="00490E51">
        <w:rPr>
          <w:rFonts w:ascii="Helvetica" w:hAnsi="Helvetica" w:eastAsia="Helvetica" w:cs="Helvetica"/>
          <w:noProof/>
          <w:sz w:val="22"/>
          <w:szCs w:val="22"/>
        </w:rPr>
        <mc:AlternateContent>
          <mc:Choice Requires="wps">
            <w:drawing>
              <wp:anchor distT="45720" distB="45720" distL="114300" distR="114300" simplePos="0" relativeHeight="251663360" behindDoc="0" locked="0" layoutInCell="1" allowOverlap="1" wp14:anchorId="383E579A" wp14:editId="0C078F01">
                <wp:simplePos x="0" y="0"/>
                <wp:positionH relativeFrom="column">
                  <wp:posOffset>-181610</wp:posOffset>
                </wp:positionH>
                <wp:positionV relativeFrom="paragraph">
                  <wp:posOffset>1613535</wp:posOffset>
                </wp:positionV>
                <wp:extent cx="3914775" cy="2571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7175"/>
                        </a:xfrm>
                        <a:prstGeom prst="rect">
                          <a:avLst/>
                        </a:prstGeom>
                        <a:solidFill>
                          <a:srgbClr val="FFFFFF"/>
                        </a:solidFill>
                        <a:ln w="9525">
                          <a:noFill/>
                          <a:miter lim="800000"/>
                          <a:headEnd/>
                          <a:tailEnd/>
                        </a:ln>
                      </wps:spPr>
                      <wps:txbx>
                        <w:txbxContent>
                          <w:p w:rsidRPr="006F3B66" w:rsidR="00490E51" w:rsidP="00490E51" w:rsidRDefault="00490E51" w14:paraId="310FA26D" w14:textId="06C39BAA">
                            <w:pPr>
                              <w:jc w:val="center"/>
                              <w:rPr>
                                <w:rFonts w:ascii="Helvetica" w:hAnsi="Helvetica" w:cs="Helvetica"/>
                                <w:color w:val="7F7F7F" w:themeColor="text1" w:themeTint="80"/>
                                <w:vertAlign w:val="superscript"/>
                              </w:rPr>
                            </w:pPr>
                            <w:r w:rsidRPr="00490E51">
                              <w:rPr>
                                <w:rFonts w:ascii="Helvetica" w:hAnsi="Helvetica" w:cs="Helvetica"/>
                                <w:color w:val="7F7F7F" w:themeColor="text1" w:themeTint="80"/>
                              </w:rPr>
                              <w:t xml:space="preserve">Figure </w:t>
                            </w:r>
                            <w:r w:rsidR="00A45837">
                              <w:rPr>
                                <w:rFonts w:ascii="Helvetica" w:hAnsi="Helvetica" w:cs="Helvetica"/>
                                <w:color w:val="7F7F7F" w:themeColor="text1" w:themeTint="80"/>
                              </w:rPr>
                              <w:t>8</w:t>
                            </w:r>
                            <w:r w:rsidR="000D2A48">
                              <w:rPr>
                                <w:rFonts w:ascii="Helvetica" w:hAnsi="Helvetica" w:cs="Helvetica"/>
                                <w:color w:val="7F7F7F" w:themeColor="text1" w:themeTint="80"/>
                                <w:vertAlign w:val="superscript"/>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14.3pt;margin-top:127.05pt;width:308.25pt;height:2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" w14:anchorId="383E579A">
                <v:textbox>
                  <w:txbxContent>
                    <w:p w:rsidRPr="006F3B66" w:rsidR="00490E51" w:rsidP="00490E51" w:rsidRDefault="00490E51" w14:paraId="310FA26D" w14:textId="06C39BAA">
                      <w:pPr>
                        <w:jc w:val="center"/>
                        <w:rPr>
                          <w:rFonts w:ascii="Helvetica" w:hAnsi="Helvetica" w:cs="Helvetica"/>
                          <w:color w:val="7F7F7F" w:themeColor="text1" w:themeTint="80"/>
                          <w:vertAlign w:val="superscript"/>
                        </w:rPr>
                      </w:pPr>
                      <w:r w:rsidRPr="00490E51">
                        <w:rPr>
                          <w:rFonts w:ascii="Helvetica" w:hAnsi="Helvetica" w:cs="Helvetica"/>
                          <w:color w:val="7F7F7F" w:themeColor="text1" w:themeTint="80"/>
                        </w:rPr>
                        <w:t xml:space="preserve">Figure </w:t>
                      </w:r>
                      <w:r w:rsidR="00A45837">
                        <w:rPr>
                          <w:rFonts w:ascii="Helvetica" w:hAnsi="Helvetica" w:cs="Helvetica"/>
                          <w:color w:val="7F7F7F" w:themeColor="text1" w:themeTint="80"/>
                        </w:rPr>
                        <w:t>8</w:t>
                      </w:r>
                      <w:r w:rsidR="000D2A48">
                        <w:rPr>
                          <w:rFonts w:ascii="Helvetica" w:hAnsi="Helvetica" w:cs="Helvetica"/>
                          <w:color w:val="7F7F7F" w:themeColor="text1" w:themeTint="80"/>
                          <w:vertAlign w:val="superscript"/>
                        </w:rPr>
                        <w:t>18</w:t>
                      </w:r>
                    </w:p>
                  </w:txbxContent>
                </v:textbox>
                <w10:wrap type="square"/>
              </v:shape>
            </w:pict>
          </mc:Fallback>
        </mc:AlternateContent>
      </w:r>
      <w:r w:rsidRPr="2A36E981" w:rsidR="00221AA0">
        <w:rPr>
          <w:rFonts w:ascii="Helvetica" w:hAnsi="Helvetica" w:eastAsia="Helvetica" w:cs="Helvetica"/>
          <w:sz w:val="22"/>
          <w:szCs w:val="22"/>
        </w:rPr>
        <w:t xml:space="preserve">Homeownership is a major factor in the perpetuation of the racial wealth divide. Owning a home is still the primary way most Americans build their personal wealth and when there are great disparities in homeownership, it becomes a large driver in the creation of the wealth gap. According to </w:t>
      </w:r>
      <w:hyperlink r:id="rId25">
        <w:r w:rsidRPr="2A36E981" w:rsidR="00221AA0">
          <w:rPr>
            <w:rStyle w:val="Hyperlink"/>
            <w:rFonts w:ascii="Helvetica" w:hAnsi="Helvetica" w:eastAsia="Helvetica" w:cs="Helvetica"/>
            <w:sz w:val="22"/>
            <w:szCs w:val="22"/>
          </w:rPr>
          <w:t>Brandies University’s Institute on Assets and Social Policy</w:t>
        </w:r>
      </w:hyperlink>
      <w:r w:rsidRPr="2A36E981" w:rsidR="00221AA0">
        <w:rPr>
          <w:rFonts w:ascii="Helvetica" w:hAnsi="Helvetica" w:eastAsia="Helvetica" w:cs="Helvetica"/>
          <w:sz w:val="22"/>
          <w:szCs w:val="22"/>
        </w:rPr>
        <w:t>, difference in homeownership accounts for 27 percent of the racial wealth gap, compared to 20 percent for income and five percent for education</w:t>
      </w:r>
      <w:r w:rsidR="001621D0">
        <w:rPr>
          <w:rFonts w:ascii="Helvetica" w:hAnsi="Helvetica" w:eastAsia="Helvetica" w:cs="Helvetica"/>
          <w:sz w:val="22"/>
          <w:szCs w:val="22"/>
        </w:rPr>
        <w:t xml:space="preserve"> (see figure </w:t>
      </w:r>
      <w:r w:rsidR="00713D12">
        <w:rPr>
          <w:rFonts w:ascii="Helvetica" w:hAnsi="Helvetica" w:eastAsia="Helvetica" w:cs="Helvetica"/>
          <w:sz w:val="22"/>
          <w:szCs w:val="22"/>
        </w:rPr>
        <w:t>6</w:t>
      </w:r>
      <w:r w:rsidR="001621D0">
        <w:rPr>
          <w:rFonts w:ascii="Helvetica" w:hAnsi="Helvetica" w:eastAsia="Helvetica" w:cs="Helvetica"/>
          <w:sz w:val="22"/>
          <w:szCs w:val="22"/>
        </w:rPr>
        <w:t>)</w:t>
      </w:r>
      <w:r w:rsidRPr="2A36E981" w:rsidR="00221AA0">
        <w:rPr>
          <w:rFonts w:ascii="Helvetica" w:hAnsi="Helvetica" w:eastAsia="Helvetica" w:cs="Helvetica"/>
          <w:sz w:val="22"/>
          <w:szCs w:val="22"/>
        </w:rPr>
        <w:t>.</w:t>
      </w:r>
      <w:r w:rsidRPr="2A36E981" w:rsidR="00221AA0">
        <w:rPr>
          <w:rStyle w:val="FootnoteReference"/>
          <w:rFonts w:ascii="Helvetica" w:hAnsi="Helvetica" w:eastAsia="Helvetica" w:cs="Helvetica"/>
          <w:sz w:val="22"/>
          <w:szCs w:val="22"/>
        </w:rPr>
        <w:footnoteReference w:id="21"/>
      </w:r>
      <w:r w:rsidRPr="2A36E981" w:rsidR="00221AA0">
        <w:rPr>
          <w:rFonts w:ascii="Helvetica" w:hAnsi="Helvetica" w:eastAsia="Helvetica" w:cs="Helvetica"/>
          <w:sz w:val="22"/>
          <w:szCs w:val="22"/>
        </w:rPr>
        <w:t xml:space="preserve"> In 2017, less than half of African Americans (42 percent) were homeowners</w:t>
      </w:r>
      <w:r w:rsidRPr="2A36E981" w:rsidR="00221AA0">
        <w:rPr>
          <w:rStyle w:val="FootnoteReference"/>
          <w:rFonts w:ascii="Helvetica" w:hAnsi="Helvetica" w:eastAsia="Helvetica" w:cs="Helvetica"/>
          <w:color w:val="0563C1"/>
          <w:sz w:val="22"/>
          <w:szCs w:val="22"/>
          <w:u w:val="single"/>
        </w:rPr>
        <w:footnoteReference w:id="22"/>
      </w:r>
      <w:r w:rsidRPr="2A36E981" w:rsidR="00221AA0">
        <w:rPr>
          <w:rFonts w:ascii="Helvetica" w:hAnsi="Helvetica" w:eastAsia="Helvetica" w:cs="Helvetica"/>
          <w:sz w:val="22"/>
          <w:szCs w:val="22"/>
        </w:rPr>
        <w:t xml:space="preserve"> while a clear majority of </w:t>
      </w:r>
      <w:r w:rsidR="00553936">
        <w:rPr>
          <w:rFonts w:ascii="Helvetica" w:hAnsi="Helvetica" w:eastAsia="Helvetica" w:cs="Helvetica"/>
          <w:sz w:val="22"/>
          <w:szCs w:val="22"/>
        </w:rPr>
        <w:t>W</w:t>
      </w:r>
      <w:r w:rsidRPr="2A36E981" w:rsidR="00221AA0">
        <w:rPr>
          <w:rFonts w:ascii="Helvetica" w:hAnsi="Helvetica" w:eastAsia="Helvetica" w:cs="Helvetica"/>
          <w:sz w:val="22"/>
          <w:szCs w:val="22"/>
        </w:rPr>
        <w:t>hites (72</w:t>
      </w:r>
      <w:r w:rsidR="0005190E">
        <w:rPr>
          <w:rFonts w:ascii="Helvetica" w:hAnsi="Helvetica" w:eastAsia="Helvetica" w:cs="Helvetica"/>
          <w:sz w:val="22"/>
          <w:szCs w:val="22"/>
        </w:rPr>
        <w:t xml:space="preserve"> </w:t>
      </w:r>
      <w:r w:rsidRPr="2A36E981" w:rsidR="00221AA0">
        <w:rPr>
          <w:rFonts w:ascii="Helvetica" w:hAnsi="Helvetica" w:eastAsia="Helvetica" w:cs="Helvetica"/>
          <w:sz w:val="22"/>
          <w:szCs w:val="22"/>
        </w:rPr>
        <w:t>percent) were homeowners</w:t>
      </w:r>
      <w:r w:rsidR="003255C8">
        <w:rPr>
          <w:rFonts w:ascii="Helvetica" w:hAnsi="Helvetica" w:eastAsia="Helvetica" w:cs="Helvetica"/>
          <w:sz w:val="22"/>
          <w:szCs w:val="22"/>
        </w:rPr>
        <w:t xml:space="preserve">. See below for more information on the intersection between housing and race. </w:t>
      </w:r>
    </w:p>
    <w:p w:rsidRPr="00E970C7" w:rsidR="00E970C7" w:rsidP="00E970C7" w:rsidRDefault="00E970C7" w14:paraId="21DB6BCF" w14:textId="77777777">
      <w:pPr>
        <w:pStyle w:val="paragraph"/>
        <w:spacing w:after="120" w:line="276" w:lineRule="auto"/>
        <w:rPr>
          <w:rStyle w:val="eop"/>
          <w:noProof/>
        </w:rPr>
      </w:pPr>
    </w:p>
    <w:p w:rsidRPr="00B21E02" w:rsidR="00721B75" w:rsidP="00F819AD" w:rsidRDefault="00721B75" w14:paraId="349D51B6" w14:textId="272AC26C">
      <w:pPr>
        <w:pStyle w:val="paragraph"/>
        <w:spacing w:after="120" w:line="276" w:lineRule="auto"/>
        <w:textAlignment w:val="baseline"/>
        <w:rPr>
          <w:rStyle w:val="eop"/>
          <w:rFonts w:ascii="Arial" w:hAnsi="Arial" w:cs="Arial" w:eastAsiaTheme="minorHAnsi"/>
          <w:sz w:val="22"/>
          <w:szCs w:val="22"/>
        </w:rPr>
      </w:pPr>
      <w:r w:rsidRPr="00F819AD">
        <w:rPr>
          <w:rStyle w:val="eop"/>
          <w:rFonts w:ascii="Arial" w:hAnsi="Arial" w:eastAsia="Arial" w:cs="Arial"/>
          <w:b/>
          <w:color w:val="C00000"/>
          <w:sz w:val="36"/>
          <w:szCs w:val="36"/>
        </w:rPr>
        <w:t xml:space="preserve">How Housing Impacts Racial Wealth Inequality </w:t>
      </w:r>
    </w:p>
    <w:p w:rsidRPr="003255C8" w:rsidR="00721B75" w:rsidP="050FF7EB" w:rsidRDefault="00721B75" w14:paraId="4E99BCBB" w14:textId="707247E5">
      <w:pPr>
        <w:pStyle w:val="paragraph"/>
        <w:spacing w:after="120" w:line="276" w:lineRule="auto"/>
        <w:textAlignment w:val="baseline"/>
        <w:rPr>
          <w:rFonts w:ascii="Helvetica" w:hAnsi="Helvetica" w:eastAsia="Helvetica" w:cs="Helvetica"/>
          <w:sz w:val="22"/>
          <w:szCs w:val="22"/>
        </w:rPr>
      </w:pPr>
      <w:r w:rsidRPr="00F819AD">
        <w:rPr>
          <w:rStyle w:val="eop"/>
          <w:rFonts w:ascii="Helvetica" w:hAnsi="Helvetica" w:eastAsia="Helvetica" w:cs="Helvetica"/>
          <w:sz w:val="22"/>
          <w:szCs w:val="22"/>
        </w:rPr>
        <w:t>Racial wealth disparities are particularly stark when it comes to housing. In the U</w:t>
      </w:r>
      <w:r w:rsidR="0009178F">
        <w:rPr>
          <w:rStyle w:val="eop"/>
          <w:rFonts w:ascii="Helvetica" w:hAnsi="Helvetica" w:eastAsia="Helvetica" w:cs="Helvetica"/>
          <w:sz w:val="22"/>
          <w:szCs w:val="22"/>
        </w:rPr>
        <w:t>.S.,</w:t>
      </w:r>
      <w:r w:rsidRPr="00F819AD">
        <w:rPr>
          <w:rStyle w:val="eop"/>
          <w:rFonts w:ascii="Helvetica" w:hAnsi="Helvetica" w:eastAsia="Helvetica" w:cs="Helvetica"/>
          <w:sz w:val="22"/>
          <w:szCs w:val="22"/>
        </w:rPr>
        <w:t xml:space="preserve"> housing is foundational to economic wellbeing and is a key determinant of access to opportunity and mobility from poverty. Research shows </w:t>
      </w:r>
      <w:r w:rsidRPr="000D7113">
        <w:rPr>
          <w:rStyle w:val="eop"/>
          <w:rFonts w:ascii="Helvetica" w:hAnsi="Helvetica" w:eastAsia="Helvetica" w:cs="Helvetica"/>
          <w:sz w:val="22"/>
          <w:szCs w:val="22"/>
        </w:rPr>
        <w:t xml:space="preserve">that </w:t>
      </w:r>
      <w:r w:rsidRPr="000D7113">
        <w:rPr>
          <w:rStyle w:val="Hyperlink"/>
          <w:rFonts w:ascii="Helvetica" w:hAnsi="Helvetica" w:eastAsia="Helvetica" w:cs="Helvetica"/>
          <w:color w:val="auto"/>
          <w:sz w:val="22"/>
          <w:szCs w:val="22"/>
          <w:u w:val="none"/>
        </w:rPr>
        <w:t>housing impacts several aspects of life</w:t>
      </w:r>
      <w:r w:rsidRPr="000D7113">
        <w:rPr>
          <w:rStyle w:val="eop"/>
          <w:rFonts w:ascii="Helvetica" w:hAnsi="Helvetica" w:eastAsia="Helvetica" w:cs="Helvetica"/>
          <w:sz w:val="22"/>
          <w:szCs w:val="22"/>
        </w:rPr>
        <w:t xml:space="preserve"> including </w:t>
      </w:r>
      <w:r w:rsidRPr="00F819AD">
        <w:rPr>
          <w:rStyle w:val="eop"/>
          <w:rFonts w:ascii="Helvetica" w:hAnsi="Helvetica" w:eastAsia="Helvetica" w:cs="Helvetica"/>
          <w:sz w:val="22"/>
          <w:szCs w:val="22"/>
        </w:rPr>
        <w:t xml:space="preserve">your </w:t>
      </w:r>
      <w:hyperlink w:history="1" r:id="rId26">
        <w:r w:rsidRPr="00215A39">
          <w:rPr>
            <w:rStyle w:val="Hyperlink"/>
            <w:rFonts w:ascii="Helvetica" w:hAnsi="Helvetica" w:eastAsia="Helvetica" w:cs="Helvetica"/>
            <w:sz w:val="22"/>
            <w:szCs w:val="22"/>
          </w:rPr>
          <w:t>health</w:t>
        </w:r>
      </w:hyperlink>
      <w:r w:rsidR="00FF091A">
        <w:rPr>
          <w:rStyle w:val="FootnoteReference"/>
          <w:rFonts w:ascii="Helvetica" w:hAnsi="Helvetica" w:eastAsia="Helvetica" w:cs="Helvetica"/>
          <w:sz w:val="22"/>
          <w:szCs w:val="22"/>
        </w:rPr>
        <w:footnoteReference w:id="23"/>
      </w:r>
      <w:r w:rsidRPr="00F819AD">
        <w:rPr>
          <w:rStyle w:val="eop"/>
          <w:rFonts w:ascii="Helvetica" w:hAnsi="Helvetica" w:eastAsia="Helvetica" w:cs="Helvetica"/>
          <w:sz w:val="22"/>
          <w:szCs w:val="22"/>
        </w:rPr>
        <w:t xml:space="preserve">, the quality of your </w:t>
      </w:r>
      <w:hyperlink w:history="1" r:id="rId27">
        <w:r w:rsidRPr="00573DB7">
          <w:rPr>
            <w:rStyle w:val="Hyperlink"/>
            <w:rFonts w:ascii="Helvetica" w:hAnsi="Helvetica" w:eastAsia="Helvetica" w:cs="Helvetica"/>
            <w:sz w:val="22"/>
            <w:szCs w:val="22"/>
          </w:rPr>
          <w:t>education</w:t>
        </w:r>
      </w:hyperlink>
      <w:r w:rsidRPr="00F819AD">
        <w:rPr>
          <w:rStyle w:val="eop"/>
          <w:rFonts w:ascii="Helvetica" w:hAnsi="Helvetica" w:eastAsia="Helvetica" w:cs="Helvetica"/>
          <w:sz w:val="22"/>
          <w:szCs w:val="22"/>
        </w:rPr>
        <w:t xml:space="preserve">, and your </w:t>
      </w:r>
      <w:hyperlink w:history="1" r:id="rId28">
        <w:r w:rsidRPr="00266687">
          <w:rPr>
            <w:rStyle w:val="Hyperlink"/>
            <w:rFonts w:ascii="Helvetica" w:hAnsi="Helvetica" w:eastAsia="Helvetica" w:cs="Helvetica"/>
            <w:sz w:val="22"/>
            <w:szCs w:val="22"/>
          </w:rPr>
          <w:t>future employment prospects</w:t>
        </w:r>
      </w:hyperlink>
      <w:r w:rsidRPr="00F819AD">
        <w:rPr>
          <w:rStyle w:val="eop"/>
          <w:rFonts w:ascii="Helvetica" w:hAnsi="Helvetica" w:eastAsia="Helvetica" w:cs="Helvetica"/>
          <w:sz w:val="22"/>
          <w:szCs w:val="22"/>
        </w:rPr>
        <w:t>.</w:t>
      </w:r>
      <w:r w:rsidRPr="00F819AD">
        <w:rPr>
          <w:rStyle w:val="FootnoteReference"/>
          <w:rFonts w:ascii="Helvetica" w:hAnsi="Helvetica" w:eastAsia="Helvetica" w:cs="Helvetica"/>
          <w:sz w:val="22"/>
          <w:szCs w:val="22"/>
        </w:rPr>
        <w:footnoteReference w:id="24"/>
      </w:r>
      <w:r w:rsidRPr="00F819AD" w:rsidR="000549FF">
        <w:rPr>
          <w:rStyle w:val="eop"/>
          <w:rFonts w:ascii="Helvetica" w:hAnsi="Helvetica" w:eastAsia="Helvetica" w:cs="Helvetica"/>
          <w:sz w:val="22"/>
          <w:szCs w:val="22"/>
        </w:rPr>
        <w:t xml:space="preserve"> </w:t>
      </w:r>
      <w:r w:rsidRPr="00F819AD">
        <w:rPr>
          <w:rStyle w:val="eop"/>
          <w:rFonts w:ascii="Helvetica" w:hAnsi="Helvetica" w:eastAsia="Helvetica" w:cs="Helvetica"/>
          <w:sz w:val="22"/>
          <w:szCs w:val="22"/>
        </w:rPr>
        <w:t>Further</w:t>
      </w:r>
      <w:r w:rsidR="009D6A29">
        <w:rPr>
          <w:rStyle w:val="eop"/>
          <w:rFonts w:ascii="Helvetica" w:hAnsi="Helvetica" w:eastAsia="Helvetica" w:cs="Helvetica"/>
          <w:sz w:val="22"/>
          <w:szCs w:val="22"/>
        </w:rPr>
        <w:t>more</w:t>
      </w:r>
      <w:r w:rsidRPr="00F819AD">
        <w:rPr>
          <w:rStyle w:val="eop"/>
          <w:rFonts w:ascii="Helvetica" w:hAnsi="Helvetica" w:eastAsia="Helvetica" w:cs="Helvetica"/>
          <w:sz w:val="22"/>
          <w:szCs w:val="22"/>
        </w:rPr>
        <w:t>, housing</w:t>
      </w:r>
      <w:r w:rsidR="009D6A29">
        <w:rPr>
          <w:rStyle w:val="eop"/>
          <w:rFonts w:ascii="Helvetica" w:hAnsi="Helvetica" w:eastAsia="Helvetica" w:cs="Helvetica"/>
          <w:sz w:val="22"/>
          <w:szCs w:val="22"/>
        </w:rPr>
        <w:t xml:space="preserve"> – </w:t>
      </w:r>
      <w:r w:rsidRPr="00F819AD">
        <w:rPr>
          <w:rStyle w:val="eop"/>
          <w:rFonts w:ascii="Helvetica" w:hAnsi="Helvetica" w:eastAsia="Helvetica" w:cs="Helvetica"/>
          <w:sz w:val="22"/>
          <w:szCs w:val="22"/>
        </w:rPr>
        <w:t>homeownership in particular</w:t>
      </w:r>
      <w:r w:rsidR="009D6A29">
        <w:rPr>
          <w:rStyle w:val="eop"/>
          <w:rFonts w:ascii="Helvetica" w:hAnsi="Helvetica" w:eastAsia="Helvetica" w:cs="Helvetica"/>
          <w:sz w:val="22"/>
          <w:szCs w:val="22"/>
        </w:rPr>
        <w:t xml:space="preserve"> – </w:t>
      </w:r>
      <w:r w:rsidRPr="00F819AD">
        <w:rPr>
          <w:rStyle w:val="eop"/>
          <w:rFonts w:ascii="Helvetica" w:hAnsi="Helvetica" w:eastAsia="Helvetica" w:cs="Helvetica"/>
          <w:sz w:val="22"/>
          <w:szCs w:val="22"/>
        </w:rPr>
        <w:t>is a significant source of wealth for many Americans. “State of the Nation’s Housing” estimated that the median wealth of homeowners was $231,400 compared to the median wealth of renters at $5,000, in 2016.</w:t>
      </w:r>
      <w:r w:rsidRPr="0FE8462E">
        <w:rPr>
          <w:rStyle w:val="FootnoteReference"/>
          <w:rFonts w:ascii="Helvetica" w:hAnsi="Helvetica" w:eastAsia="Helvetica" w:cs="Helvetica"/>
          <w:sz w:val="22"/>
          <w:szCs w:val="22"/>
        </w:rPr>
        <w:footnoteReference w:id="25"/>
      </w:r>
      <w:r w:rsidRPr="00F819AD">
        <w:rPr>
          <w:rStyle w:val="eop"/>
          <w:rFonts w:ascii="Helvetica" w:hAnsi="Helvetica" w:eastAsia="Helvetica" w:cs="Helvetica"/>
          <w:sz w:val="22"/>
          <w:szCs w:val="22"/>
        </w:rPr>
        <w:t xml:space="preserve"> Yet, </w:t>
      </w:r>
      <w:r w:rsidRPr="00F819AD">
        <w:rPr>
          <w:rFonts w:ascii="Helvetica" w:hAnsi="Helvetica" w:eastAsia="Helvetica" w:cs="Helvetica"/>
          <w:sz w:val="22"/>
          <w:szCs w:val="22"/>
        </w:rPr>
        <w:t xml:space="preserve">buying a </w:t>
      </w:r>
      <w:r w:rsidRPr="00F819AD">
        <w:rPr>
          <w:rFonts w:ascii="Helvetica" w:hAnsi="Helvetica" w:eastAsia="Helvetica" w:cs="Helvetica"/>
          <w:sz w:val="22"/>
          <w:szCs w:val="22"/>
        </w:rPr>
        <w:lastRenderedPageBreak/>
        <w:t>home is out of reach for many people of color. In 2017</w:t>
      </w:r>
      <w:r w:rsidRPr="003E3410">
        <w:rPr>
          <w:rFonts w:ascii="Helvetica" w:hAnsi="Helvetica" w:eastAsia="Helvetica" w:cs="Helvetica"/>
          <w:sz w:val="22"/>
          <w:szCs w:val="22"/>
        </w:rPr>
        <w:t xml:space="preserve">, the </w:t>
      </w:r>
      <w:r w:rsidRPr="003E3410">
        <w:rPr>
          <w:rStyle w:val="Hyperlink"/>
          <w:rFonts w:ascii="Helvetica" w:hAnsi="Helvetica" w:eastAsia="Helvetica" w:cs="Helvetica"/>
          <w:color w:val="auto"/>
          <w:sz w:val="22"/>
          <w:szCs w:val="22"/>
          <w:u w:val="none"/>
        </w:rPr>
        <w:t>homeownership rate</w:t>
      </w:r>
      <w:r w:rsidRPr="003E3410">
        <w:rPr>
          <w:rFonts w:ascii="Helvetica" w:hAnsi="Helvetica" w:eastAsia="Helvetica" w:cs="Helvetica"/>
          <w:sz w:val="22"/>
          <w:szCs w:val="22"/>
        </w:rPr>
        <w:t xml:space="preserve"> for </w:t>
      </w:r>
      <w:r w:rsidR="00553936">
        <w:rPr>
          <w:rFonts w:ascii="Helvetica" w:hAnsi="Helvetica" w:eastAsia="Helvetica" w:cs="Helvetica"/>
          <w:sz w:val="22"/>
          <w:szCs w:val="22"/>
        </w:rPr>
        <w:t>W</w:t>
      </w:r>
      <w:r w:rsidRPr="00F819AD">
        <w:rPr>
          <w:rFonts w:ascii="Helvetica" w:hAnsi="Helvetica" w:eastAsia="Helvetica" w:cs="Helvetica"/>
          <w:sz w:val="22"/>
          <w:szCs w:val="22"/>
        </w:rPr>
        <w:t>hites was 72</w:t>
      </w:r>
      <w:r w:rsidR="00C740EA">
        <w:rPr>
          <w:rFonts w:ascii="Helvetica" w:hAnsi="Helvetica" w:eastAsia="Helvetica" w:cs="Helvetica"/>
          <w:sz w:val="22"/>
          <w:szCs w:val="22"/>
        </w:rPr>
        <w:t xml:space="preserve"> percent</w:t>
      </w:r>
      <w:r w:rsidRPr="00F819AD">
        <w:rPr>
          <w:rFonts w:ascii="Helvetica" w:hAnsi="Helvetica" w:eastAsia="Helvetica" w:cs="Helvetica"/>
          <w:sz w:val="22"/>
          <w:szCs w:val="22"/>
        </w:rPr>
        <w:t xml:space="preserve"> compared to 4</w:t>
      </w:r>
      <w:r w:rsidR="004F0131">
        <w:rPr>
          <w:rFonts w:ascii="Helvetica" w:hAnsi="Helvetica" w:eastAsia="Helvetica" w:cs="Helvetica"/>
          <w:sz w:val="22"/>
          <w:szCs w:val="22"/>
        </w:rPr>
        <w:t>2</w:t>
      </w:r>
      <w:r w:rsidRPr="00F819AD">
        <w:rPr>
          <w:rFonts w:ascii="Helvetica" w:hAnsi="Helvetica" w:eastAsia="Helvetica" w:cs="Helvetica"/>
          <w:sz w:val="22"/>
          <w:szCs w:val="22"/>
        </w:rPr>
        <w:t>-</w:t>
      </w:r>
      <w:r w:rsidR="00DB3211">
        <w:rPr>
          <w:rFonts w:ascii="Helvetica" w:hAnsi="Helvetica" w:eastAsia="Helvetica" w:cs="Helvetica"/>
          <w:sz w:val="22"/>
          <w:szCs w:val="22"/>
        </w:rPr>
        <w:t>60</w:t>
      </w:r>
      <w:r w:rsidR="00C740EA">
        <w:rPr>
          <w:rFonts w:ascii="Helvetica" w:hAnsi="Helvetica" w:eastAsia="Helvetica" w:cs="Helvetica"/>
          <w:sz w:val="22"/>
          <w:szCs w:val="22"/>
        </w:rPr>
        <w:t xml:space="preserve"> percent</w:t>
      </w:r>
      <w:r w:rsidRPr="00F819AD">
        <w:rPr>
          <w:rFonts w:ascii="Helvetica" w:hAnsi="Helvetica" w:eastAsia="Helvetica" w:cs="Helvetica"/>
          <w:sz w:val="22"/>
          <w:szCs w:val="22"/>
        </w:rPr>
        <w:t xml:space="preserve"> for people of color</w:t>
      </w:r>
      <w:r w:rsidR="00DB3211">
        <w:rPr>
          <w:rFonts w:ascii="Helvetica" w:hAnsi="Helvetica" w:eastAsia="Helvetica" w:cs="Helvetica"/>
          <w:sz w:val="22"/>
          <w:szCs w:val="22"/>
        </w:rPr>
        <w:t xml:space="preserve">, </w:t>
      </w:r>
      <w:r w:rsidR="004C2F7E">
        <w:rPr>
          <w:rFonts w:ascii="Helvetica" w:hAnsi="Helvetica" w:eastAsia="Helvetica" w:cs="Helvetica"/>
          <w:sz w:val="22"/>
          <w:szCs w:val="22"/>
        </w:rPr>
        <w:t>with</w:t>
      </w:r>
      <w:r w:rsidR="00DB3211">
        <w:rPr>
          <w:rFonts w:ascii="Helvetica" w:hAnsi="Helvetica" w:eastAsia="Helvetica" w:cs="Helvetica"/>
          <w:sz w:val="22"/>
          <w:szCs w:val="22"/>
        </w:rPr>
        <w:t xml:space="preserve"> Black households having lowest rates of homeownership at </w:t>
      </w:r>
      <w:r w:rsidR="0064233F">
        <w:rPr>
          <w:rFonts w:ascii="Helvetica" w:hAnsi="Helvetica" w:eastAsia="Helvetica" w:cs="Helvetica"/>
          <w:sz w:val="22"/>
          <w:szCs w:val="22"/>
        </w:rPr>
        <w:t>4</w:t>
      </w:r>
      <w:r w:rsidR="004C2F7E">
        <w:rPr>
          <w:rFonts w:ascii="Helvetica" w:hAnsi="Helvetica" w:eastAsia="Helvetica" w:cs="Helvetica"/>
          <w:sz w:val="22"/>
          <w:szCs w:val="22"/>
        </w:rPr>
        <w:t>2</w:t>
      </w:r>
      <w:r w:rsidR="0064233F">
        <w:rPr>
          <w:rFonts w:ascii="Helvetica" w:hAnsi="Helvetica" w:eastAsia="Helvetica" w:cs="Helvetica"/>
          <w:sz w:val="22"/>
          <w:szCs w:val="22"/>
        </w:rPr>
        <w:t xml:space="preserve"> percent</w:t>
      </w:r>
      <w:r w:rsidRPr="00F819AD">
        <w:rPr>
          <w:rFonts w:ascii="Helvetica" w:hAnsi="Helvetica" w:eastAsia="Helvetica" w:cs="Helvetica"/>
          <w:sz w:val="22"/>
          <w:szCs w:val="22"/>
        </w:rPr>
        <w:t>.</w:t>
      </w:r>
      <w:r w:rsidRPr="00F819AD">
        <w:rPr>
          <w:rStyle w:val="FootnoteReference"/>
          <w:rFonts w:ascii="Helvetica" w:hAnsi="Helvetica" w:eastAsia="Helvetica" w:cs="Helvetica"/>
          <w:sz w:val="22"/>
          <w:szCs w:val="22"/>
        </w:rPr>
        <w:footnoteReference w:id="26"/>
      </w:r>
      <w:r w:rsidRPr="00F819AD">
        <w:rPr>
          <w:rFonts w:ascii="Helvetica" w:hAnsi="Helvetica" w:eastAsia="Helvetica" w:cs="Helvetica"/>
          <w:sz w:val="22"/>
          <w:szCs w:val="22"/>
        </w:rPr>
        <w:t xml:space="preserve">  For Black households that do own homes, a greater percentage of their overall wealth comes from homeownership. On average, home equity makes up </w:t>
      </w:r>
      <w:r w:rsidR="00106E60">
        <w:rPr>
          <w:rFonts w:ascii="Helvetica" w:hAnsi="Helvetica" w:eastAsia="Helvetica" w:cs="Helvetica"/>
          <w:sz w:val="22"/>
          <w:szCs w:val="22"/>
        </w:rPr>
        <w:t>56</w:t>
      </w:r>
      <w:r w:rsidRPr="00F819AD">
        <w:rPr>
          <w:rFonts w:ascii="Helvetica" w:hAnsi="Helvetica" w:eastAsia="Helvetica" w:cs="Helvetica"/>
          <w:sz w:val="22"/>
          <w:szCs w:val="22"/>
        </w:rPr>
        <w:t xml:space="preserve"> percent of average assets for Black households as opposed to 3</w:t>
      </w:r>
      <w:r w:rsidR="00106E60">
        <w:rPr>
          <w:rFonts w:ascii="Helvetica" w:hAnsi="Helvetica" w:eastAsia="Helvetica" w:cs="Helvetica"/>
          <w:sz w:val="22"/>
          <w:szCs w:val="22"/>
        </w:rPr>
        <w:t>8</w:t>
      </w:r>
      <w:r w:rsidRPr="00F819AD">
        <w:rPr>
          <w:rFonts w:ascii="Helvetica" w:hAnsi="Helvetica" w:eastAsia="Helvetica" w:cs="Helvetica"/>
          <w:sz w:val="22"/>
          <w:szCs w:val="22"/>
        </w:rPr>
        <w:t xml:space="preserve"> percent for </w:t>
      </w:r>
      <w:r w:rsidR="00553936">
        <w:rPr>
          <w:rFonts w:ascii="Helvetica" w:hAnsi="Helvetica" w:eastAsia="Helvetica" w:cs="Helvetica"/>
          <w:sz w:val="22"/>
          <w:szCs w:val="22"/>
        </w:rPr>
        <w:t>W</w:t>
      </w:r>
      <w:r w:rsidRPr="00F819AD">
        <w:rPr>
          <w:rFonts w:ascii="Helvetica" w:hAnsi="Helvetica" w:eastAsia="Helvetica" w:cs="Helvetica"/>
          <w:sz w:val="22"/>
          <w:szCs w:val="22"/>
        </w:rPr>
        <w:t>hite households</w:t>
      </w:r>
      <w:r w:rsidR="00106E60">
        <w:rPr>
          <w:rStyle w:val="FootnoteReference"/>
          <w:rFonts w:ascii="Helvetica" w:hAnsi="Helvetica" w:eastAsia="Helvetica" w:cs="Helvetica"/>
          <w:sz w:val="22"/>
          <w:szCs w:val="22"/>
        </w:rPr>
        <w:footnoteReference w:id="27"/>
      </w:r>
      <w:r w:rsidRPr="00F819AD">
        <w:rPr>
          <w:rFonts w:ascii="Helvetica" w:hAnsi="Helvetica" w:eastAsia="Helvetica" w:cs="Helvetica"/>
          <w:sz w:val="22"/>
          <w:szCs w:val="22"/>
        </w:rPr>
        <w:t xml:space="preserve">, meaning </w:t>
      </w:r>
      <w:r w:rsidR="00C958EA">
        <w:rPr>
          <w:rFonts w:ascii="Helvetica" w:hAnsi="Helvetica" w:eastAsia="Helvetica" w:cs="Helvetica"/>
          <w:sz w:val="22"/>
          <w:szCs w:val="22"/>
        </w:rPr>
        <w:t>a home</w:t>
      </w:r>
      <w:r w:rsidRPr="00F819AD">
        <w:rPr>
          <w:rFonts w:ascii="Helvetica" w:hAnsi="Helvetica" w:eastAsia="Helvetica" w:cs="Helvetica"/>
          <w:sz w:val="22"/>
          <w:szCs w:val="22"/>
        </w:rPr>
        <w:t xml:space="preserve"> </w:t>
      </w:r>
      <w:r w:rsidR="00C958EA">
        <w:rPr>
          <w:rFonts w:ascii="Helvetica" w:hAnsi="Helvetica" w:eastAsia="Helvetica" w:cs="Helvetica"/>
          <w:sz w:val="22"/>
          <w:szCs w:val="22"/>
        </w:rPr>
        <w:t xml:space="preserve">is </w:t>
      </w:r>
      <w:r w:rsidRPr="00F819AD">
        <w:rPr>
          <w:rFonts w:ascii="Helvetica" w:hAnsi="Helvetica" w:eastAsia="Helvetica" w:cs="Helvetica"/>
          <w:sz w:val="22"/>
          <w:szCs w:val="22"/>
        </w:rPr>
        <w:t>often the largest single asset for Black families</w:t>
      </w:r>
      <w:r w:rsidRPr="00925BB9">
        <w:rPr>
          <w:rFonts w:ascii="Helvetica" w:hAnsi="Helvetica" w:eastAsia="Helvetica" w:cs="Helvetica"/>
          <w:sz w:val="22"/>
          <w:szCs w:val="22"/>
        </w:rPr>
        <w:t>.</w:t>
      </w:r>
      <w:r w:rsidRPr="00925BB9">
        <w:rPr>
          <w:rStyle w:val="FootnoteReference"/>
          <w:rFonts w:ascii="Helvetica" w:hAnsi="Helvetica" w:eastAsia="Helvetica" w:cs="Helvetica"/>
          <w:sz w:val="22"/>
          <w:szCs w:val="22"/>
        </w:rPr>
        <w:footnoteReference w:id="28"/>
      </w:r>
      <w:r w:rsidRPr="00925BB9">
        <w:rPr>
          <w:rFonts w:ascii="Helvetica" w:hAnsi="Helvetica" w:eastAsia="Helvetica" w:cs="Helvetica"/>
          <w:sz w:val="22"/>
          <w:szCs w:val="22"/>
        </w:rPr>
        <w:t xml:space="preserve"> </w:t>
      </w:r>
      <w:r w:rsidRPr="00925BB9" w:rsidR="00925BB9">
        <w:rPr>
          <w:rStyle w:val="Hyperlink"/>
          <w:rFonts w:ascii="Helvetica" w:hAnsi="Helvetica" w:eastAsia="Helvetica" w:cs="Helvetica"/>
          <w:color w:val="auto"/>
          <w:sz w:val="22"/>
          <w:szCs w:val="22"/>
          <w:u w:val="none"/>
        </w:rPr>
        <w:t>Yet,</w:t>
      </w:r>
      <w:r w:rsidR="00925BB9">
        <w:rPr>
          <w:rStyle w:val="Hyperlink"/>
          <w:rFonts w:ascii="Helvetica" w:hAnsi="Helvetica" w:eastAsia="Helvetica" w:cs="Helvetica"/>
          <w:color w:val="auto"/>
          <w:sz w:val="22"/>
          <w:szCs w:val="22"/>
          <w:u w:val="none"/>
        </w:rPr>
        <w:t xml:space="preserve"> research shows that home values for Black households are </w:t>
      </w:r>
      <w:hyperlink w:history="1" r:id="rId29">
        <w:r w:rsidRPr="008D0101" w:rsidR="00925BB9">
          <w:rPr>
            <w:rStyle w:val="Hyperlink"/>
            <w:rFonts w:ascii="Helvetica" w:hAnsi="Helvetica" w:eastAsia="Helvetica" w:cs="Helvetica"/>
            <w:sz w:val="22"/>
            <w:szCs w:val="22"/>
          </w:rPr>
          <w:t>undervalued</w:t>
        </w:r>
        <w:r w:rsidRPr="008D0101" w:rsidR="004A226B">
          <w:rPr>
            <w:rStyle w:val="Hyperlink"/>
            <w:rFonts w:ascii="Helvetica" w:hAnsi="Helvetica" w:eastAsia="Helvetica" w:cs="Helvetica"/>
            <w:sz w:val="22"/>
            <w:szCs w:val="22"/>
          </w:rPr>
          <w:t xml:space="preserve"> </w:t>
        </w:r>
        <w:r w:rsidRPr="008D0101" w:rsidR="008D0101">
          <w:rPr>
            <w:rStyle w:val="Hyperlink"/>
            <w:rFonts w:ascii="Helvetica" w:hAnsi="Helvetica" w:eastAsia="Helvetica" w:cs="Helvetica"/>
            <w:sz w:val="22"/>
            <w:szCs w:val="22"/>
          </w:rPr>
          <w:t xml:space="preserve">by 23 percent </w:t>
        </w:r>
        <w:r w:rsidRPr="008D0101" w:rsidR="004A226B">
          <w:rPr>
            <w:rStyle w:val="Hyperlink"/>
            <w:rFonts w:ascii="Helvetica" w:hAnsi="Helvetica" w:eastAsia="Helvetica" w:cs="Helvetica"/>
            <w:sz w:val="22"/>
            <w:szCs w:val="22"/>
          </w:rPr>
          <w:t>in majority-Black neighborhoods</w:t>
        </w:r>
      </w:hyperlink>
      <w:r w:rsidR="0092318E">
        <w:rPr>
          <w:rFonts w:ascii="Helvetica" w:hAnsi="Helvetica" w:eastAsia="Helvetica" w:cs="Helvetica"/>
          <w:sz w:val="22"/>
          <w:szCs w:val="22"/>
        </w:rPr>
        <w:t>.</w:t>
      </w:r>
      <w:r w:rsidR="00747F3C">
        <w:rPr>
          <w:rFonts w:ascii="Helvetica" w:hAnsi="Helvetica" w:eastAsia="Helvetica" w:cs="Helvetica"/>
          <w:sz w:val="22"/>
          <w:szCs w:val="22"/>
        </w:rPr>
        <w:t xml:space="preserve"> This</w:t>
      </w:r>
      <w:r w:rsidRPr="008D0101" w:rsidR="008D0101">
        <w:rPr>
          <w:rFonts w:ascii="Helvetica" w:hAnsi="Helvetica" w:eastAsia="Helvetica" w:cs="Helvetica"/>
          <w:sz w:val="22"/>
          <w:szCs w:val="22"/>
        </w:rPr>
        <w:t xml:space="preserve"> </w:t>
      </w:r>
      <w:r w:rsidR="008D0101">
        <w:rPr>
          <w:rFonts w:ascii="Helvetica" w:hAnsi="Helvetica" w:eastAsia="Helvetica" w:cs="Helvetica"/>
          <w:sz w:val="22"/>
          <w:szCs w:val="22"/>
        </w:rPr>
        <w:t>amount</w:t>
      </w:r>
      <w:r w:rsidR="00747F3C">
        <w:rPr>
          <w:rFonts w:ascii="Helvetica" w:hAnsi="Helvetica" w:eastAsia="Helvetica" w:cs="Helvetica"/>
          <w:sz w:val="22"/>
          <w:szCs w:val="22"/>
        </w:rPr>
        <w:t>s</w:t>
      </w:r>
      <w:r w:rsidR="008D0101">
        <w:rPr>
          <w:rFonts w:ascii="Helvetica" w:hAnsi="Helvetica" w:eastAsia="Helvetica" w:cs="Helvetica"/>
          <w:sz w:val="22"/>
          <w:szCs w:val="22"/>
        </w:rPr>
        <w:t xml:space="preserve"> to $156 billion in losses nationwide</w:t>
      </w:r>
      <w:r w:rsidR="00747F3C">
        <w:rPr>
          <w:rFonts w:ascii="Helvetica" w:hAnsi="Helvetica" w:eastAsia="Helvetica" w:cs="Helvetica"/>
          <w:sz w:val="22"/>
          <w:szCs w:val="22"/>
        </w:rPr>
        <w:t xml:space="preserve">. </w:t>
      </w:r>
      <w:r w:rsidR="00747F3C">
        <w:rPr>
          <w:rStyle w:val="FootnoteReference"/>
          <w:rFonts w:ascii="Helvetica" w:hAnsi="Helvetica" w:eastAsia="Helvetica" w:cs="Helvetica"/>
          <w:sz w:val="22"/>
          <w:szCs w:val="22"/>
        </w:rPr>
        <w:footnoteReference w:id="29"/>
      </w:r>
    </w:p>
    <w:p w:rsidRPr="00F6022F" w:rsidR="00721B75" w:rsidP="0FE8462E" w:rsidRDefault="00721B75" w14:paraId="7AEA2A92" w14:textId="3C7E15BE">
      <w:pPr>
        <w:pStyle w:val="paragraph"/>
        <w:keepNext/>
        <w:spacing w:line="276" w:lineRule="auto"/>
        <w:jc w:val="center"/>
        <w:textAlignment w:val="baseline"/>
        <w:rPr>
          <w:rStyle w:val="FootnoteReference"/>
          <w:rFonts w:ascii="Helvetica" w:hAnsi="Helvetica" w:eastAsia="Helvetica" w:cs="Helvetica"/>
          <w:color w:val="FFFFFF" w:themeColor="background1"/>
          <w:sz w:val="22"/>
          <w:szCs w:val="22"/>
        </w:rPr>
      </w:pPr>
      <w:r>
        <w:rPr>
          <w:noProof/>
        </w:rPr>
        <w:lastRenderedPageBreak/>
        <w:drawing>
          <wp:inline distT="0" distB="0" distL="0" distR="0" wp14:anchorId="1C3EB23B" wp14:editId="4FD62CA3">
            <wp:extent cx="4572000" cy="4219575"/>
            <wp:effectExtent l="0" t="0" r="0" b="0"/>
            <wp:docPr id="1459329087" name="Picture 145932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4219575"/>
                    </a:xfrm>
                    <a:prstGeom prst="rect">
                      <a:avLst/>
                    </a:prstGeom>
                  </pic:spPr>
                </pic:pic>
              </a:graphicData>
            </a:graphic>
          </wp:inline>
        </w:drawing>
      </w:r>
    </w:p>
    <w:p w:rsidRPr="001F1E18" w:rsidR="0039015A" w:rsidP="0FE8462E" w:rsidRDefault="0FE8462E" w14:paraId="3DAB8905" w14:textId="16F3061A">
      <w:pPr>
        <w:pStyle w:val="Caption"/>
        <w:spacing w:line="276" w:lineRule="auto"/>
        <w:jc w:val="center"/>
        <w:rPr>
          <w:rFonts w:ascii="Helvetica" w:hAnsi="Helvetica" w:eastAsia="Helvetica" w:cs="Helvetica"/>
          <w:b/>
          <w:bCs/>
          <w:i w:val="0"/>
          <w:iCs w:val="0"/>
          <w:color w:val="7F7F7F" w:themeColor="text1" w:themeTint="80"/>
          <w:sz w:val="22"/>
          <w:szCs w:val="22"/>
        </w:rPr>
      </w:pPr>
      <w:r w:rsidRPr="001F1E18">
        <w:rPr>
          <w:rFonts w:ascii="Helvetica" w:hAnsi="Helvetica" w:eastAsia="Arial" w:cs="Helvetica"/>
          <w:color w:val="7F7F7F" w:themeColor="text1" w:themeTint="80"/>
          <w:sz w:val="22"/>
          <w:szCs w:val="22"/>
        </w:rPr>
        <w:t xml:space="preserve">Figure </w:t>
      </w:r>
      <w:r w:rsidR="004318F4">
        <w:rPr>
          <w:rFonts w:ascii="Helvetica" w:hAnsi="Helvetica" w:eastAsia="Arial" w:cs="Helvetica"/>
          <w:color w:val="7F7F7F" w:themeColor="text1" w:themeTint="80"/>
          <w:sz w:val="22"/>
          <w:szCs w:val="22"/>
        </w:rPr>
        <w:t>9</w:t>
      </w:r>
      <w:r w:rsidRPr="001F1E18" w:rsidR="00721B75">
        <w:rPr>
          <w:rStyle w:val="FootnoteReference"/>
          <w:rFonts w:ascii="Helvetica" w:hAnsi="Helvetica" w:eastAsia="Arial" w:cs="Helvetica"/>
          <w:i w:val="0"/>
          <w:iCs w:val="0"/>
          <w:color w:val="7F7F7F" w:themeColor="text1" w:themeTint="80"/>
          <w:sz w:val="22"/>
          <w:szCs w:val="22"/>
        </w:rPr>
        <w:footnoteReference w:id="30"/>
      </w:r>
      <w:r w:rsidRPr="001F1E18">
        <w:rPr>
          <w:rFonts w:ascii="Helvetica" w:hAnsi="Helvetica" w:eastAsia="Helvetica" w:cs="Helvetica"/>
          <w:b/>
          <w:bCs/>
          <w:i w:val="0"/>
          <w:iCs w:val="0"/>
          <w:color w:val="7F7F7F" w:themeColor="text1" w:themeTint="80"/>
          <w:sz w:val="22"/>
          <w:szCs w:val="22"/>
        </w:rPr>
        <w:t xml:space="preserve">                                                                                    </w:t>
      </w:r>
    </w:p>
    <w:p w:rsidR="00467463" w:rsidP="00807872" w:rsidRDefault="00467463" w14:paraId="6950C3A2" w14:textId="77777777">
      <w:pPr>
        <w:spacing w:after="120" w:line="276" w:lineRule="auto"/>
        <w:rPr>
          <w:rFonts w:ascii="Helvetica" w:hAnsi="Helvetica" w:eastAsia="Helvetica" w:cs="Helvetica"/>
          <w:b/>
          <w:bCs/>
          <w:sz w:val="28"/>
          <w:szCs w:val="28"/>
        </w:rPr>
      </w:pPr>
    </w:p>
    <w:p w:rsidR="003255C8" w:rsidP="003255C8" w:rsidRDefault="00807872" w14:paraId="5227D0EC" w14:textId="77777777">
      <w:pPr>
        <w:spacing w:after="120" w:line="276" w:lineRule="auto"/>
        <w:rPr>
          <w:rFonts w:ascii="Helvetica" w:hAnsi="Helvetica" w:eastAsia="Helvetica" w:cs="Helvetica"/>
          <w:b/>
          <w:bCs/>
          <w:sz w:val="28"/>
          <w:szCs w:val="28"/>
        </w:rPr>
      </w:pPr>
      <w:r>
        <w:rPr>
          <w:rFonts w:ascii="Helvetica" w:hAnsi="Helvetica" w:eastAsia="Helvetica" w:cs="Helvetica"/>
          <w:b/>
          <w:bCs/>
          <w:sz w:val="28"/>
          <w:szCs w:val="28"/>
        </w:rPr>
        <w:t>Affordable Housing</w:t>
      </w:r>
      <w:r w:rsidR="006B6A90">
        <w:rPr>
          <w:rFonts w:ascii="Helvetica" w:hAnsi="Helvetica" w:eastAsia="Helvetica" w:cs="Helvetica"/>
          <w:b/>
          <w:bCs/>
          <w:sz w:val="28"/>
          <w:szCs w:val="28"/>
        </w:rPr>
        <w:t xml:space="preserve"> and its</w:t>
      </w:r>
      <w:r>
        <w:rPr>
          <w:rFonts w:ascii="Helvetica" w:hAnsi="Helvetica" w:eastAsia="Helvetica" w:cs="Helvetica"/>
          <w:b/>
          <w:bCs/>
          <w:sz w:val="28"/>
          <w:szCs w:val="28"/>
        </w:rPr>
        <w:t xml:space="preserve"> </w:t>
      </w:r>
      <w:r w:rsidR="006B6A90">
        <w:rPr>
          <w:rFonts w:ascii="Helvetica" w:hAnsi="Helvetica" w:eastAsia="Helvetica" w:cs="Helvetica"/>
          <w:b/>
          <w:bCs/>
          <w:sz w:val="28"/>
          <w:szCs w:val="28"/>
        </w:rPr>
        <w:t>Relationship to Homeownership</w:t>
      </w:r>
    </w:p>
    <w:p w:rsidRPr="003255C8" w:rsidR="003255C8" w:rsidP="7166BD1A" w:rsidRDefault="00721B75" w14:paraId="45EB7BA1" w14:textId="7A7FF286">
      <w:pPr>
        <w:spacing w:after="120" w:line="276" w:lineRule="auto"/>
        <w:rPr>
          <w:rFonts w:ascii="Helvetica" w:hAnsi="Helvetica" w:eastAsia="Helvetica" w:cs="Helvetica"/>
          <w:b w:val="1"/>
          <w:bCs w:val="1"/>
          <w:sz w:val="28"/>
          <w:szCs w:val="28"/>
        </w:rPr>
      </w:pPr>
      <w:r w:rsidRPr="2A36E981">
        <w:rPr>
          <w:rFonts w:ascii="Helvetica" w:hAnsi="Helvetica" w:eastAsia="Helvetica" w:cs="Helvetica"/>
        </w:rPr>
        <w:t xml:space="preserve">The significant decline in affordable housing nationwide presents another hurdle for families of color seeking to build wealth. </w:t>
      </w:r>
      <w:r w:rsidRPr="00F0086A" w:rsidR="00F0086A">
        <w:rPr>
          <w:rFonts w:ascii="Helvetica" w:hAnsi="Helvetica" w:eastAsia="Helvetica" w:cs="Helvetica"/>
        </w:rPr>
        <w:t>According to Harvard researchers, since 1960 renters’ median earnings have gone up 5 percent while rents have risen by 61 percent.</w:t>
      </w:r>
      <w:r w:rsidR="00A93483">
        <w:rPr>
          <w:rStyle w:val="FootnoteReference"/>
          <w:rFonts w:ascii="Helvetica" w:hAnsi="Helvetica" w:eastAsia="Helvetica" w:cs="Helvetica"/>
        </w:rPr>
        <w:footnoteReference w:id="31"/>
      </w:r>
      <w:r w:rsidR="00F0086A">
        <w:rPr>
          <w:rFonts w:ascii="Helvetica" w:hAnsi="Helvetica" w:eastAsia="Helvetica" w:cs="Helvetica"/>
        </w:rPr>
        <w:t xml:space="preserve"> </w:t>
      </w:r>
      <w:r w:rsidRPr="2A36E981">
        <w:rPr>
          <w:rFonts w:ascii="Helvetica" w:hAnsi="Helvetica" w:eastAsia="Helvetica" w:cs="Helvetica"/>
        </w:rPr>
        <w:t xml:space="preserve">The U.S. is facing a shortage of </w:t>
      </w:r>
      <w:r w:rsidRPr="2A36E981">
        <w:rPr>
          <w:rFonts w:ascii="Helvetica" w:hAnsi="Helvetica" w:eastAsia="Helvetica" w:cs="Helvetica"/>
        </w:rPr>
        <w:t>seven</w:t>
      </w:r>
      <w:r w:rsidRPr="2A36E981">
        <w:rPr>
          <w:rFonts w:ascii="Helvetica" w:hAnsi="Helvetica" w:eastAsia="Helvetica" w:cs="Helvetica"/>
        </w:rPr>
        <w:t xml:space="preserve"> million affordable homes</w:t>
      </w:r>
      <w:r w:rsidRPr="2A36E981">
        <w:rPr>
          <w:rFonts w:ascii="Helvetica" w:hAnsi="Helvetica" w:eastAsia="Helvetica" w:cs="Helvetica"/>
        </w:rPr>
        <w:t xml:space="preserve"> for extremely low income renters</w:t>
      </w:r>
      <w:r w:rsidRPr="2A36E981">
        <w:rPr>
          <w:rFonts w:ascii="Helvetica" w:hAnsi="Helvetica" w:eastAsia="Helvetica" w:cs="Helvetica"/>
        </w:rPr>
        <w:t>.</w:t>
      </w:r>
      <w:r w:rsidRPr="7166BD1A" w:rsidR="00CE58FE">
        <w:rPr>
          <w:rStyle w:val="FootnoteReference"/>
          <w:rFonts w:ascii="Helvetica" w:hAnsi="Helvetica" w:eastAsia="Helvetica" w:cs="Helvetica"/>
          <w:i w:val="1"/>
          <w:iCs w:val="1"/>
        </w:rPr>
        <w:footnoteReference w:id="32"/>
      </w:r>
      <w:r w:rsidRPr="2A36E981">
        <w:rPr>
          <w:rFonts w:ascii="Helvetica" w:hAnsi="Helvetica" w:eastAsia="Helvetica" w:cs="Helvetica"/>
        </w:rPr>
        <w:t xml:space="preserve"> The supply of housing units available for less than $800 per month in rent </w:t>
      </w:r>
      <w:r w:rsidRPr="2A36E981" w:rsidR="00D42632">
        <w:rPr>
          <w:rFonts w:ascii="Helvetica" w:hAnsi="Helvetica" w:eastAsia="Helvetica" w:cs="Helvetica"/>
        </w:rPr>
        <w:t xml:space="preserve">has </w:t>
      </w:r>
      <w:r w:rsidRPr="2A36E981">
        <w:rPr>
          <w:rFonts w:ascii="Helvetica" w:hAnsi="Helvetica" w:eastAsia="Helvetica" w:cs="Helvetica"/>
        </w:rPr>
        <w:t>dropped by 261,000 since 2005 with growth slow to replace those units.</w:t>
      </w:r>
      <w:r w:rsidRPr="7166BD1A" w:rsidR="009F0260">
        <w:rPr>
          <w:rStyle w:val="FootnoteReference"/>
          <w:rFonts w:ascii="Helvetica" w:hAnsi="Helvetica" w:eastAsia="Helvetica" w:cs="Helvetica"/>
          <w:i w:val="1"/>
          <w:iCs w:val="1"/>
        </w:rPr>
        <w:footnoteReference w:id="33"/>
      </w:r>
      <w:r w:rsidRPr="2A36E981">
        <w:rPr>
          <w:rFonts w:ascii="Helvetica" w:hAnsi="Helvetica" w:eastAsia="Helvetica" w:cs="Helvetica"/>
        </w:rPr>
        <w:t xml:space="preserve"> Only 10 percent of </w:t>
      </w:r>
      <w:r w:rsidR="00486026">
        <w:rPr>
          <w:rFonts w:ascii="Helvetica" w:hAnsi="Helvetica" w:eastAsia="Helvetica" w:cs="Helvetica"/>
        </w:rPr>
        <w:t>new apartments in</w:t>
      </w:r>
      <w:r w:rsidRPr="2A36E981">
        <w:rPr>
          <w:rFonts w:ascii="Helvetica" w:hAnsi="Helvetica" w:eastAsia="Helvetica" w:cs="Helvetica"/>
        </w:rPr>
        <w:t xml:space="preserve"> 2016 </w:t>
      </w:r>
      <w:r w:rsidR="00F0086A">
        <w:rPr>
          <w:rFonts w:ascii="Helvetica" w:hAnsi="Helvetica" w:eastAsia="Helvetica" w:cs="Helvetica"/>
        </w:rPr>
        <w:t xml:space="preserve">rented for </w:t>
      </w:r>
      <w:r w:rsidRPr="2A36E981">
        <w:rPr>
          <w:rFonts w:ascii="Helvetica" w:hAnsi="Helvetica" w:eastAsia="Helvetica" w:cs="Helvetica"/>
        </w:rPr>
        <w:t>$800 per month</w:t>
      </w:r>
      <w:r w:rsidR="00F0086A">
        <w:rPr>
          <w:rFonts w:ascii="Helvetica" w:hAnsi="Helvetica" w:eastAsia="Helvetica" w:cs="Helvetica"/>
        </w:rPr>
        <w:t xml:space="preserve"> or </w:t>
      </w:r>
      <w:r w:rsidR="00F0086A">
        <w:rPr>
          <w:rFonts w:ascii="Helvetica" w:hAnsi="Helvetica" w:eastAsia="Helvetica" w:cs="Helvetica"/>
        </w:rPr>
        <w:lastRenderedPageBreak/>
        <w:t>less</w:t>
      </w:r>
      <w:r w:rsidRPr="2A36E981">
        <w:rPr>
          <w:rFonts w:ascii="Helvetica" w:hAnsi="Helvetica" w:eastAsia="Helvetica" w:cs="Helvetica"/>
        </w:rPr>
        <w:t>.</w:t>
      </w:r>
      <w:r w:rsidRPr="2A36E981">
        <w:rPr>
          <w:rStyle w:val="FootnoteReference"/>
          <w:rFonts w:ascii="Helvetica" w:hAnsi="Helvetica" w:eastAsia="Helvetica" w:cs="Helvetica"/>
        </w:rPr>
        <w:footnoteReference w:id="34"/>
      </w:r>
      <w:r w:rsidR="00EC0C5E">
        <w:rPr>
          <w:rFonts w:ascii="Helvetica" w:hAnsi="Helvetica" w:eastAsia="Helvetica" w:cs="Helvetica"/>
          <w:vertAlign w:val="superscript"/>
        </w:rPr>
        <w:t>&amp;</w:t>
      </w:r>
      <w:r w:rsidR="00EC0C5E">
        <w:rPr>
          <w:rStyle w:val="FootnoteReference"/>
          <w:rFonts w:ascii="Helvetica" w:hAnsi="Helvetica" w:eastAsia="Helvetica" w:cs="Helvetica"/>
        </w:rPr>
        <w:footnoteReference w:id="35"/>
      </w:r>
      <w:r w:rsidRPr="2A36E981">
        <w:rPr>
          <w:rFonts w:ascii="Helvetica" w:hAnsi="Helvetica" w:eastAsia="Helvetica" w:cs="Helvetica"/>
        </w:rPr>
        <w:t xml:space="preserve"> </w:t>
      </w:r>
      <w:r w:rsidRPr="2A36E981" w:rsidR="004D1200">
        <w:rPr>
          <w:rFonts w:ascii="Helvetica" w:hAnsi="Helvetica" w:eastAsia="Helvetica" w:cs="Helvetica"/>
        </w:rPr>
        <w:t xml:space="preserve">The resulting shortage leaves only 37 affordable homes available to rent for every 100 extremely low-income renter households, nationwide </w:t>
      </w:r>
      <w:r w:rsidRPr="2A36E981" w:rsidR="2A36E981">
        <w:rPr>
          <w:rFonts w:ascii="Helvetica" w:hAnsi="Helvetica" w:eastAsia="Helvetica" w:cs="Helvetica"/>
        </w:rPr>
        <w:t>(see Figure</w:t>
      </w:r>
      <w:r w:rsidR="00A45837">
        <w:rPr>
          <w:rFonts w:ascii="Helvetica" w:hAnsi="Helvetica" w:eastAsia="Helvetica" w:cs="Helvetica"/>
        </w:rPr>
        <w:t xml:space="preserve"> </w:t>
      </w:r>
      <w:r w:rsidR="00F379FD">
        <w:rPr>
          <w:rFonts w:ascii="Helvetica" w:hAnsi="Helvetica" w:eastAsia="Helvetica" w:cs="Helvetica"/>
        </w:rPr>
        <w:t>9</w:t>
      </w:r>
      <w:r w:rsidRPr="2A36E981" w:rsidR="2A36E981">
        <w:rPr>
          <w:rFonts w:ascii="Helvetica" w:hAnsi="Helvetica" w:eastAsia="Helvetica" w:cs="Helvetica"/>
        </w:rPr>
        <w:t>)</w:t>
      </w:r>
      <w:r w:rsidRPr="2A36E981" w:rsidR="004D1200">
        <w:rPr>
          <w:rFonts w:ascii="Helvetica" w:hAnsi="Helvetica" w:eastAsia="Helvetica" w:cs="Helvetica"/>
        </w:rPr>
        <w:t>.</w:t>
      </w:r>
      <w:r w:rsidRPr="2A36E981" w:rsidR="00853CAB">
        <w:rPr>
          <w:rStyle w:val="FootnoteReference"/>
          <w:rFonts w:ascii="Helvetica" w:hAnsi="Helvetica" w:eastAsia="Helvetica" w:cs="Helvetica"/>
        </w:rPr>
        <w:footnoteReference w:id="36"/>
      </w:r>
      <w:r w:rsidRPr="2A36E981" w:rsidR="004D1200">
        <w:rPr>
          <w:rFonts w:ascii="Helvetica" w:hAnsi="Helvetica" w:eastAsia="Helvetica" w:cs="Helvetica"/>
        </w:rPr>
        <w:t xml:space="preserve"> </w:t>
      </w:r>
      <w:r w:rsidRPr="2A36E981" w:rsidR="0098419D">
        <w:rPr>
          <w:rFonts w:ascii="Helvetica" w:hAnsi="Helvetica" w:eastAsia="Helvetica" w:cs="Helvetica"/>
        </w:rPr>
        <w:t>According to a</w:t>
      </w:r>
      <w:r w:rsidRPr="2A36E981" w:rsidR="004D1200">
        <w:rPr>
          <w:rFonts w:ascii="Helvetica" w:hAnsi="Helvetica" w:eastAsia="Helvetica" w:cs="Helvetica"/>
        </w:rPr>
        <w:t xml:space="preserve"> 201</w:t>
      </w:r>
      <w:r w:rsidR="00DA45FD">
        <w:rPr>
          <w:rFonts w:ascii="Helvetica" w:hAnsi="Helvetica" w:eastAsia="Helvetica" w:cs="Helvetica"/>
        </w:rPr>
        <w:t>8</w:t>
      </w:r>
      <w:r w:rsidRPr="2A36E981" w:rsidR="0098419D">
        <w:rPr>
          <w:rFonts w:ascii="Helvetica" w:hAnsi="Helvetica" w:eastAsia="Helvetica" w:cs="Helvetica"/>
        </w:rPr>
        <w:t xml:space="preserve"> study </w:t>
      </w:r>
      <w:r w:rsidRPr="2A36E981" w:rsidR="007A18CA">
        <w:rPr>
          <w:rFonts w:ascii="Helvetica" w:hAnsi="Helvetica" w:eastAsia="Helvetica" w:cs="Helvetica"/>
        </w:rPr>
        <w:t xml:space="preserve">by the National Low Income Housing Coalition, </w:t>
      </w:r>
      <w:hyperlink w:history="1" r:id="Rbed4cf3d09384bb6">
        <w:r w:rsidRPr="2A36E981" w:rsidR="007A18CA">
          <w:rPr>
            <w:rStyle w:val="Hyperlink"/>
            <w:rFonts w:ascii="Helvetica" w:hAnsi="Helvetica" w:eastAsia="Helvetica" w:cs="Helvetica"/>
          </w:rPr>
          <w:t xml:space="preserve">there is not </w:t>
        </w:r>
        <w:r w:rsidRPr="2A36E981" w:rsidR="000B589F">
          <w:rPr>
            <w:rStyle w:val="Hyperlink"/>
            <w:rFonts w:ascii="Helvetica" w:hAnsi="Helvetica" w:eastAsia="Helvetica" w:cs="Helvetica"/>
          </w:rPr>
          <w:t>a single US state where a worker m</w:t>
        </w:r>
        <w:r w:rsidRPr="2A36E981" w:rsidR="002B319C">
          <w:rPr>
            <w:rStyle w:val="Hyperlink"/>
            <w:rFonts w:ascii="Helvetica" w:hAnsi="Helvetica" w:eastAsia="Helvetica" w:cs="Helvetica"/>
          </w:rPr>
          <w:t>aking the federal minimum wage ($7.25</w:t>
        </w:r>
        <w:r w:rsidRPr="2A36E981" w:rsidR="00681252">
          <w:rPr>
            <w:rStyle w:val="Hyperlink"/>
            <w:rFonts w:ascii="Helvetica" w:hAnsi="Helvetica" w:eastAsia="Helvetica" w:cs="Helvetica"/>
          </w:rPr>
          <w:t xml:space="preserve"> per hour</w:t>
        </w:r>
        <w:r w:rsidRPr="2A36E981" w:rsidR="002B319C">
          <w:rPr>
            <w:rStyle w:val="Hyperlink"/>
            <w:rFonts w:ascii="Helvetica" w:hAnsi="Helvetica" w:eastAsia="Helvetica" w:cs="Helvetica"/>
          </w:rPr>
          <w:t>) can afford a two-bedroom apartment</w:t>
        </w:r>
      </w:hyperlink>
      <w:r w:rsidRPr="00F819AD" w:rsidR="008F4534">
        <w:rPr>
          <w:rFonts w:ascii="Helvetica" w:hAnsi="Helvetica" w:cs="Helvetica"/>
        </w:rPr>
        <w:t>.</w:t>
      </w:r>
      <w:r w:rsidRPr="2A36E981" w:rsidR="00D94562">
        <w:rPr>
          <w:rStyle w:val="FootnoteReference"/>
          <w:rFonts w:ascii="Helvetica" w:hAnsi="Helvetica" w:eastAsia="Helvetica" w:cs="Helvetica"/>
        </w:rPr>
        <w:footnoteReference w:id="37"/>
      </w:r>
      <w:r w:rsidRPr="2A36E981" w:rsidR="002B319C">
        <w:rPr>
          <w:rFonts w:ascii="Helvetica" w:hAnsi="Helvetica" w:eastAsia="Helvetica" w:cs="Helvetica"/>
        </w:rPr>
        <w:t xml:space="preserve"> </w:t>
      </w:r>
      <w:r w:rsidRPr="007574CE" w:rsidR="002B319C">
        <w:rPr>
          <w:rFonts w:ascii="Helvetica" w:hAnsi="Helvetica" w:eastAsia="Helvetica" w:cs="Helvetica"/>
        </w:rPr>
        <w:t>I</w:t>
      </w:r>
      <w:hyperlink r:id="R3799c3b75a324ff8">
        <w:r w:rsidRPr="007574CE" w:rsidR="1F9B1F83">
          <w:rPr>
            <w:rStyle w:val="Hyperlink"/>
            <w:rFonts w:ascii="Helvetica" w:hAnsi="Helvetica" w:eastAsia="Helvetica" w:cs="Helvetica"/>
            <w:color w:val="auto"/>
            <w:u w:val="none"/>
          </w:rPr>
          <w:t xml:space="preserve">nstead, a worker would need to make $22.18 on </w:t>
        </w:r>
        <w:r w:rsidRPr="7166BD1A" w:rsidR="007574CE">
          <w:rPr>
            <w:rStyle w:val="Hyperlink"/>
            <w:rFonts w:ascii="Helvetica" w:hAnsi="Helvetica" w:eastAsia="Helvetica" w:cs="Helvetica"/>
            <w:i w:val="1"/>
            <w:iCs w:val="1"/>
            <w:color w:val="auto"/>
            <w:u w:val="none"/>
          </w:rPr>
          <w:t>average</w:t>
        </w:r>
        <w:r w:rsidRPr="007574CE" w:rsidR="1F9B1F83">
          <w:rPr>
            <w:rStyle w:val="Hyperlink"/>
            <w:rFonts w:ascii="Helvetica" w:hAnsi="Helvetica" w:eastAsia="Helvetica" w:cs="Helvetica"/>
            <w:color w:val="auto"/>
            <w:u w:val="none"/>
          </w:rPr>
          <w:t xml:space="preserve"> to afford a ”modest two-bedroom rental home”</w:t>
        </w:r>
      </w:hyperlink>
      <w:r w:rsidRPr="007574CE" w:rsidR="002B319C">
        <w:rPr>
          <w:rFonts w:ascii="Helvetica" w:hAnsi="Helvetica" w:eastAsia="Helvetica" w:cs="Helvetica"/>
        </w:rPr>
        <w:t xml:space="preserve"> or work </w:t>
      </w:r>
      <w:hyperlink r:id="R6f62456e99c645f9">
        <w:r w:rsidRPr="007574CE" w:rsidR="1F9B1F83">
          <w:rPr>
            <w:rStyle w:val="Hyperlink"/>
            <w:rFonts w:ascii="Helvetica" w:hAnsi="Helvetica" w:eastAsia="Helvetica" w:cs="Helvetica"/>
            <w:color w:val="auto"/>
            <w:u w:val="none"/>
          </w:rPr>
          <w:t xml:space="preserve">122 work-week all year at the </w:t>
        </w:r>
        <w:r w:rsidRPr="7166BD1A" w:rsidR="007574CE">
          <w:rPr>
            <w:rStyle w:val="Hyperlink"/>
            <w:rFonts w:ascii="Helvetica" w:hAnsi="Helvetica" w:eastAsia="Helvetica" w:cs="Helvetica"/>
            <w:i w:val="1"/>
            <w:iCs w:val="1"/>
            <w:color w:val="auto"/>
            <w:u w:val="none"/>
          </w:rPr>
          <w:t>prevailing</w:t>
        </w:r>
        <w:r w:rsidRPr="007574CE" w:rsidR="1F9B1F83">
          <w:rPr>
            <w:rStyle w:val="Hyperlink"/>
            <w:rFonts w:ascii="Helvetica" w:hAnsi="Helvetica" w:eastAsia="Helvetica" w:cs="Helvetica"/>
            <w:color w:val="auto"/>
            <w:u w:val="none"/>
          </w:rPr>
          <w:t xml:space="preserve"> minimum wage to afford the modest two bedroom </w:t>
        </w:r>
        <w:r w:rsidRPr="7166BD1A" w:rsidR="007574CE">
          <w:rPr>
            <w:rStyle w:val="Hyperlink"/>
            <w:rFonts w:ascii="Helvetica" w:hAnsi="Helvetica" w:eastAsia="Helvetica" w:cs="Helvetica"/>
            <w:color w:val="auto"/>
            <w:u w:val="none"/>
          </w:rPr>
          <w:t>apartment</w:t>
        </w:r>
      </w:hyperlink>
      <w:r w:rsidRPr="2A36E981" w:rsidR="002B319C">
        <w:rPr>
          <w:rFonts w:ascii="Helvetica" w:hAnsi="Helvetica" w:eastAsia="Helvetica" w:cs="Helvetica"/>
        </w:rPr>
        <w:t>.</w:t>
      </w:r>
      <w:r w:rsidRPr="7166BD1A" w:rsidR="007574CE">
        <w:rPr>
          <w:rStyle w:val="FootnoteReference"/>
          <w:rFonts w:ascii="Helvetica" w:hAnsi="Helvetica" w:eastAsia="Helvetica" w:cs="Helvetica"/>
        </w:rPr>
        <w:footnoteReference w:id="38"/>
      </w:r>
      <w:r w:rsidRPr="00403031" w:rsidR="002B319C">
        <w:rPr>
          <w:rFonts w:ascii="Helvetica" w:hAnsi="Helvetica" w:eastAsia="Helvetica" w:cs="Helvetica"/>
        </w:rPr>
        <w:t xml:space="preserve"> </w:t>
      </w:r>
      <w:r w:rsidRPr="7166BD1A" w:rsidR="00803A74">
        <w:rPr>
          <w:rFonts w:ascii="Helvetica" w:hAnsi="Helvetica" w:eastAsia="Helvetica" w:cs="Helvetica"/>
        </w:rPr>
        <w:t>H</w:t>
      </w:r>
      <w:r w:rsidRPr="7166BD1A" w:rsidR="00186D02">
        <w:rPr>
          <w:rFonts w:ascii="Helvetica" w:hAnsi="Helvetica" w:eastAsia="Helvetica" w:cs="Helvetica"/>
        </w:rPr>
        <w:t xml:space="preserve">ouseholds of </w:t>
      </w:r>
      <w:r w:rsidRPr="003255C8">
        <w:rPr>
          <w:rFonts w:ascii="Helvetica" w:hAnsi="Helvetica" w:eastAsia="Helvetica" w:cs="Helvetica"/>
        </w:rPr>
        <w:t xml:space="preserve">color </w:t>
      </w:r>
      <w:r w:rsidRPr="7166BD1A" w:rsidR="00231480">
        <w:rPr>
          <w:rFonts w:ascii="Helvetica" w:hAnsi="Helvetica" w:eastAsia="Helvetica" w:cs="Helvetica"/>
        </w:rPr>
        <w:t xml:space="preserve">are more likely to be renters than </w:t>
      </w:r>
      <w:r w:rsidRPr="7166BD1A" w:rsidR="00A10DBB">
        <w:rPr>
          <w:rFonts w:ascii="Helvetica" w:hAnsi="Helvetica" w:eastAsia="Helvetica" w:cs="Helvetica"/>
        </w:rPr>
        <w:t>homeowners and make up a disproportionate percentage of rental households</w:t>
      </w:r>
      <w:r w:rsidRPr="7166BD1A" w:rsidR="00803A74">
        <w:rPr>
          <w:rFonts w:ascii="Helvetica" w:hAnsi="Helvetica" w:eastAsia="Helvetica" w:cs="Helvetica"/>
        </w:rPr>
        <w:t>.</w:t>
      </w:r>
      <w:r w:rsidRPr="7166BD1A" w:rsidR="00803A74">
        <w:rPr>
          <w:rStyle w:val="FootnoteReference"/>
          <w:rFonts w:ascii="Helvetica" w:hAnsi="Helvetica" w:eastAsia="Helvetica" w:cs="Helvetica"/>
        </w:rPr>
        <w:footnoteReference w:id="39"/>
      </w:r>
      <w:r w:rsidRPr="003255C8">
        <w:rPr>
          <w:rFonts w:ascii="Helvetica" w:hAnsi="Helvetica" w:eastAsia="Helvetica" w:cs="Helvetica"/>
        </w:rPr>
        <w:t xml:space="preserve"> </w:t>
      </w:r>
      <w:r w:rsidRPr="7166BD1A" w:rsidR="00A10DBB">
        <w:rPr>
          <w:rFonts w:ascii="Helvetica" w:hAnsi="Helvetica" w:eastAsia="Helvetica" w:cs="Helvetica"/>
        </w:rPr>
        <w:t>For these households, t</w:t>
      </w:r>
      <w:r w:rsidRPr="003255C8">
        <w:rPr>
          <w:rFonts w:ascii="Helvetica" w:hAnsi="Helvetica" w:eastAsia="Helvetica" w:cs="Helvetica"/>
        </w:rPr>
        <w:t>he rising cost of rent and decline in affordable</w:t>
      </w:r>
      <w:r w:rsidRPr="2A36E981">
        <w:rPr>
          <w:rFonts w:ascii="Helvetica" w:hAnsi="Helvetica" w:eastAsia="Helvetica" w:cs="Helvetica"/>
        </w:rPr>
        <w:t xml:space="preserve"> housing leaves less money for </w:t>
      </w:r>
      <w:r w:rsidRPr="00F819AD" w:rsidR="00CC17B3">
        <w:rPr>
          <w:rFonts w:ascii="Helvetica" w:hAnsi="Helvetica" w:cs="Helvetica"/>
          <w:i/>
          <w:iCs/>
          <w:noProof/>
        </w:rPr>
        <w:drawing>
          <wp:anchor distT="0" distB="0" distL="114300" distR="114300" simplePos="0" relativeHeight="251613184" behindDoc="1" locked="0" layoutInCell="1" allowOverlap="1" wp14:anchorId="05C1B798" wp14:editId="717C38BD">
            <wp:simplePos x="0" y="0"/>
            <wp:positionH relativeFrom="margin">
              <wp:align>right</wp:align>
            </wp:positionH>
            <wp:positionV relativeFrom="paragraph">
              <wp:posOffset>1771650</wp:posOffset>
            </wp:positionV>
            <wp:extent cx="3184525" cy="35890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184525" cy="3589020"/>
                    </a:xfrm>
                    <a:prstGeom prst="rect">
                      <a:avLst/>
                    </a:prstGeom>
                  </pic:spPr>
                </pic:pic>
              </a:graphicData>
            </a:graphic>
            <wp14:sizeRelH relativeFrom="page">
              <wp14:pctWidth>0</wp14:pctWidth>
            </wp14:sizeRelH>
            <wp14:sizeRelV relativeFrom="page">
              <wp14:pctHeight>0</wp14:pctHeight>
            </wp14:sizeRelV>
          </wp:anchor>
        </w:drawing>
      </w:r>
      <w:r w:rsidRPr="2A36E981">
        <w:rPr>
          <w:rFonts w:ascii="Helvetica" w:hAnsi="Helvetica" w:eastAsia="Helvetica" w:cs="Helvetica"/>
        </w:rPr>
        <w:t>savings or other wealth building activities.</w:t>
      </w:r>
    </w:p>
    <w:p w:rsidRPr="003255C8" w:rsidR="00615188" w:rsidP="003255C8" w:rsidRDefault="00390E2F" w14:paraId="6E3C9971" w14:textId="1DF67460">
      <w:pPr>
        <w:spacing w:after="120" w:line="276" w:lineRule="auto"/>
        <w:rPr>
          <w:rFonts w:ascii="Helvetica" w:hAnsi="Helvetica" w:eastAsia="Helvetica" w:cs="Helvetica"/>
          <w:b/>
          <w:sz w:val="28"/>
          <w:szCs w:val="28"/>
        </w:rPr>
      </w:pPr>
      <w:r w:rsidRPr="00F819AD">
        <w:rPr>
          <w:rFonts w:ascii="Helvetica" w:hAnsi="Helvetica" w:cs="Helvetica"/>
          <w:i/>
          <w:iCs/>
          <w:noProof/>
        </w:rPr>
        <mc:AlternateContent>
          <mc:Choice Requires="wps">
            <w:drawing>
              <wp:anchor distT="0" distB="0" distL="114300" distR="114300" simplePos="0" relativeHeight="251666432" behindDoc="0" locked="0" layoutInCell="1" allowOverlap="1" wp14:anchorId="5E1E64C7" wp14:editId="091FED7F">
                <wp:simplePos x="0" y="0"/>
                <wp:positionH relativeFrom="margin">
                  <wp:posOffset>2834640</wp:posOffset>
                </wp:positionH>
                <wp:positionV relativeFrom="paragraph">
                  <wp:posOffset>3383915</wp:posOffset>
                </wp:positionV>
                <wp:extent cx="3013710" cy="1905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013710" cy="190500"/>
                        </a:xfrm>
                        <a:prstGeom prst="rect">
                          <a:avLst/>
                        </a:prstGeom>
                        <a:solidFill>
                          <a:prstClr val="white"/>
                        </a:solidFill>
                        <a:ln>
                          <a:noFill/>
                        </a:ln>
                      </wps:spPr>
                      <wps:txbx>
                        <w:txbxContent>
                          <w:p w:rsidRPr="003255C8" w:rsidR="003255C8" w:rsidP="003255C8" w:rsidRDefault="003255C8" w14:paraId="56560D86" w14:textId="339B1411">
                            <w:pPr>
                              <w:pStyle w:val="Caption"/>
                              <w:jc w:val="center"/>
                              <w:rPr>
                                <w:rFonts w:ascii="Arial" w:hAnsi="Arial" w:cs="Arial"/>
                                <w:noProof/>
                                <w:color w:val="7F7F7F" w:themeColor="text1" w:themeTint="80"/>
                                <w:sz w:val="22"/>
                                <w:szCs w:val="22"/>
                                <w:vertAlign w:val="superscript"/>
                              </w:rPr>
                            </w:pPr>
                            <w:r w:rsidRPr="003255C8">
                              <w:rPr>
                                <w:rFonts w:ascii="Arial" w:hAnsi="Arial" w:cs="Arial"/>
                                <w:color w:val="7F7F7F" w:themeColor="text1" w:themeTint="80"/>
                                <w:sz w:val="22"/>
                                <w:szCs w:val="22"/>
                              </w:rPr>
                              <w:t xml:space="preserve">Figure </w:t>
                            </w:r>
                            <w:r w:rsidR="00A45837">
                              <w:rPr>
                                <w:rFonts w:ascii="Arial" w:hAnsi="Arial" w:cs="Arial"/>
                                <w:color w:val="7F7F7F" w:themeColor="text1" w:themeTint="80"/>
                                <w:sz w:val="22"/>
                                <w:szCs w:val="22"/>
                              </w:rPr>
                              <w:t>1</w:t>
                            </w:r>
                            <w:r w:rsidR="004318F4">
                              <w:rPr>
                                <w:rFonts w:ascii="Arial" w:hAnsi="Arial" w:cs="Arial"/>
                                <w:color w:val="7F7F7F" w:themeColor="text1" w:themeTint="80"/>
                                <w:sz w:val="22"/>
                                <w:szCs w:val="2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style="position:absolute;margin-left:223.2pt;margin-top:266.45pt;width:237.3pt;height: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" w14:anchorId="5E1E64C7">
                <v:textbox inset="0,0,0,0">
                  <w:txbxContent>
                    <w:p w:rsidRPr="003255C8" w:rsidR="003255C8" w:rsidP="003255C8" w:rsidRDefault="003255C8" w14:paraId="56560D86" w14:textId="339B1411">
                      <w:pPr>
                        <w:pStyle w:val="Caption"/>
                        <w:jc w:val="center"/>
                        <w:rPr>
                          <w:rFonts w:ascii="Arial" w:hAnsi="Arial" w:cs="Arial"/>
                          <w:noProof/>
                          <w:color w:val="7F7F7F" w:themeColor="text1" w:themeTint="80"/>
                          <w:sz w:val="22"/>
                          <w:szCs w:val="22"/>
                          <w:vertAlign w:val="superscript"/>
                        </w:rPr>
                      </w:pPr>
                      <w:r w:rsidRPr="003255C8">
                        <w:rPr>
                          <w:rFonts w:ascii="Arial" w:hAnsi="Arial" w:cs="Arial"/>
                          <w:color w:val="7F7F7F" w:themeColor="text1" w:themeTint="80"/>
                          <w:sz w:val="22"/>
                          <w:szCs w:val="22"/>
                        </w:rPr>
                        <w:t xml:space="preserve">Figure </w:t>
                      </w:r>
                      <w:r w:rsidR="00A45837">
                        <w:rPr>
                          <w:rFonts w:ascii="Arial" w:hAnsi="Arial" w:cs="Arial"/>
                          <w:color w:val="7F7F7F" w:themeColor="text1" w:themeTint="80"/>
                          <w:sz w:val="22"/>
                          <w:szCs w:val="22"/>
                        </w:rPr>
                        <w:t>1</w:t>
                      </w:r>
                      <w:r w:rsidR="004318F4">
                        <w:rPr>
                          <w:rFonts w:ascii="Arial" w:hAnsi="Arial" w:cs="Arial"/>
                          <w:color w:val="7F7F7F" w:themeColor="text1" w:themeTint="80"/>
                          <w:sz w:val="22"/>
                          <w:szCs w:val="22"/>
                        </w:rPr>
                        <w:t>0</w:t>
                      </w:r>
                    </w:p>
                  </w:txbxContent>
                </v:textbox>
                <w10:wrap type="square" anchorx="margin"/>
              </v:shape>
            </w:pict>
          </mc:Fallback>
        </mc:AlternateContent>
      </w:r>
      <w:r w:rsidR="00DA52B5">
        <w:rPr>
          <w:rFonts w:ascii="Helvetica" w:hAnsi="Helvetica" w:eastAsia="Helvetica" w:cs="Helvetica"/>
        </w:rPr>
        <w:t>Over the past few decades,</w:t>
      </w:r>
      <w:r w:rsidRPr="2A36E981" w:rsidR="00721B75">
        <w:rPr>
          <w:rFonts w:ascii="Helvetica" w:hAnsi="Helvetica" w:eastAsia="Helvetica" w:cs="Helvetica"/>
        </w:rPr>
        <w:t xml:space="preserve"> the </w:t>
      </w:r>
      <w:hyperlink w:history="1" r:id="rId35">
        <w:r w:rsidRPr="2A36E981" w:rsidR="00721B75">
          <w:rPr>
            <w:rStyle w:val="Hyperlink"/>
            <w:rFonts w:ascii="Helvetica" w:hAnsi="Helvetica" w:eastAsia="Helvetica" w:cs="Helvetica"/>
          </w:rPr>
          <w:t>federal</w:t>
        </w:r>
        <w:r w:rsidRPr="2A36E981" w:rsidR="00675317">
          <w:rPr>
            <w:rStyle w:val="Hyperlink"/>
            <w:rFonts w:ascii="Helvetica" w:hAnsi="Helvetica" w:eastAsia="Helvetica" w:cs="Helvetica"/>
          </w:rPr>
          <w:t xml:space="preserve"> </w:t>
        </w:r>
        <w:r w:rsidRPr="2A36E981" w:rsidR="00721B75">
          <w:rPr>
            <w:rStyle w:val="Hyperlink"/>
            <w:rFonts w:ascii="Helvetica" w:hAnsi="Helvetica" w:eastAsia="Helvetica" w:cs="Helvetica"/>
          </w:rPr>
          <w:t>government invest</w:t>
        </w:r>
        <w:r w:rsidR="00DA52B5">
          <w:rPr>
            <w:rStyle w:val="Hyperlink"/>
            <w:rFonts w:ascii="Helvetica" w:hAnsi="Helvetica" w:eastAsia="Helvetica" w:cs="Helvetica"/>
          </w:rPr>
          <w:t>ed</w:t>
        </w:r>
        <w:r w:rsidRPr="2A36E981" w:rsidR="00721B75">
          <w:rPr>
            <w:rStyle w:val="Hyperlink"/>
            <w:rFonts w:ascii="Helvetica" w:hAnsi="Helvetica" w:eastAsia="Helvetica" w:cs="Helvetica"/>
          </w:rPr>
          <w:t xml:space="preserve"> significantly more in supporting homeowners than it does for renters</w:t>
        </w:r>
      </w:hyperlink>
      <w:r w:rsidRPr="2A36E981" w:rsidR="00721B75">
        <w:rPr>
          <w:rFonts w:ascii="Helvetica" w:hAnsi="Helvetica" w:eastAsia="Helvetica" w:cs="Helvetica"/>
        </w:rPr>
        <w:t xml:space="preserve"> largely to the benefit of wealthy, </w:t>
      </w:r>
      <w:r w:rsidR="00553936">
        <w:rPr>
          <w:rFonts w:ascii="Helvetica" w:hAnsi="Helvetica" w:eastAsia="Helvetica" w:cs="Helvetica"/>
        </w:rPr>
        <w:t>W</w:t>
      </w:r>
      <w:r w:rsidRPr="2A36E981" w:rsidR="00721B75">
        <w:rPr>
          <w:rFonts w:ascii="Helvetica" w:hAnsi="Helvetica" w:eastAsia="Helvetica" w:cs="Helvetica"/>
        </w:rPr>
        <w:t>hite households</w:t>
      </w:r>
      <w:r w:rsidR="00812A4A">
        <w:rPr>
          <w:rFonts w:ascii="Helvetica" w:hAnsi="Helvetica" w:eastAsia="Helvetica" w:cs="Helvetica"/>
        </w:rPr>
        <w:t>. Historically</w:t>
      </w:r>
      <w:r w:rsidR="003A30D4">
        <w:rPr>
          <w:rFonts w:ascii="Helvetica" w:hAnsi="Helvetica" w:eastAsia="Helvetica" w:cs="Helvetica"/>
        </w:rPr>
        <w:t>,</w:t>
      </w:r>
      <w:r w:rsidR="0020347B">
        <w:rPr>
          <w:rFonts w:ascii="Helvetica" w:hAnsi="Helvetica" w:eastAsia="Helvetica" w:cs="Helvetica"/>
        </w:rPr>
        <w:t xml:space="preserve"> homeowners have been provided with </w:t>
      </w:r>
      <w:r w:rsidR="00FC3B77">
        <w:rPr>
          <w:rFonts w:ascii="Helvetica" w:hAnsi="Helvetica" w:eastAsia="Helvetica" w:cs="Helvetica"/>
        </w:rPr>
        <w:t>disproportionate funding through the tax code than renters</w:t>
      </w:r>
      <w:r w:rsidR="00B92509">
        <w:rPr>
          <w:rFonts w:ascii="Helvetica" w:hAnsi="Helvetica" w:eastAsia="Helvetica" w:cs="Helvetica"/>
        </w:rPr>
        <w:t>.</w:t>
      </w:r>
      <w:r w:rsidRPr="00E557A2" w:rsidR="00E557A2">
        <w:rPr>
          <w:rStyle w:val="eop"/>
          <w:rFonts w:ascii="Helvetica" w:hAnsi="Helvetica" w:eastAsia="Helvetica" w:cs="Helvetica"/>
        </w:rPr>
        <w:t xml:space="preserve"> </w:t>
      </w:r>
      <w:r w:rsidRPr="0FE8462E" w:rsidR="00E557A2">
        <w:rPr>
          <w:rStyle w:val="eop"/>
          <w:rFonts w:ascii="Helvetica" w:hAnsi="Helvetica" w:eastAsia="Helvetica" w:cs="Helvetica"/>
        </w:rPr>
        <w:t xml:space="preserve">For example, </w:t>
      </w:r>
      <w:hyperlink r:id="rId36">
        <w:r w:rsidRPr="0FE8462E" w:rsidR="00E557A2">
          <w:rPr>
            <w:rStyle w:val="Hyperlink"/>
            <w:rFonts w:ascii="Helvetica" w:hAnsi="Helvetica" w:eastAsia="Helvetica" w:cs="Helvetica"/>
          </w:rPr>
          <w:t>less than half of African American households own homes</w:t>
        </w:r>
      </w:hyperlink>
      <w:r w:rsidRPr="0FE8462E" w:rsidR="00E557A2">
        <w:rPr>
          <w:rStyle w:val="eop"/>
          <w:rFonts w:ascii="Helvetica" w:hAnsi="Helvetica" w:eastAsia="Helvetica" w:cs="Helvetica"/>
        </w:rPr>
        <w:t xml:space="preserve"> and are thus less likely to take advantage of homeownership tax subsidies like the </w:t>
      </w:r>
      <w:hyperlink r:id="rId37">
        <w:r w:rsidRPr="0FE8462E" w:rsidR="00E557A2">
          <w:rPr>
            <w:rStyle w:val="Hyperlink"/>
            <w:rFonts w:ascii="Helvetica" w:hAnsi="Helvetica" w:eastAsia="Helvetica" w:cs="Helvetica"/>
          </w:rPr>
          <w:t>mortgage interest deduction</w:t>
        </w:r>
      </w:hyperlink>
      <w:r w:rsidRPr="0FE8462E" w:rsidR="00E557A2">
        <w:rPr>
          <w:rStyle w:val="eop"/>
          <w:rFonts w:ascii="Helvetica" w:hAnsi="Helvetica" w:eastAsia="Helvetica" w:cs="Helvetica"/>
        </w:rPr>
        <w:t xml:space="preserve"> (MID)</w:t>
      </w:r>
      <w:r w:rsidRPr="0FE8462E" w:rsidR="00E557A2">
        <w:rPr>
          <w:rStyle w:val="FootnoteReference"/>
          <w:rFonts w:ascii="Helvetica" w:hAnsi="Helvetica" w:eastAsia="Helvetica" w:cs="Helvetica"/>
        </w:rPr>
        <w:footnoteReference w:id="40"/>
      </w:r>
      <w:r w:rsidRPr="0FE8462E" w:rsidR="00E557A2">
        <w:rPr>
          <w:rStyle w:val="eop"/>
          <w:rFonts w:ascii="Helvetica" w:hAnsi="Helvetica" w:eastAsia="Helvetica" w:cs="Helvetica"/>
        </w:rPr>
        <w:t>, which allows existing homeowners to deduct the interest on their on their mortgage and other home-related costs. A 2017 study by the Institute on Assets and Social Policy found that while African Americans and Hispanics each make up 13 percent of the nation’s households, they receive</w:t>
      </w:r>
      <w:r w:rsidR="00195F11">
        <w:rPr>
          <w:rStyle w:val="eop"/>
          <w:rFonts w:ascii="Helvetica" w:hAnsi="Helvetica" w:eastAsia="Helvetica" w:cs="Helvetica"/>
        </w:rPr>
        <w:t>d</w:t>
      </w:r>
      <w:r w:rsidRPr="0FE8462E" w:rsidR="00E557A2">
        <w:rPr>
          <w:rStyle w:val="eop"/>
          <w:rFonts w:ascii="Helvetica" w:hAnsi="Helvetica" w:eastAsia="Helvetica" w:cs="Helvetica"/>
        </w:rPr>
        <w:t xml:space="preserve"> only six and </w:t>
      </w:r>
      <w:r w:rsidRPr="0FE8462E" w:rsidR="00E557A2">
        <w:rPr>
          <w:rStyle w:val="eop"/>
          <w:rFonts w:ascii="Helvetica" w:hAnsi="Helvetica" w:eastAsia="Helvetica" w:cs="Helvetica"/>
        </w:rPr>
        <w:lastRenderedPageBreak/>
        <w:t>seven percent respectively of the tax benefits from the mortgage interest deduction.</w:t>
      </w:r>
      <w:r w:rsidRPr="0FE8462E" w:rsidR="00E557A2">
        <w:rPr>
          <w:rStyle w:val="FootnoteReference"/>
          <w:rFonts w:ascii="Helvetica" w:hAnsi="Helvetica" w:eastAsia="Helvetica" w:cs="Helvetica"/>
        </w:rPr>
        <w:footnoteReference w:id="41"/>
      </w:r>
      <w:r w:rsidRPr="0FE8462E" w:rsidR="00E557A2">
        <w:rPr>
          <w:rStyle w:val="eop"/>
          <w:rFonts w:ascii="Helvetica" w:hAnsi="Helvetica" w:eastAsia="Helvetica" w:cs="Helvetica"/>
        </w:rPr>
        <w:t xml:space="preserve"> Consequently, the MID serves as </w:t>
      </w:r>
      <w:hyperlink r:id="rId38">
        <w:r w:rsidRPr="0FE8462E" w:rsidR="00E557A2">
          <w:rPr>
            <w:rStyle w:val="Hyperlink"/>
            <w:rFonts w:ascii="Helvetica" w:hAnsi="Helvetica" w:eastAsia="Helvetica" w:cs="Helvetica"/>
          </w:rPr>
          <w:t>one of many examples</w:t>
        </w:r>
      </w:hyperlink>
      <w:r w:rsidRPr="0FE8462E" w:rsidR="00E557A2">
        <w:rPr>
          <w:rStyle w:val="eop"/>
          <w:rFonts w:ascii="Helvetica" w:hAnsi="Helvetica" w:eastAsia="Helvetica" w:cs="Helvetica"/>
        </w:rPr>
        <w:t xml:space="preserve"> in which the tax code is structured in an ‘upside-down’ manner where those who have the least to gain benefit the most, while those with the least gain much less.</w:t>
      </w:r>
      <w:r w:rsidRPr="0FE8462E" w:rsidR="00E557A2">
        <w:rPr>
          <w:rStyle w:val="FootnoteReference"/>
          <w:rFonts w:ascii="Helvetica" w:hAnsi="Helvetica" w:eastAsia="Helvetica" w:cs="Helvetica"/>
        </w:rPr>
        <w:footnoteReference w:id="42"/>
      </w:r>
      <w:r w:rsidR="00E557A2">
        <w:rPr>
          <w:rStyle w:val="eop"/>
          <w:rFonts w:ascii="Helvetica" w:hAnsi="Helvetica" w:eastAsia="Helvetica" w:cs="Helvetica"/>
        </w:rPr>
        <w:t xml:space="preserve"> </w:t>
      </w:r>
      <w:r w:rsidR="00B92509">
        <w:rPr>
          <w:rFonts w:ascii="Helvetica" w:hAnsi="Helvetica" w:eastAsia="Helvetica" w:cs="Helvetica"/>
        </w:rPr>
        <w:t>F</w:t>
      </w:r>
      <w:r w:rsidR="0038039B">
        <w:rPr>
          <w:rFonts w:ascii="Helvetica" w:hAnsi="Helvetica" w:eastAsia="Helvetica" w:cs="Helvetica"/>
        </w:rPr>
        <w:t xml:space="preserve">igure 10 provides </w:t>
      </w:r>
      <w:r w:rsidR="00B45C90">
        <w:rPr>
          <w:rFonts w:ascii="Helvetica" w:hAnsi="Helvetica" w:eastAsia="Helvetica" w:cs="Helvetica"/>
        </w:rPr>
        <w:t xml:space="preserve">context </w:t>
      </w:r>
      <w:r w:rsidR="0038039B">
        <w:rPr>
          <w:rFonts w:ascii="Helvetica" w:hAnsi="Helvetica" w:eastAsia="Helvetica" w:cs="Helvetica"/>
        </w:rPr>
        <w:t xml:space="preserve">for how our nation </w:t>
      </w:r>
      <w:r w:rsidR="00222BFB">
        <w:rPr>
          <w:rFonts w:ascii="Helvetica" w:hAnsi="Helvetica" w:eastAsia="Helvetica" w:cs="Helvetica"/>
        </w:rPr>
        <w:t>has</w:t>
      </w:r>
      <w:r w:rsidR="0038039B">
        <w:rPr>
          <w:rFonts w:ascii="Helvetica" w:hAnsi="Helvetica" w:eastAsia="Helvetica" w:cs="Helvetica"/>
        </w:rPr>
        <w:t xml:space="preserve"> valued homeownership over renting</w:t>
      </w:r>
      <w:r w:rsidR="00D61DE7">
        <w:rPr>
          <w:rFonts w:ascii="Helvetica" w:hAnsi="Helvetica" w:eastAsia="Helvetica" w:cs="Helvetica"/>
        </w:rPr>
        <w:t xml:space="preserve"> by analyzing </w:t>
      </w:r>
      <w:r w:rsidR="009A233E">
        <w:rPr>
          <w:rFonts w:ascii="Helvetica" w:hAnsi="Helvetica" w:eastAsia="Helvetica" w:cs="Helvetica"/>
        </w:rPr>
        <w:t>2015</w:t>
      </w:r>
      <w:r w:rsidR="00D61DE7">
        <w:rPr>
          <w:rFonts w:ascii="Helvetica" w:hAnsi="Helvetica" w:eastAsia="Helvetica" w:cs="Helvetica"/>
        </w:rPr>
        <w:t xml:space="preserve"> funding levels</w:t>
      </w:r>
      <w:r w:rsidRPr="2A36E981" w:rsidR="00721B75">
        <w:rPr>
          <w:rFonts w:ascii="Helvetica" w:hAnsi="Helvetica" w:eastAsia="Helvetica" w:cs="Helvetica"/>
        </w:rPr>
        <w:t xml:space="preserve">. </w:t>
      </w:r>
      <w:r w:rsidR="00FD5ECF">
        <w:rPr>
          <w:rStyle w:val="FootnoteReference"/>
          <w:rFonts w:ascii="Helvetica" w:hAnsi="Helvetica" w:eastAsia="Helvetica" w:cs="Helvetica"/>
          <w:i/>
          <w:iCs/>
        </w:rPr>
        <w:footnoteReference w:id="43"/>
      </w:r>
      <w:r w:rsidR="000847AA">
        <w:rPr>
          <w:rFonts w:ascii="Helvetica" w:hAnsi="Helvetica" w:eastAsia="Helvetica" w:cs="Helvetica"/>
        </w:rPr>
        <w:t xml:space="preserve"> </w:t>
      </w:r>
      <w:r w:rsidR="00B92509">
        <w:rPr>
          <w:rFonts w:ascii="Helvetica" w:hAnsi="Helvetica" w:eastAsia="Helvetica" w:cs="Helvetica"/>
        </w:rPr>
        <w:t xml:space="preserve">The 2017 Tax Cuts and Jobs Act made </w:t>
      </w:r>
      <w:r w:rsidR="00A96D0B">
        <w:rPr>
          <w:rFonts w:ascii="Helvetica" w:hAnsi="Helvetica" w:eastAsia="Helvetica" w:cs="Helvetica"/>
        </w:rPr>
        <w:t xml:space="preserve">some </w:t>
      </w:r>
      <w:r w:rsidR="00B92509">
        <w:rPr>
          <w:rFonts w:ascii="Helvetica" w:hAnsi="Helvetica" w:eastAsia="Helvetica" w:cs="Helvetica"/>
        </w:rPr>
        <w:t xml:space="preserve">changes </w:t>
      </w:r>
      <w:r w:rsidR="00A96D0B">
        <w:rPr>
          <w:rFonts w:ascii="Helvetica" w:hAnsi="Helvetica" w:eastAsia="Helvetica" w:cs="Helvetica"/>
        </w:rPr>
        <w:t xml:space="preserve">to these tax provisions for </w:t>
      </w:r>
      <w:proofErr w:type="gramStart"/>
      <w:r w:rsidR="00A96D0B">
        <w:rPr>
          <w:rFonts w:ascii="Helvetica" w:hAnsi="Helvetica" w:eastAsia="Helvetica" w:cs="Helvetica"/>
        </w:rPr>
        <w:t>homeowners</w:t>
      </w:r>
      <w:proofErr w:type="gramEnd"/>
      <w:r w:rsidR="00B92509">
        <w:rPr>
          <w:rFonts w:ascii="Helvetica" w:hAnsi="Helvetica" w:eastAsia="Helvetica" w:cs="Helvetica"/>
        </w:rPr>
        <w:t xml:space="preserve"> </w:t>
      </w:r>
      <w:r w:rsidR="00A96D0B">
        <w:rPr>
          <w:rFonts w:ascii="Helvetica" w:hAnsi="Helvetica" w:eastAsia="Helvetica" w:cs="Helvetica"/>
        </w:rPr>
        <w:t>y</w:t>
      </w:r>
      <w:r w:rsidR="003C19C4">
        <w:rPr>
          <w:rFonts w:ascii="Helvetica" w:hAnsi="Helvetica" w:eastAsia="Helvetica" w:cs="Helvetica"/>
        </w:rPr>
        <w:t>et the tax</w:t>
      </w:r>
      <w:r w:rsidR="00010230">
        <w:rPr>
          <w:rFonts w:ascii="Helvetica" w:hAnsi="Helvetica" w:eastAsia="Helvetica" w:cs="Helvetica"/>
        </w:rPr>
        <w:t xml:space="preserve"> code still uploads racial wealth inequality. </w:t>
      </w:r>
    </w:p>
    <w:p w:rsidRPr="00747A66" w:rsidR="00D312B4" w:rsidP="1F9B1F83" w:rsidRDefault="00867F9C" w14:paraId="562CA784" w14:textId="0C1AB820">
      <w:pPr>
        <w:spacing w:after="120" w:line="276" w:lineRule="auto"/>
        <w:rPr>
          <w:rFonts w:ascii="Arial" w:hAnsi="Arial" w:eastAsia="Arial" w:cs="Arial"/>
          <w:b/>
          <w:bCs/>
          <w:color w:val="C00000"/>
          <w:sz w:val="36"/>
          <w:szCs w:val="36"/>
        </w:rPr>
      </w:pPr>
      <w:r>
        <w:rPr>
          <w:noProof/>
        </w:rPr>
        <w:drawing>
          <wp:anchor distT="0" distB="0" distL="114300" distR="114300" simplePos="0" relativeHeight="251614208" behindDoc="0" locked="0" layoutInCell="1" allowOverlap="1" wp14:anchorId="660D1CD8" wp14:editId="7DED2AEA">
            <wp:simplePos x="0" y="0"/>
            <wp:positionH relativeFrom="margin">
              <wp:align>right</wp:align>
            </wp:positionH>
            <wp:positionV relativeFrom="paragraph">
              <wp:posOffset>514350</wp:posOffset>
            </wp:positionV>
            <wp:extent cx="3299460" cy="3589020"/>
            <wp:effectExtent l="57150" t="57150" r="110490" b="106680"/>
            <wp:wrapSquare wrapText="bothSides"/>
            <wp:docPr id="12788590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9">
                      <a:extLst>
                        <a:ext uri="{28A0092B-C50C-407E-A947-70E740481C1C}">
                          <a14:useLocalDpi xmlns:a14="http://schemas.microsoft.com/office/drawing/2010/main" val="0"/>
                        </a:ext>
                      </a:extLst>
                    </a:blip>
                    <a:stretch>
                      <a:fillRect/>
                    </a:stretch>
                  </pic:blipFill>
                  <pic:spPr>
                    <a:xfrm>
                      <a:off x="0" y="0"/>
                      <a:ext cx="3299460" cy="35890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FE8462E" w:rsidR="0FE8462E">
        <w:rPr>
          <w:rFonts w:ascii="Helvetica" w:hAnsi="Helvetica" w:eastAsia="Helvetica" w:cs="Helvetica"/>
        </w:rPr>
        <w:t>The U.S. tax code is one of the largest government subsidies. Yet, it is rarely recognized as such. In 2015, the top 1 percent of U.S. households received more federal dollars</w:t>
      </w:r>
      <w:r w:rsidR="00B166B3">
        <w:rPr>
          <w:rFonts w:ascii="Helvetica" w:hAnsi="Helvetica" w:eastAsia="Helvetica" w:cs="Helvetica"/>
        </w:rPr>
        <w:t xml:space="preserve"> through the tax code</w:t>
      </w:r>
      <w:r w:rsidRPr="0FE8462E" w:rsidR="0FE8462E">
        <w:rPr>
          <w:rFonts w:ascii="Helvetica" w:hAnsi="Helvetica" w:eastAsia="Helvetica" w:cs="Helvetica"/>
        </w:rPr>
        <w:t xml:space="preserve"> than the bottom 80 percent, combined.</w:t>
      </w:r>
      <w:r w:rsidRPr="0FE8462E" w:rsidR="0FE8462E">
        <w:rPr>
          <w:rStyle w:val="FootnoteReference"/>
          <w:rFonts w:ascii="Helvetica" w:hAnsi="Helvetica" w:eastAsia="Helvetica" w:cs="Helvetica"/>
        </w:rPr>
        <w:footnoteReference w:id="44"/>
      </w:r>
      <w:r w:rsidRPr="0FE8462E" w:rsidR="0FE8462E">
        <w:rPr>
          <w:rFonts w:ascii="Helvetica" w:hAnsi="Helvetica" w:eastAsia="Helvetica" w:cs="Helvetica"/>
        </w:rPr>
        <w:t xml:space="preserve">  </w:t>
      </w:r>
      <w:r w:rsidRPr="0FE8462E" w:rsidR="0FE8462E">
        <w:rPr>
          <w:rStyle w:val="eop"/>
          <w:rFonts w:ascii="Helvetica" w:hAnsi="Helvetica" w:eastAsia="Helvetica" w:cs="Helvetica"/>
        </w:rPr>
        <w:t xml:space="preserve">Tax fairness is not only important in </w:t>
      </w:r>
      <w:proofErr w:type="gramStart"/>
      <w:r w:rsidRPr="0FE8462E" w:rsidR="0FE8462E">
        <w:rPr>
          <w:rStyle w:val="eop"/>
          <w:rFonts w:ascii="Helvetica" w:hAnsi="Helvetica" w:eastAsia="Helvetica" w:cs="Helvetica"/>
        </w:rPr>
        <w:t>lifting up</w:t>
      </w:r>
      <w:proofErr w:type="gramEnd"/>
      <w:r w:rsidRPr="0FE8462E" w:rsidR="0FE8462E">
        <w:rPr>
          <w:rStyle w:val="eop"/>
          <w:rFonts w:ascii="Helvetica" w:hAnsi="Helvetica" w:eastAsia="Helvetica" w:cs="Helvetica"/>
        </w:rPr>
        <w:t xml:space="preserve"> all families but is particularly critical in supporting families of color to move up the socio-economic ladder. Prior to the passage of major federal tax cuts in 2017, the U.S. tax code already included </w:t>
      </w:r>
      <w:hyperlink r:id="rId40">
        <w:r w:rsidRPr="0FE8462E" w:rsidR="0FE8462E">
          <w:rPr>
            <w:rStyle w:val="Hyperlink"/>
            <w:rFonts w:ascii="Helvetica" w:hAnsi="Helvetica" w:eastAsia="Helvetica" w:cs="Helvetica"/>
          </w:rPr>
          <w:t>over half a trillion dollars in tax benefits</w:t>
        </w:r>
      </w:hyperlink>
      <w:r w:rsidRPr="0FE8462E" w:rsidR="0FE8462E">
        <w:rPr>
          <w:rStyle w:val="Hyperlink"/>
          <w:rFonts w:ascii="Helvetica" w:hAnsi="Helvetica" w:eastAsia="Helvetica" w:cs="Helvetica"/>
        </w:rPr>
        <w:t xml:space="preserve"> </w:t>
      </w:r>
      <w:r w:rsidRPr="0FE8462E" w:rsidR="0FE8462E">
        <w:rPr>
          <w:rStyle w:val="FootnoteReference"/>
          <w:rFonts w:ascii="Helvetica" w:hAnsi="Helvetica" w:eastAsia="Helvetica" w:cs="Helvetica"/>
        </w:rPr>
        <w:footnoteReference w:id="45"/>
      </w:r>
      <w:r w:rsidRPr="0FE8462E" w:rsidR="0FE8462E">
        <w:rPr>
          <w:rStyle w:val="eop"/>
          <w:rFonts w:ascii="Helvetica" w:hAnsi="Helvetica" w:eastAsia="Helvetica" w:cs="Helvetica"/>
        </w:rPr>
        <w:t xml:space="preserve"> (see Figure 1</w:t>
      </w:r>
      <w:r w:rsidR="004A4788">
        <w:rPr>
          <w:rStyle w:val="eop"/>
          <w:rFonts w:ascii="Helvetica" w:hAnsi="Helvetica" w:eastAsia="Helvetica" w:cs="Helvetica"/>
        </w:rPr>
        <w:t>1</w:t>
      </w:r>
      <w:r w:rsidRPr="0FE8462E" w:rsidR="0FE8462E">
        <w:rPr>
          <w:rStyle w:val="eop"/>
          <w:rFonts w:ascii="Helvetica" w:hAnsi="Helvetica" w:eastAsia="Helvetica" w:cs="Helvetica"/>
        </w:rPr>
        <w:t>) that incentivize households to save and invest. However, lower-income households and households of color are largely excluded from these benefits.</w:t>
      </w:r>
      <w:r w:rsidR="00CC7A0D">
        <w:rPr>
          <w:rStyle w:val="eop"/>
          <w:rFonts w:ascii="Helvetica" w:hAnsi="Helvetica" w:eastAsia="Helvetica" w:cs="Helvetica"/>
        </w:rPr>
        <w:t xml:space="preserve"> </w:t>
      </w:r>
      <w:r w:rsidR="007B3142">
        <w:rPr>
          <w:rStyle w:val="eop"/>
          <w:rFonts w:ascii="Helvetica" w:hAnsi="Helvetica" w:eastAsia="Helvetica" w:cs="Helvetica"/>
        </w:rPr>
        <w:t xml:space="preserve">See our tax </w:t>
      </w:r>
      <w:r w:rsidR="00C5490B">
        <w:rPr>
          <w:rStyle w:val="eop"/>
          <w:rFonts w:ascii="Helvetica" w:hAnsi="Helvetica" w:eastAsia="Helvetica" w:cs="Helvetica"/>
        </w:rPr>
        <w:t>briefing</w:t>
      </w:r>
      <w:r w:rsidR="007B3142">
        <w:rPr>
          <w:rStyle w:val="eop"/>
          <w:rFonts w:ascii="Helvetica" w:hAnsi="Helvetica" w:eastAsia="Helvetica" w:cs="Helvetica"/>
        </w:rPr>
        <w:t xml:space="preserve"> information for more on how the tax code impacts low-income communities and people of color.</w:t>
      </w:r>
      <w:r w:rsidRPr="0FE8462E" w:rsidR="0FE8462E">
        <w:rPr>
          <w:rStyle w:val="eop"/>
          <w:rFonts w:ascii="Helvetica" w:hAnsi="Helvetica" w:eastAsia="Helvetica" w:cs="Helvetica"/>
        </w:rPr>
        <w:t xml:space="preserve"> </w:t>
      </w:r>
    </w:p>
    <w:p w:rsidR="00867F9C" w:rsidP="1F9B1F83" w:rsidRDefault="00867F9C" w14:paraId="5B2504E3" w14:textId="55BB095D">
      <w:pPr>
        <w:spacing w:after="120" w:line="276" w:lineRule="auto"/>
        <w:rPr>
          <w:rFonts w:ascii="Arial" w:hAnsi="Arial" w:eastAsia="Arial" w:cs="Arial"/>
          <w:b/>
          <w:bCs/>
          <w:color w:val="C00000"/>
          <w:sz w:val="36"/>
          <w:szCs w:val="36"/>
        </w:rPr>
      </w:pPr>
    </w:p>
    <w:p w:rsidR="00C5490B" w:rsidP="1F9B1F83" w:rsidRDefault="005901B9" w14:paraId="0BA2776C" w14:textId="0363281B">
      <w:pPr>
        <w:spacing w:after="120" w:line="276" w:lineRule="auto"/>
        <w:rPr>
          <w:rFonts w:ascii="Arial" w:hAnsi="Arial" w:eastAsia="Arial" w:cs="Arial"/>
          <w:b/>
          <w:bCs/>
          <w:color w:val="C00000"/>
          <w:sz w:val="36"/>
          <w:szCs w:val="36"/>
        </w:rPr>
      </w:pPr>
      <w:r w:rsidRPr="005756C4">
        <w:rPr>
          <w:rFonts w:ascii="Helvetica" w:hAnsi="Helvetica" w:eastAsia="Helvetica" w:cs="Helvetica"/>
          <w:noProof/>
        </w:rPr>
        <mc:AlternateContent>
          <mc:Choice Requires="wps">
            <w:drawing>
              <wp:anchor distT="45720" distB="45720" distL="114300" distR="114300" simplePos="0" relativeHeight="251617280" behindDoc="0" locked="0" layoutInCell="1" allowOverlap="1" wp14:anchorId="16BBE437" wp14:editId="0C238C1F">
                <wp:simplePos x="0" y="0"/>
                <wp:positionH relativeFrom="margin">
                  <wp:posOffset>2527935</wp:posOffset>
                </wp:positionH>
                <wp:positionV relativeFrom="paragraph">
                  <wp:posOffset>181610</wp:posOffset>
                </wp:positionV>
                <wp:extent cx="3305175" cy="314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14325"/>
                        </a:xfrm>
                        <a:prstGeom prst="rect">
                          <a:avLst/>
                        </a:prstGeom>
                        <a:noFill/>
                        <a:ln w="9525">
                          <a:noFill/>
                          <a:miter lim="800000"/>
                          <a:headEnd/>
                          <a:tailEnd/>
                        </a:ln>
                      </wps:spPr>
                      <wps:txbx>
                        <w:txbxContent>
                          <w:p w:rsidRPr="003255C8" w:rsidR="005756C4" w:rsidP="005756C4" w:rsidRDefault="005756C4" w14:paraId="7BC0CC53" w14:textId="74B20A2E">
                            <w:pPr>
                              <w:jc w:val="center"/>
                              <w:rPr>
                                <w:rFonts w:ascii="Helvetica" w:hAnsi="Helvetica" w:cs="Helvetica"/>
                                <w:color w:val="7F7F7F" w:themeColor="text1" w:themeTint="80"/>
                                <w:vertAlign w:val="superscript"/>
                              </w:rPr>
                            </w:pPr>
                            <w:r w:rsidRPr="003255C8">
                              <w:rPr>
                                <w:rFonts w:ascii="Helvetica" w:hAnsi="Helvetica" w:cs="Helvetica"/>
                                <w:color w:val="7F7F7F" w:themeColor="text1" w:themeTint="80"/>
                              </w:rPr>
                              <w:t>Figure 1</w:t>
                            </w:r>
                            <w:r w:rsidR="004318F4">
                              <w:rPr>
                                <w:rFonts w:ascii="Helvetica" w:hAnsi="Helvetica" w:cs="Helvetica"/>
                                <w:color w:val="7F7F7F" w:themeColor="text1" w:themeTint="80"/>
                              </w:rPr>
                              <w:t>1</w:t>
                            </w:r>
                            <w:r w:rsidR="005901B9">
                              <w:rPr>
                                <w:rFonts w:ascii="Helvetica" w:hAnsi="Helvetica" w:cs="Helvetica"/>
                                <w:color w:val="7F7F7F" w:themeColor="text1" w:themeTint="80"/>
                                <w:vertAlign w:val="superscript"/>
                              </w:rP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199.05pt;margin-top:14.3pt;width:260.25pt;height:24.75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" w14:anchorId="16BBE437">
                <v:textbox>
                  <w:txbxContent>
                    <w:p w:rsidRPr="003255C8" w:rsidR="005756C4" w:rsidP="005756C4" w:rsidRDefault="005756C4" w14:paraId="7BC0CC53" w14:textId="74B20A2E">
                      <w:pPr>
                        <w:jc w:val="center"/>
                        <w:rPr>
                          <w:rFonts w:ascii="Helvetica" w:hAnsi="Helvetica" w:cs="Helvetica"/>
                          <w:color w:val="7F7F7F" w:themeColor="text1" w:themeTint="80"/>
                          <w:vertAlign w:val="superscript"/>
                        </w:rPr>
                      </w:pPr>
                      <w:r w:rsidRPr="003255C8">
                        <w:rPr>
                          <w:rFonts w:ascii="Helvetica" w:hAnsi="Helvetica" w:cs="Helvetica"/>
                          <w:color w:val="7F7F7F" w:themeColor="text1" w:themeTint="80"/>
                        </w:rPr>
                        <w:t>Figure 1</w:t>
                      </w:r>
                      <w:r w:rsidR="004318F4">
                        <w:rPr>
                          <w:rFonts w:ascii="Helvetica" w:hAnsi="Helvetica" w:cs="Helvetica"/>
                          <w:color w:val="7F7F7F" w:themeColor="text1" w:themeTint="80"/>
                        </w:rPr>
                        <w:t>1</w:t>
                      </w:r>
                      <w:r w:rsidR="005901B9">
                        <w:rPr>
                          <w:rFonts w:ascii="Helvetica" w:hAnsi="Helvetica" w:cs="Helvetica"/>
                          <w:color w:val="7F7F7F" w:themeColor="text1" w:themeTint="80"/>
                          <w:vertAlign w:val="superscript"/>
                        </w:rPr>
                        <w:t>44</w:t>
                      </w:r>
                    </w:p>
                  </w:txbxContent>
                </v:textbox>
                <w10:wrap type="square" anchorx="margin"/>
              </v:shape>
            </w:pict>
          </mc:Fallback>
        </mc:AlternateContent>
      </w:r>
    </w:p>
    <w:p w:rsidR="00C5490B" w:rsidP="1F9B1F83" w:rsidRDefault="00C5490B" w14:paraId="1DE146AB" w14:textId="77777777">
      <w:pPr>
        <w:spacing w:after="120" w:line="276" w:lineRule="auto"/>
        <w:rPr>
          <w:rFonts w:ascii="Arial" w:hAnsi="Arial" w:eastAsia="Arial" w:cs="Arial"/>
          <w:b/>
          <w:bCs/>
          <w:color w:val="C00000"/>
          <w:sz w:val="36"/>
          <w:szCs w:val="36"/>
        </w:rPr>
      </w:pPr>
    </w:p>
    <w:p w:rsidRPr="00A10DBB" w:rsidR="00615188" w:rsidP="1F9B1F83" w:rsidRDefault="1F9B1F83" w14:paraId="31F434E2" w14:textId="72CC2CD8">
      <w:pPr>
        <w:spacing w:after="120" w:line="276" w:lineRule="auto"/>
        <w:rPr>
          <w:rFonts w:ascii="Helvetica" w:hAnsi="Helvetica" w:eastAsia="Helvetica" w:cs="Helvetica"/>
        </w:rPr>
      </w:pPr>
      <w:r w:rsidRPr="1F9B1F83">
        <w:rPr>
          <w:rFonts w:ascii="Arial" w:hAnsi="Arial" w:eastAsia="Arial" w:cs="Arial"/>
          <w:b/>
          <w:bCs/>
          <w:color w:val="C00000"/>
          <w:sz w:val="36"/>
          <w:szCs w:val="36"/>
        </w:rPr>
        <w:lastRenderedPageBreak/>
        <w:t>Racial Wealth Inequality Today</w:t>
      </w:r>
    </w:p>
    <w:p w:rsidR="009617C2" w:rsidP="2A36E981" w:rsidRDefault="2A36E981" w14:paraId="191B7808" w14:textId="01D2C3EB">
      <w:pPr>
        <w:spacing w:after="120" w:line="276" w:lineRule="auto"/>
        <w:rPr>
          <w:rFonts w:ascii="Helvetica" w:hAnsi="Helvetica" w:eastAsia="Helvetica" w:cs="Helvetica"/>
        </w:rPr>
      </w:pPr>
      <w:r w:rsidRPr="2A36E981">
        <w:rPr>
          <w:rFonts w:ascii="Helvetica" w:hAnsi="Helvetica" w:eastAsia="Helvetica" w:cs="Helvetica"/>
        </w:rPr>
        <w:t>Communities of color are most impacted by the consistent growth of inequality.  Median wealth for Latinx families in 201</w:t>
      </w:r>
      <w:r w:rsidR="00B0432B">
        <w:rPr>
          <w:rFonts w:ascii="Helvetica" w:hAnsi="Helvetica" w:eastAsia="Helvetica" w:cs="Helvetica"/>
        </w:rPr>
        <w:t>6</w:t>
      </w:r>
      <w:r w:rsidRPr="2A36E981">
        <w:rPr>
          <w:rFonts w:ascii="Helvetica" w:hAnsi="Helvetica" w:eastAsia="Helvetica" w:cs="Helvetica"/>
        </w:rPr>
        <w:t xml:space="preserve"> was $6,600 slightly above Black families who had $3,600, a mere two percent of the overall wealth held by White families $147,000 </w:t>
      </w:r>
      <w:r w:rsidR="008754F1">
        <w:rPr>
          <w:rFonts w:ascii="Helvetica" w:hAnsi="Helvetica" w:eastAsia="Helvetica" w:cs="Helvetica"/>
        </w:rPr>
        <w:t>(See figure 4, above</w:t>
      </w:r>
      <w:r w:rsidRPr="2A36E981">
        <w:rPr>
          <w:rFonts w:ascii="Helvetica" w:hAnsi="Helvetica" w:eastAsia="Helvetica" w:cs="Helvetica"/>
        </w:rPr>
        <w:t xml:space="preserve">). </w:t>
      </w:r>
      <w:r w:rsidR="0086031A">
        <w:rPr>
          <w:rFonts w:ascii="Helvetica" w:hAnsi="Helvetica" w:eastAsia="Helvetica" w:cs="Helvetica"/>
        </w:rPr>
        <w:t>This devastating disparity has grown over the last several generations</w:t>
      </w:r>
      <w:r w:rsidRPr="2A36E981">
        <w:rPr>
          <w:rFonts w:ascii="Helvetica" w:hAnsi="Helvetica" w:eastAsia="Helvetica" w:cs="Helvetica"/>
        </w:rPr>
        <w:t xml:space="preserve">. Research from the Institute for Assets and Social Policy at Brandeis University found that in 1995 Whites had $7 for every $1 in wealth African Americans had. In 2009, only 20 years later that gap has grown to Whites having </w:t>
      </w:r>
      <w:hyperlink r:id="rId41">
        <w:r w:rsidRPr="2A36E981">
          <w:rPr>
            <w:rStyle w:val="Hyperlink"/>
            <w:rFonts w:ascii="Helvetica" w:hAnsi="Helvetica" w:eastAsia="Helvetica" w:cs="Helvetica"/>
          </w:rPr>
          <w:t>$19 for every $1</w:t>
        </w:r>
      </w:hyperlink>
      <w:r w:rsidRPr="2A36E981">
        <w:rPr>
          <w:rStyle w:val="FootnoteReference"/>
          <w:rFonts w:ascii="Helvetica,Times New Roman" w:hAnsi="Helvetica,Times New Roman" w:eastAsia="Helvetica,Times New Roman" w:cs="Helvetica,Times New Roman"/>
        </w:rPr>
        <w:footnoteReference w:id="46"/>
      </w:r>
      <w:r w:rsidRPr="2A36E981">
        <w:rPr>
          <w:rFonts w:ascii="Helvetica" w:hAnsi="Helvetica" w:eastAsia="Helvetica" w:cs="Helvetica"/>
        </w:rPr>
        <w:t xml:space="preserve"> African Americans have in wealth. Additionally, the Great</w:t>
      </w:r>
      <w:r w:rsidRPr="2A36E981">
        <w:rPr>
          <w:rFonts w:ascii="Helvetica,Times New Roman" w:hAnsi="Helvetica,Times New Roman" w:eastAsia="Helvetica,Times New Roman" w:cs="Helvetica,Times New Roman"/>
        </w:rPr>
        <w:t xml:space="preserve"> </w:t>
      </w:r>
      <w:r w:rsidRPr="2A36E981">
        <w:rPr>
          <w:rFonts w:ascii="Helvetica" w:hAnsi="Helvetica" w:eastAsia="Helvetica" w:cs="Helvetica"/>
        </w:rPr>
        <w:t xml:space="preserve">Recession hit African American and Hispanic families much harder than it hit </w:t>
      </w:r>
      <w:r w:rsidR="00553936">
        <w:rPr>
          <w:rFonts w:ascii="Helvetica" w:hAnsi="Helvetica" w:eastAsia="Helvetica" w:cs="Helvetica"/>
        </w:rPr>
        <w:t>W</w:t>
      </w:r>
      <w:r w:rsidRPr="2A36E981">
        <w:rPr>
          <w:rFonts w:ascii="Helvetica" w:hAnsi="Helvetica" w:eastAsia="Helvetica" w:cs="Helvetica"/>
        </w:rPr>
        <w:t>hite families in general. The median net worth of African American households fell from $12,840 in 2005 to $6,081 in 2009.</w:t>
      </w:r>
      <w:r w:rsidRPr="2A36E981">
        <w:rPr>
          <w:rStyle w:val="FootnoteReference"/>
          <w:rFonts w:ascii="Helvetica,Times New Roman" w:hAnsi="Helvetica,Times New Roman" w:eastAsia="Helvetica,Times New Roman" w:cs="Helvetica,Times New Roman"/>
        </w:rPr>
        <w:footnoteReference w:id="47"/>
      </w:r>
      <w:r w:rsidRPr="2A36E981">
        <w:rPr>
          <w:rFonts w:ascii="Helvetica" w:hAnsi="Helvetica" w:eastAsia="Helvetica" w:cs="Helvetica"/>
        </w:rPr>
        <w:t xml:space="preserve"> If we exclude home equity, in 2011 African Americans had one $0.06 in wealth for every $1 that Whites had in wealth. That figure was $0.87 for Asians and $0.07 for Hispanics.</w:t>
      </w:r>
      <w:r w:rsidRPr="2A36E981">
        <w:rPr>
          <w:rStyle w:val="FootnoteReference"/>
          <w:rFonts w:ascii="Helvetica,Times New Roman" w:hAnsi="Helvetica,Times New Roman" w:eastAsia="Helvetica,Times New Roman" w:cs="Helvetica,Times New Roman"/>
        </w:rPr>
        <w:footnoteReference w:id="48"/>
      </w:r>
      <w:r w:rsidRPr="2A36E981">
        <w:rPr>
          <w:rFonts w:ascii="Helvetica" w:hAnsi="Helvetica" w:eastAsia="Helvetica" w:cs="Helvetica"/>
        </w:rPr>
        <w:t xml:space="preserve"> </w:t>
      </w:r>
    </w:p>
    <w:p w:rsidRPr="00BC16B3" w:rsidR="4D7A0D00" w:rsidP="2A36E981" w:rsidRDefault="0086031A" w14:paraId="5BA58F5B" w14:textId="3F844F1A">
      <w:pPr>
        <w:spacing w:after="120" w:line="276" w:lineRule="auto"/>
        <w:rPr>
          <w:rFonts w:ascii="Helvetica,Times New Roman" w:hAnsi="Helvetica,Times New Roman" w:eastAsia="Helvetica,Times New Roman" w:cs="Helvetica,Times New Roman"/>
        </w:rPr>
      </w:pPr>
      <w:r>
        <w:rPr>
          <w:rFonts w:ascii="Helvetica" w:hAnsi="Helvetica" w:eastAsia="Helvetica" w:cs="Helvetica"/>
        </w:rPr>
        <w:t>These numbers demonstrate a</w:t>
      </w:r>
      <w:r w:rsidR="00D74BED">
        <w:rPr>
          <w:rFonts w:ascii="Helvetica" w:hAnsi="Helvetica" w:eastAsia="Helvetica" w:cs="Helvetica"/>
        </w:rPr>
        <w:t>mple room for action. As a RESULT</w:t>
      </w:r>
      <w:r w:rsidR="00A93C83">
        <w:rPr>
          <w:rFonts w:ascii="Helvetica" w:hAnsi="Helvetica" w:eastAsia="Helvetica" w:cs="Helvetica"/>
        </w:rPr>
        <w:t>S</w:t>
      </w:r>
      <w:r w:rsidR="00D74BED">
        <w:rPr>
          <w:rFonts w:ascii="Helvetica" w:hAnsi="Helvetica" w:eastAsia="Helvetica" w:cs="Helvetica"/>
        </w:rPr>
        <w:t xml:space="preserve"> advocate you are uniquely positioned to</w:t>
      </w:r>
      <w:r w:rsidR="00A93C83">
        <w:rPr>
          <w:rFonts w:ascii="Helvetica" w:hAnsi="Helvetica" w:eastAsia="Helvetica" w:cs="Helvetica"/>
        </w:rPr>
        <w:t xml:space="preserve"> educate policymakers and the general </w:t>
      </w:r>
      <w:proofErr w:type="gramStart"/>
      <w:r w:rsidR="00A93C83">
        <w:rPr>
          <w:rFonts w:ascii="Helvetica" w:hAnsi="Helvetica" w:eastAsia="Helvetica" w:cs="Helvetica"/>
        </w:rPr>
        <w:t>public</w:t>
      </w:r>
      <w:r w:rsidR="00A0558F">
        <w:rPr>
          <w:rFonts w:ascii="Helvetica" w:hAnsi="Helvetica" w:eastAsia="Helvetica" w:cs="Helvetica"/>
        </w:rPr>
        <w:t xml:space="preserve">, </w:t>
      </w:r>
      <w:r w:rsidR="00A93C83">
        <w:rPr>
          <w:rFonts w:ascii="Helvetica" w:hAnsi="Helvetica" w:eastAsia="Helvetica" w:cs="Helvetica"/>
        </w:rPr>
        <w:t>and</w:t>
      </w:r>
      <w:proofErr w:type="gramEnd"/>
      <w:r w:rsidR="00A93C83">
        <w:rPr>
          <w:rFonts w:ascii="Helvetica" w:hAnsi="Helvetica" w:eastAsia="Helvetica" w:cs="Helvetica"/>
        </w:rPr>
        <w:t xml:space="preserve"> </w:t>
      </w:r>
      <w:r w:rsidR="00824247">
        <w:rPr>
          <w:rFonts w:ascii="Helvetica" w:hAnsi="Helvetica" w:eastAsia="Helvetica" w:cs="Helvetica"/>
        </w:rPr>
        <w:t>push for policy changes that will reduce racial wealth inequality</w:t>
      </w:r>
      <w:r w:rsidR="000E0A06">
        <w:rPr>
          <w:rFonts w:ascii="Helvetica" w:hAnsi="Helvetica" w:eastAsia="Helvetica" w:cs="Helvetica"/>
        </w:rPr>
        <w:t xml:space="preserve">. </w:t>
      </w:r>
    </w:p>
    <w:p w:rsidR="00B0432B" w:rsidP="00AB447B" w:rsidRDefault="00824247" w14:paraId="70BC5765" w14:textId="1B759D86">
      <w:pPr>
        <w:pStyle w:val="paragraph"/>
        <w:rPr>
          <w:rFonts w:ascii="Arial" w:hAnsi="Arial" w:eastAsia="Arial" w:cs="Arial"/>
          <w:b/>
          <w:bCs/>
          <w:color w:val="C00000"/>
          <w:sz w:val="36"/>
          <w:szCs w:val="36"/>
        </w:rPr>
      </w:pPr>
      <w:r>
        <w:rPr>
          <w:rFonts w:ascii="Helvetica" w:hAnsi="Helvetica" w:eastAsia="Helvetica" w:cs="Helvetica"/>
          <w:sz w:val="22"/>
          <w:szCs w:val="22"/>
        </w:rPr>
        <w:t xml:space="preserve">In </w:t>
      </w:r>
      <w:hyperlink w:history="1" r:id="rId42">
        <w:r w:rsidRPr="00465443">
          <w:rPr>
            <w:rStyle w:val="Hyperlink"/>
            <w:rFonts w:ascii="Helvetica" w:hAnsi="Helvetica" w:eastAsia="Helvetica" w:cs="Helvetica"/>
            <w:sz w:val="22"/>
            <w:szCs w:val="22"/>
          </w:rPr>
          <w:t>a</w:t>
        </w:r>
        <w:r w:rsidRPr="00465443" w:rsidR="00B531F3">
          <w:rPr>
            <w:rStyle w:val="Hyperlink"/>
            <w:rFonts w:ascii="Helvetica" w:hAnsi="Helvetica" w:eastAsia="Helvetica" w:cs="Helvetica"/>
            <w:sz w:val="22"/>
            <w:szCs w:val="22"/>
          </w:rPr>
          <w:t xml:space="preserve">dditional </w:t>
        </w:r>
        <w:r w:rsidR="00EF41D8">
          <w:rPr>
            <w:rStyle w:val="Hyperlink"/>
            <w:rFonts w:ascii="Helvetica" w:hAnsi="Helvetica" w:eastAsia="Helvetica" w:cs="Helvetica"/>
            <w:sz w:val="22"/>
            <w:szCs w:val="22"/>
          </w:rPr>
          <w:t>briefing</w:t>
        </w:r>
        <w:r w:rsidRPr="00465443" w:rsidR="2A36E981">
          <w:rPr>
            <w:rStyle w:val="Hyperlink"/>
            <w:rFonts w:ascii="Helvetica" w:hAnsi="Helvetica" w:eastAsia="Helvetica" w:cs="Helvetica"/>
            <w:sz w:val="22"/>
            <w:szCs w:val="22"/>
          </w:rPr>
          <w:t xml:space="preserve"> materials</w:t>
        </w:r>
      </w:hyperlink>
      <w:r w:rsidRPr="2A36E981" w:rsidR="2A36E981">
        <w:rPr>
          <w:rFonts w:ascii="Helvetica" w:hAnsi="Helvetica" w:eastAsia="Helvetica" w:cs="Helvetica"/>
          <w:sz w:val="22"/>
          <w:szCs w:val="22"/>
        </w:rPr>
        <w:t xml:space="preserve"> we will cover how the racial wealth gap was created (hint: federal policy played an essential role) and what policy levers can be used to right historical injustices. </w:t>
      </w:r>
    </w:p>
    <w:p w:rsidR="00EF41D8" w:rsidP="2ED98F28" w:rsidRDefault="00EF41D8" w14:paraId="5F2E2C30" w14:textId="77777777">
      <w:pPr>
        <w:spacing w:after="120" w:line="276" w:lineRule="auto"/>
        <w:rPr>
          <w:rFonts w:ascii="Arial" w:hAnsi="Arial" w:eastAsia="Arial" w:cs="Arial"/>
          <w:b/>
          <w:bCs/>
          <w:color w:val="C00000"/>
          <w:sz w:val="36"/>
          <w:szCs w:val="36"/>
        </w:rPr>
      </w:pPr>
    </w:p>
    <w:p w:rsidR="4D7A0D00" w:rsidP="2ED98F28" w:rsidRDefault="2ED98F28" w14:paraId="578EA07E" w14:textId="0A28ED8F">
      <w:pPr>
        <w:spacing w:after="120" w:line="276" w:lineRule="auto"/>
        <w:rPr>
          <w:rFonts w:ascii="Arial" w:hAnsi="Arial" w:eastAsia="Arial" w:cs="Arial"/>
          <w:b/>
          <w:bCs/>
          <w:color w:val="C00000"/>
          <w:sz w:val="36"/>
          <w:szCs w:val="36"/>
        </w:rPr>
      </w:pPr>
      <w:r w:rsidRPr="2ED98F28">
        <w:rPr>
          <w:rFonts w:ascii="Arial" w:hAnsi="Arial" w:eastAsia="Arial" w:cs="Arial"/>
          <w:b/>
          <w:bCs/>
          <w:color w:val="C00000"/>
          <w:sz w:val="36"/>
          <w:szCs w:val="36"/>
        </w:rPr>
        <w:t xml:space="preserve">Knowledge Check </w:t>
      </w:r>
    </w:p>
    <w:p w:rsidRPr="00A220D6" w:rsidR="2ED98F28" w:rsidP="2ED98F28" w:rsidRDefault="2ED98F28" w14:paraId="61E38522" w14:textId="74BD8036">
      <w:pPr>
        <w:spacing w:after="120" w:line="276" w:lineRule="auto"/>
        <w:rPr>
          <w:rFonts w:ascii="Arial" w:hAnsi="Arial" w:eastAsia="Arial" w:cs="Arial"/>
          <w:b/>
          <w:bCs/>
          <w:color w:val="C00000"/>
          <w:sz w:val="36"/>
          <w:szCs w:val="36"/>
        </w:rPr>
      </w:pPr>
      <w:r w:rsidRPr="0062179C">
        <w:rPr>
          <w:rFonts w:ascii="Helvetica" w:hAnsi="Helvetica" w:eastAsia="Helvetica" w:cs="Helvetica"/>
          <w:b/>
        </w:rPr>
        <w:t xml:space="preserve">What is wealth? </w:t>
      </w:r>
    </w:p>
    <w:p w:rsidR="2ED98F28" w:rsidP="2ED98F28" w:rsidRDefault="2ED98F28" w14:paraId="1C488D61" w14:textId="49192678">
      <w:pPr>
        <w:spacing w:after="120" w:line="276" w:lineRule="auto"/>
        <w:rPr>
          <w:rFonts w:ascii="Helvetica" w:hAnsi="Helvetica" w:eastAsia="Helvetica" w:cs="Helvetica"/>
        </w:rPr>
      </w:pPr>
      <w:r w:rsidRPr="2ED98F28">
        <w:rPr>
          <w:rFonts w:ascii="Helvetica" w:hAnsi="Helvetica" w:eastAsia="Helvetica" w:cs="Helvetica"/>
        </w:rPr>
        <w:t xml:space="preserve">A: The accumulation of all assets (e.g. savings, car, home, stocks, bonds, etc.) minus all debts. It is important because it can be used to keep a household afloat during times of financial crisis or help families invest in their future, promoting economic mobility. </w:t>
      </w:r>
    </w:p>
    <w:p w:rsidRPr="0062179C" w:rsidR="2ED98F28" w:rsidP="2ED98F28" w:rsidRDefault="2ED98F28" w14:paraId="0A7090BC" w14:textId="4420D7F1">
      <w:pPr>
        <w:spacing w:after="120" w:line="276" w:lineRule="auto"/>
        <w:rPr>
          <w:rFonts w:ascii="Helvetica" w:hAnsi="Helvetica" w:eastAsia="Helvetica" w:cs="Helvetica"/>
          <w:b/>
        </w:rPr>
      </w:pPr>
      <w:r w:rsidRPr="0062179C">
        <w:rPr>
          <w:rFonts w:ascii="Helvetica" w:hAnsi="Helvetica" w:eastAsia="Helvetica" w:cs="Helvetica"/>
          <w:b/>
        </w:rPr>
        <w:t>What</w:t>
      </w:r>
      <w:r w:rsidR="002A35C2">
        <w:rPr>
          <w:rFonts w:ascii="Helvetica" w:hAnsi="Helvetica" w:eastAsia="Helvetica" w:cs="Helvetica"/>
          <w:b/>
        </w:rPr>
        <w:t xml:space="preserve"> is</w:t>
      </w:r>
      <w:r w:rsidR="00AB447B">
        <w:rPr>
          <w:rFonts w:ascii="Helvetica" w:hAnsi="Helvetica" w:eastAsia="Helvetica" w:cs="Helvetica"/>
          <w:b/>
        </w:rPr>
        <w:t xml:space="preserve"> liquid asset poverty</w:t>
      </w:r>
      <w:r w:rsidRPr="0062179C">
        <w:rPr>
          <w:rFonts w:ascii="Helvetica" w:hAnsi="Helvetica" w:eastAsia="Helvetica" w:cs="Helvetica"/>
          <w:b/>
        </w:rPr>
        <w:t xml:space="preserve">? </w:t>
      </w:r>
    </w:p>
    <w:p w:rsidRPr="002A35C2" w:rsidR="2ED98F28" w:rsidP="00AB447B" w:rsidRDefault="2ED98F28" w14:paraId="4E9A9BA5" w14:textId="1639599F">
      <w:pPr>
        <w:spacing w:after="120" w:line="276" w:lineRule="auto"/>
        <w:rPr>
          <w:b/>
        </w:rPr>
      </w:pPr>
      <w:r w:rsidRPr="2ED98F28">
        <w:rPr>
          <w:rFonts w:ascii="Helvetica" w:hAnsi="Helvetica" w:eastAsia="Helvetica" w:cs="Helvetica"/>
        </w:rPr>
        <w:t xml:space="preserve">A: </w:t>
      </w:r>
      <w:r w:rsidRPr="00B0432B" w:rsidR="00AB447B">
        <w:rPr>
          <w:rFonts w:ascii="Helvetica" w:hAnsi="Helvetica" w:eastAsia="Helvetica" w:cs="Helvetica"/>
          <w:bCs/>
        </w:rPr>
        <w:t>Liquid asset poverty occurs when, using those assets that are cash or could be converted (i.e. liquidated) quickly — including cash, savings and checking accounts, stocks — a family is able to live at the poverty line for three months if they lost their source of income</w:t>
      </w:r>
    </w:p>
    <w:p w:rsidRPr="0062179C" w:rsidR="2ED98F28" w:rsidP="2ED98F28" w:rsidRDefault="2ED98F28" w14:paraId="12EB837C" w14:textId="0364A4FC">
      <w:pPr>
        <w:spacing w:after="120" w:line="276" w:lineRule="auto"/>
        <w:rPr>
          <w:rFonts w:ascii="Helvetica" w:hAnsi="Helvetica" w:eastAsia="Helvetica" w:cs="Helvetica"/>
          <w:b/>
        </w:rPr>
      </w:pPr>
      <w:r w:rsidRPr="0062179C">
        <w:rPr>
          <w:rFonts w:ascii="Helvetica" w:hAnsi="Helvetica" w:eastAsia="Helvetica" w:cs="Helvetica"/>
          <w:b/>
        </w:rPr>
        <w:t xml:space="preserve">What is the ratio of wealth disparities between </w:t>
      </w:r>
      <w:r w:rsidR="00553936">
        <w:rPr>
          <w:rFonts w:ascii="Helvetica" w:hAnsi="Helvetica" w:eastAsia="Helvetica" w:cs="Helvetica"/>
          <w:b/>
        </w:rPr>
        <w:t>W</w:t>
      </w:r>
      <w:r w:rsidRPr="0062179C">
        <w:rPr>
          <w:rFonts w:ascii="Helvetica" w:hAnsi="Helvetica" w:eastAsia="Helvetica" w:cs="Helvetica"/>
          <w:b/>
        </w:rPr>
        <w:t xml:space="preserve">hite households and Black and Latinx households? </w:t>
      </w:r>
    </w:p>
    <w:p w:rsidR="2ED98F28" w:rsidP="2ED98F28" w:rsidRDefault="2ED98F28" w14:paraId="52175ADB" w14:textId="6BFF3508">
      <w:pPr>
        <w:spacing w:after="120" w:line="276" w:lineRule="auto"/>
        <w:rPr>
          <w:rFonts w:ascii="Helvetica" w:hAnsi="Helvetica" w:eastAsia="Helvetica" w:cs="Helvetica"/>
        </w:rPr>
      </w:pPr>
      <w:r w:rsidRPr="2ED98F28">
        <w:rPr>
          <w:rFonts w:ascii="Helvetica" w:hAnsi="Helvetica" w:eastAsia="Helvetica" w:cs="Helvetica"/>
        </w:rPr>
        <w:t>A: White households have 10 times more wealth than Black households and six times more wealth than Latinx households</w:t>
      </w:r>
      <w:r w:rsidR="00AB447B">
        <w:rPr>
          <w:rFonts w:ascii="Helvetica" w:hAnsi="Helvetica" w:eastAsia="Helvetica" w:cs="Helvetica"/>
        </w:rPr>
        <w:t xml:space="preserve">, when durable goods (like cars) are </w:t>
      </w:r>
      <w:proofErr w:type="gramStart"/>
      <w:r w:rsidR="00AB447B">
        <w:rPr>
          <w:rFonts w:ascii="Helvetica" w:hAnsi="Helvetica" w:eastAsia="Helvetica" w:cs="Helvetica"/>
        </w:rPr>
        <w:t>taken into account</w:t>
      </w:r>
      <w:proofErr w:type="gramEnd"/>
      <w:r w:rsidR="00AB447B">
        <w:rPr>
          <w:rFonts w:ascii="Helvetica" w:hAnsi="Helvetica" w:eastAsia="Helvetica" w:cs="Helvetica"/>
        </w:rPr>
        <w:t xml:space="preserve">. </w:t>
      </w:r>
    </w:p>
    <w:p w:rsidRPr="0062179C" w:rsidR="2ED98F28" w:rsidP="2ED98F28" w:rsidRDefault="2ED98F28" w14:paraId="07B4D8A1" w14:textId="5188A947">
      <w:pPr>
        <w:spacing w:after="120" w:line="276" w:lineRule="auto"/>
        <w:rPr>
          <w:rFonts w:ascii="Helvetica" w:hAnsi="Helvetica" w:eastAsia="Helvetica" w:cs="Helvetica"/>
          <w:b/>
        </w:rPr>
      </w:pPr>
      <w:r w:rsidRPr="0062179C">
        <w:rPr>
          <w:rFonts w:ascii="Helvetica" w:hAnsi="Helvetica" w:eastAsia="Helvetica" w:cs="Helvetica"/>
          <w:b/>
        </w:rPr>
        <w:t xml:space="preserve">What is the rate of homeownership for </w:t>
      </w:r>
      <w:r w:rsidR="00553936">
        <w:rPr>
          <w:rFonts w:ascii="Helvetica" w:hAnsi="Helvetica" w:eastAsia="Helvetica" w:cs="Helvetica"/>
          <w:b/>
        </w:rPr>
        <w:t>W</w:t>
      </w:r>
      <w:r w:rsidRPr="0062179C">
        <w:rPr>
          <w:rFonts w:ascii="Helvetica" w:hAnsi="Helvetica" w:eastAsia="Helvetica" w:cs="Helvetica"/>
          <w:b/>
        </w:rPr>
        <w:t xml:space="preserve">hite households vs. households of color? </w:t>
      </w:r>
    </w:p>
    <w:p w:rsidR="2ED98F28" w:rsidP="2ED98F28" w:rsidRDefault="2ED98F28" w14:paraId="3D29E4EA" w14:textId="4B42CC94">
      <w:pPr>
        <w:spacing w:after="120" w:line="276" w:lineRule="auto"/>
        <w:rPr>
          <w:rFonts w:ascii="Helvetica" w:hAnsi="Helvetica" w:eastAsia="Helvetica" w:cs="Helvetica"/>
        </w:rPr>
      </w:pPr>
      <w:r w:rsidRPr="2ED98F28">
        <w:rPr>
          <w:rFonts w:ascii="Helvetica" w:hAnsi="Helvetica" w:eastAsia="Helvetica" w:cs="Helvetica"/>
        </w:rPr>
        <w:lastRenderedPageBreak/>
        <w:t xml:space="preserve">A: </w:t>
      </w:r>
      <w:r w:rsidR="00BC16B3">
        <w:rPr>
          <w:rFonts w:ascii="Helvetica" w:hAnsi="Helvetica" w:eastAsia="Helvetica" w:cs="Helvetica"/>
        </w:rPr>
        <w:t xml:space="preserve">Seventy-two percent of </w:t>
      </w:r>
      <w:r w:rsidR="00553936">
        <w:rPr>
          <w:rFonts w:ascii="Helvetica" w:hAnsi="Helvetica" w:eastAsia="Helvetica" w:cs="Helvetica"/>
        </w:rPr>
        <w:t>W</w:t>
      </w:r>
      <w:r w:rsidR="00BC16B3">
        <w:rPr>
          <w:rFonts w:ascii="Helvetica" w:hAnsi="Helvetica" w:eastAsia="Helvetica" w:cs="Helvetica"/>
        </w:rPr>
        <w:t xml:space="preserve">hite households own a home whereas </w:t>
      </w:r>
      <w:r w:rsidR="0024203F">
        <w:rPr>
          <w:rFonts w:ascii="Helvetica" w:hAnsi="Helvetica" w:eastAsia="Helvetica" w:cs="Helvetica"/>
        </w:rPr>
        <w:t xml:space="preserve">households of color have homeownership rates between </w:t>
      </w:r>
      <w:r w:rsidRPr="00F819AD" w:rsidR="0024203F">
        <w:rPr>
          <w:rFonts w:ascii="Helvetica" w:hAnsi="Helvetica" w:eastAsia="Helvetica" w:cs="Helvetica"/>
        </w:rPr>
        <w:t>4</w:t>
      </w:r>
      <w:r w:rsidR="0024203F">
        <w:rPr>
          <w:rFonts w:ascii="Helvetica" w:hAnsi="Helvetica" w:eastAsia="Helvetica" w:cs="Helvetica"/>
        </w:rPr>
        <w:t>1</w:t>
      </w:r>
      <w:r w:rsidRPr="00F819AD" w:rsidR="0024203F">
        <w:rPr>
          <w:rFonts w:ascii="Helvetica" w:hAnsi="Helvetica" w:eastAsia="Helvetica" w:cs="Helvetica"/>
        </w:rPr>
        <w:t>-</w:t>
      </w:r>
      <w:r w:rsidR="0024203F">
        <w:rPr>
          <w:rFonts w:ascii="Helvetica" w:hAnsi="Helvetica" w:eastAsia="Helvetica" w:cs="Helvetica"/>
        </w:rPr>
        <w:t>60 percent. Black households having lowest rates of homeownership at 41 percent</w:t>
      </w:r>
      <w:r w:rsidR="00CC19E2">
        <w:rPr>
          <w:rFonts w:ascii="Helvetica" w:hAnsi="Helvetica" w:eastAsia="Helvetica" w:cs="Helvetica"/>
        </w:rPr>
        <w:t>. H</w:t>
      </w:r>
      <w:r w:rsidR="00081830">
        <w:rPr>
          <w:rFonts w:ascii="Helvetica" w:hAnsi="Helvetica" w:eastAsia="Helvetica" w:cs="Helvetica"/>
        </w:rPr>
        <w:t xml:space="preserve">omeownership rates for Black households </w:t>
      </w:r>
      <w:r w:rsidR="00CC19E2">
        <w:rPr>
          <w:rFonts w:ascii="Helvetica" w:hAnsi="Helvetica" w:eastAsia="Helvetica" w:cs="Helvetica"/>
        </w:rPr>
        <w:t xml:space="preserve">remain nearly as low as </w:t>
      </w:r>
      <w:r w:rsidR="00B20EFF">
        <w:rPr>
          <w:rFonts w:ascii="Helvetica" w:hAnsi="Helvetica" w:eastAsia="Helvetica" w:cs="Helvetica"/>
        </w:rPr>
        <w:t>1960</w:t>
      </w:r>
      <w:r w:rsidR="00CC19E2">
        <w:rPr>
          <w:rFonts w:ascii="Helvetica" w:hAnsi="Helvetica" w:eastAsia="Helvetica" w:cs="Helvetica"/>
        </w:rPr>
        <w:t xml:space="preserve"> levels,</w:t>
      </w:r>
      <w:r w:rsidR="00B20EFF">
        <w:rPr>
          <w:rFonts w:ascii="Helvetica" w:hAnsi="Helvetica" w:eastAsia="Helvetica" w:cs="Helvetica"/>
        </w:rPr>
        <w:t xml:space="preserve"> when discrimination was still legal</w:t>
      </w:r>
      <w:r w:rsidRPr="00F819AD" w:rsidR="0024203F">
        <w:rPr>
          <w:rFonts w:ascii="Helvetica" w:hAnsi="Helvetica" w:eastAsia="Helvetica" w:cs="Helvetica"/>
        </w:rPr>
        <w:t>.</w:t>
      </w:r>
    </w:p>
    <w:p w:rsidRPr="0062179C" w:rsidR="2ED98F28" w:rsidP="2ED98F28" w:rsidRDefault="2ED98F28" w14:paraId="2F79834B" w14:textId="19F0B1F4">
      <w:pPr>
        <w:spacing w:after="120" w:line="276" w:lineRule="auto"/>
        <w:rPr>
          <w:rFonts w:ascii="Helvetica" w:hAnsi="Helvetica" w:eastAsia="Helvetica" w:cs="Helvetica"/>
          <w:b/>
        </w:rPr>
      </w:pPr>
      <w:r w:rsidRPr="0062179C">
        <w:rPr>
          <w:rFonts w:ascii="Helvetica" w:hAnsi="Helvetica" w:eastAsia="Helvetica" w:cs="Helvetica"/>
          <w:b/>
        </w:rPr>
        <w:t xml:space="preserve">How many affordable and available rental homes are there per 100 renters? </w:t>
      </w:r>
    </w:p>
    <w:p w:rsidR="2ED98F28" w:rsidP="2ED98F28" w:rsidRDefault="2ED98F28" w14:paraId="588D90C9" w14:textId="0AF6E83A">
      <w:pPr>
        <w:spacing w:after="120" w:line="276" w:lineRule="auto"/>
        <w:rPr>
          <w:rFonts w:ascii="Helvetica" w:hAnsi="Helvetica" w:eastAsia="Helvetica" w:cs="Helvetica"/>
        </w:rPr>
      </w:pPr>
      <w:r w:rsidRPr="2ED98F28">
        <w:rPr>
          <w:rFonts w:ascii="Helvetica" w:hAnsi="Helvetica" w:eastAsia="Helvetica" w:cs="Helvetica"/>
        </w:rPr>
        <w:t>A: 37 nationwide, but that number varies by region.</w:t>
      </w:r>
    </w:p>
    <w:p w:rsidRPr="0062179C" w:rsidR="2ED98F28" w:rsidP="2ED98F28" w:rsidRDefault="002837B4" w14:paraId="000CD5A2" w14:textId="462980A7">
      <w:pPr>
        <w:spacing w:after="120" w:line="276" w:lineRule="auto"/>
        <w:rPr>
          <w:rFonts w:ascii="Helvetica" w:hAnsi="Helvetica" w:eastAsia="Helvetica" w:cs="Helvetica"/>
          <w:b/>
        </w:rPr>
      </w:pPr>
      <w:r w:rsidRPr="0062179C">
        <w:rPr>
          <w:rFonts w:ascii="Helvetica" w:hAnsi="Helvetica" w:eastAsia="Helvetica" w:cs="Helvetica"/>
          <w:b/>
        </w:rPr>
        <w:t>True or False</w:t>
      </w:r>
      <w:r w:rsidRPr="0062179C" w:rsidR="001D281E">
        <w:rPr>
          <w:rFonts w:ascii="Helvetica" w:hAnsi="Helvetica" w:eastAsia="Helvetica" w:cs="Helvetica"/>
          <w:b/>
        </w:rPr>
        <w:t>: 1)</w:t>
      </w:r>
      <w:r w:rsidRPr="0062179C">
        <w:rPr>
          <w:rFonts w:ascii="Helvetica" w:hAnsi="Helvetica" w:eastAsia="Helvetica" w:cs="Helvetica"/>
          <w:b/>
        </w:rPr>
        <w:t xml:space="preserve"> Tax policy disproportionately benefits homebuyers, who are overwhelming </w:t>
      </w:r>
      <w:r w:rsidR="00553936">
        <w:rPr>
          <w:rFonts w:ascii="Helvetica" w:hAnsi="Helvetica" w:eastAsia="Helvetica" w:cs="Helvetica"/>
          <w:b/>
        </w:rPr>
        <w:t>W</w:t>
      </w:r>
      <w:r w:rsidRPr="0062179C">
        <w:rPr>
          <w:rFonts w:ascii="Helvetica" w:hAnsi="Helvetica" w:eastAsia="Helvetica" w:cs="Helvetica"/>
          <w:b/>
        </w:rPr>
        <w:t xml:space="preserve">hite? </w:t>
      </w:r>
    </w:p>
    <w:p w:rsidR="009A06EE" w:rsidP="3A878784" w:rsidRDefault="2A36E981" w14:paraId="66200622" w14:textId="3DC9CC3A">
      <w:pPr>
        <w:spacing w:after="120" w:line="276" w:lineRule="auto"/>
        <w:rPr>
          <w:rFonts w:ascii="Helvetica" w:hAnsi="Helvetica" w:eastAsia="Helvetica" w:cs="Helvetica"/>
        </w:rPr>
      </w:pPr>
      <w:r w:rsidRPr="2A36E981">
        <w:rPr>
          <w:rFonts w:ascii="Helvetica" w:hAnsi="Helvetica" w:eastAsia="Helvetica" w:cs="Helvetica"/>
        </w:rPr>
        <w:t xml:space="preserve">A:  </w:t>
      </w:r>
      <w:r w:rsidR="005D2AB1">
        <w:rPr>
          <w:rFonts w:ascii="Helvetica" w:hAnsi="Helvetica" w:eastAsia="Helvetica" w:cs="Helvetica"/>
        </w:rPr>
        <w:t xml:space="preserve">1) True </w:t>
      </w:r>
    </w:p>
    <w:p w:rsidRPr="00742D30" w:rsidR="009A06EE" w:rsidP="3A878784" w:rsidRDefault="009A06EE" w14:paraId="69BE5676" w14:textId="77777777">
      <w:pPr>
        <w:spacing w:after="120" w:line="276" w:lineRule="auto"/>
        <w:rPr>
          <w:rFonts w:ascii="Helvetica" w:hAnsi="Helvetica" w:eastAsia="Helvetica" w:cs="Helvetica"/>
        </w:rPr>
      </w:pPr>
    </w:p>
    <w:sectPr w:rsidRPr="00742D30" w:rsidR="009A06EE" w:rsidSect="00873CF7">
      <w:headerReference w:type="default" r:id="rId43"/>
      <w:footerReference w:type="default" r:id="rId44"/>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5581" w:rsidP="00192EF6" w:rsidRDefault="00805581" w14:paraId="3A431299" w14:textId="77777777">
      <w:pPr>
        <w:spacing w:after="0" w:line="240" w:lineRule="auto"/>
      </w:pPr>
      <w:r>
        <w:separator/>
      </w:r>
    </w:p>
  </w:endnote>
  <w:endnote w:type="continuationSeparator" w:id="0">
    <w:p w:rsidR="00805581" w:rsidP="00192EF6" w:rsidRDefault="00805581" w14:paraId="76042023" w14:textId="77777777">
      <w:pPr>
        <w:spacing w:after="0" w:line="240" w:lineRule="auto"/>
      </w:pPr>
      <w:r>
        <w:continuationSeparator/>
      </w:r>
    </w:p>
  </w:endnote>
  <w:endnote w:type="continuationNotice" w:id="1">
    <w:p w:rsidR="00805581" w:rsidRDefault="00805581" w14:paraId="3BA8061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ato Regular">
    <w:altName w:val="Segoe UI"/>
    <w:charset w:val="00"/>
    <w:family w:val="auto"/>
    <w:pitch w:val="variable"/>
    <w:sig w:usb0="A00000AF" w:usb1="5000604B" w:usb2="00000000" w:usb3="00000000" w:csb0="00000093"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Arial">
    <w:altName w:val="Arial"/>
    <w:panose1 w:val="00000000000000000000"/>
    <w:charset w:val="00"/>
    <w:family w:val="roman"/>
    <w:notTrueType/>
    <w:pitch w:val="default"/>
  </w:font>
  <w:font w:name="Arial,Times New Roman">
    <w:altName w:val="Arial"/>
    <w:panose1 w:val="00000000000000000000"/>
    <w:charset w:val="00"/>
    <w:family w:val="roman"/>
    <w:notTrueType/>
    <w:pitch w:val="default"/>
  </w:font>
  <w:font w:name="Helvetica,Times New 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601F98" w:rsidP="003C2A19" w:rsidRDefault="00601F98" w14:paraId="5CBB8EEC" w14:textId="7FEE78B2">
    <w:pPr>
      <w:pStyle w:val="Footer"/>
      <w:jc w:val="right"/>
    </w:pPr>
    <w:r>
      <w:rPr>
        <w:noProof/>
      </w:rPr>
      <w:drawing>
        <wp:inline distT="0" distB="0" distL="0" distR="0" wp14:anchorId="7A994C5B" wp14:editId="63C4F4E1">
          <wp:extent cx="794385" cy="419100"/>
          <wp:effectExtent l="0" t="0" r="0" b="0"/>
          <wp:docPr id="1013578727" name="Picture 13" descr="P:\RESULTS 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94385" cy="4191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5581" w:rsidP="00192EF6" w:rsidRDefault="00805581" w14:paraId="06ADF6C1" w14:textId="77777777">
      <w:pPr>
        <w:spacing w:after="0" w:line="240" w:lineRule="auto"/>
      </w:pPr>
      <w:r>
        <w:separator/>
      </w:r>
    </w:p>
  </w:footnote>
  <w:footnote w:type="continuationSeparator" w:id="0">
    <w:p w:rsidR="00805581" w:rsidP="00192EF6" w:rsidRDefault="00805581" w14:paraId="5C896D1D" w14:textId="77777777">
      <w:pPr>
        <w:spacing w:after="0" w:line="240" w:lineRule="auto"/>
      </w:pPr>
      <w:r>
        <w:continuationSeparator/>
      </w:r>
    </w:p>
  </w:footnote>
  <w:footnote w:type="continuationNotice" w:id="1">
    <w:p w:rsidR="00805581" w:rsidRDefault="00805581" w14:paraId="71958BF8" w14:textId="77777777">
      <w:pPr>
        <w:spacing w:after="0" w:line="240" w:lineRule="auto"/>
      </w:pPr>
    </w:p>
  </w:footnote>
  <w:footnote w:id="2">
    <w:p w:rsidR="00601F98" w:rsidRDefault="00601F98" w14:paraId="29A87530" w14:textId="0E22277B">
      <w:pPr>
        <w:pStyle w:val="FootnoteText"/>
      </w:pPr>
      <w:r>
        <w:rPr>
          <w:rStyle w:val="FootnoteReference"/>
        </w:rPr>
        <w:footnoteRef/>
      </w:r>
      <w:r>
        <w:t xml:space="preserve"> Gibson-Davis, C. and </w:t>
      </w:r>
      <w:proofErr w:type="spellStart"/>
      <w:r>
        <w:t>Percheski</w:t>
      </w:r>
      <w:proofErr w:type="spellEnd"/>
      <w:r>
        <w:t xml:space="preserve">, C., </w:t>
      </w:r>
      <w:r w:rsidRPr="6EAB5542">
        <w:rPr>
          <w:i/>
        </w:rPr>
        <w:t>The New York Times:</w:t>
      </w:r>
      <w:r>
        <w:t xml:space="preserve"> “Why the Wealth Gap Hits Families the Hardest.” </w:t>
      </w:r>
      <w:hyperlink w:history="1" r:id="rId1">
        <w:r w:rsidRPr="000B22F2">
          <w:rPr>
            <w:rStyle w:val="Hyperlink"/>
          </w:rPr>
          <w:t>https://www.nytimes.com/2018/05/18/opinion/wealth-inequality-families-children-elderly.html</w:t>
        </w:r>
      </w:hyperlink>
    </w:p>
  </w:footnote>
  <w:footnote w:id="3">
    <w:p w:rsidR="00C40C64" w:rsidRDefault="00C40C64" w14:paraId="78E66AF2" w14:textId="3DDC6842">
      <w:pPr>
        <w:pStyle w:val="FootnoteText"/>
      </w:pPr>
      <w:r>
        <w:rPr>
          <w:rStyle w:val="FootnoteReference"/>
        </w:rPr>
        <w:footnoteRef/>
      </w:r>
      <w:r>
        <w:t>RESULTS, “</w:t>
      </w:r>
      <w:r w:rsidR="00155CA7">
        <w:t xml:space="preserve">Our Anti-Oppression Values.” </w:t>
      </w:r>
      <w:hyperlink w:history="1" r:id="rId2">
        <w:r w:rsidR="00155CA7">
          <w:rPr>
            <w:rStyle w:val="Hyperlink"/>
          </w:rPr>
          <w:t>https://results.org/our-anti-oppression-values/</w:t>
        </w:r>
      </w:hyperlink>
      <w:r w:rsidR="00155CA7">
        <w:t xml:space="preserve">. </w:t>
      </w:r>
    </w:p>
  </w:footnote>
  <w:footnote w:id="4">
    <w:p w:rsidR="2A36E981" w:rsidP="2A36E981" w:rsidRDefault="2A36E981" w14:paraId="1C848B6E" w14:textId="4AB932BD">
      <w:pPr>
        <w:pStyle w:val="FootnoteText"/>
      </w:pPr>
      <w:r w:rsidRPr="2A36E981">
        <w:rPr>
          <w:rStyle w:val="FootnoteReference"/>
        </w:rPr>
        <w:footnoteRef/>
      </w:r>
      <w:r w:rsidR="00354D99">
        <w:t xml:space="preserve">Prosperity Now, “Vulnerability in the Face of Economic Uncertainty.” </w:t>
      </w:r>
      <w:hyperlink w:history="1" r:id="rId3">
        <w:r w:rsidR="00354D99">
          <w:rPr>
            <w:rStyle w:val="Hyperlink"/>
          </w:rPr>
          <w:t>https://prosperitynow.org/sites/default/files/resources/2019_Scorecard_Key_Findings.pdf</w:t>
        </w:r>
      </w:hyperlink>
      <w:r w:rsidR="00354D99">
        <w:t>. 2019.</w:t>
      </w:r>
    </w:p>
  </w:footnote>
  <w:footnote w:id="5">
    <w:p w:rsidR="2A36E981" w:rsidP="2A36E981" w:rsidRDefault="2A36E981" w14:paraId="1BAF9A44" w14:textId="43C00953">
      <w:pPr>
        <w:pStyle w:val="FootnoteText"/>
      </w:pPr>
      <w:r w:rsidRPr="2A36E981">
        <w:rPr>
          <w:rStyle w:val="FootnoteReference"/>
        </w:rPr>
        <w:footnoteRef/>
      </w:r>
      <w:r>
        <w:t xml:space="preserve"> Ibid. </w:t>
      </w:r>
    </w:p>
  </w:footnote>
  <w:footnote w:id="6">
    <w:p w:rsidR="003F0E32" w:rsidRDefault="003F0E32" w14:paraId="2B89F3AD" w14:textId="12A96952">
      <w:pPr>
        <w:pStyle w:val="FootnoteText"/>
      </w:pPr>
      <w:r>
        <w:rPr>
          <w:rStyle w:val="FootnoteReference"/>
        </w:rPr>
        <w:footnoteRef/>
      </w:r>
      <w:r>
        <w:t xml:space="preserve"> </w:t>
      </w:r>
      <w:r w:rsidR="00251EF5">
        <w:t>Ibid.</w:t>
      </w:r>
    </w:p>
  </w:footnote>
  <w:footnote w:id="7">
    <w:p w:rsidR="008641D0" w:rsidRDefault="008641D0" w14:paraId="5CF42BF9" w14:textId="7F7D67B2">
      <w:pPr>
        <w:pStyle w:val="FootnoteText"/>
      </w:pPr>
      <w:r>
        <w:rPr>
          <w:rStyle w:val="FootnoteReference"/>
        </w:rPr>
        <w:footnoteRef/>
      </w:r>
      <w:r>
        <w:t xml:space="preserve"> Federal Reserve, “Report on the Economic Well-Being of U.S. Households in 2018.” </w:t>
      </w:r>
      <w:hyperlink w:history="1" r:id="rId4">
        <w:r>
          <w:rPr>
            <w:rStyle w:val="Hyperlink"/>
          </w:rPr>
          <w:t>https://www.federalreserve.gov/consumerscommunities/files/2018-report-economic-well-being-us-households-201905.pdf</w:t>
        </w:r>
      </w:hyperlink>
      <w:r>
        <w:t xml:space="preserve">. 2019. </w:t>
      </w:r>
    </w:p>
  </w:footnote>
  <w:footnote w:id="8">
    <w:p w:rsidR="00601F98" w:rsidRDefault="00601F98" w14:paraId="51EDA9DA" w14:textId="33DAF08D">
      <w:pPr>
        <w:pStyle w:val="FootnoteText"/>
      </w:pPr>
      <w:r>
        <w:rPr>
          <w:rStyle w:val="FootnoteReference"/>
        </w:rPr>
        <w:footnoteRef/>
      </w:r>
      <w:r>
        <w:t xml:space="preserve"> Oxfam International: “Reward Work, Not Wealth.” </w:t>
      </w:r>
      <w:hyperlink w:history="1" r:id="rId5">
        <w:r w:rsidRPr="00C3421B">
          <w:rPr>
            <w:rStyle w:val="Hyperlink"/>
          </w:rPr>
          <w:t>https://www.oxfamamerica.org/static/media/files/bp-reward-work-not-wealth-220118-en.pdf</w:t>
        </w:r>
      </w:hyperlink>
      <w:r>
        <w:t xml:space="preserve"> </w:t>
      </w:r>
    </w:p>
  </w:footnote>
  <w:footnote w:id="9">
    <w:p w:rsidR="00601F98" w:rsidRDefault="00601F98" w14:paraId="2D438523" w14:textId="1B3F7A8D">
      <w:pPr>
        <w:pStyle w:val="FootnoteText"/>
      </w:pPr>
      <w:r>
        <w:rPr>
          <w:rStyle w:val="FootnoteReference"/>
        </w:rPr>
        <w:footnoteRef/>
      </w:r>
      <w:r>
        <w:t xml:space="preserve"> Statista, “Wealth distribution in the United States in 2017.” </w:t>
      </w:r>
      <w:hyperlink w:history="1" r:id="rId6">
        <w:r w:rsidRPr="00FB4205">
          <w:rPr>
            <w:rStyle w:val="Hyperlink"/>
          </w:rPr>
          <w:t>https://www.statista.com/statistics/203961/wealth-distribution-for-the-us/</w:t>
        </w:r>
      </w:hyperlink>
    </w:p>
  </w:footnote>
  <w:footnote w:id="10">
    <w:p w:rsidR="00C92408" w:rsidP="00C92408" w:rsidRDefault="00C92408" w14:paraId="63674078" w14:textId="1241D06C">
      <w:pPr>
        <w:pStyle w:val="CommentText"/>
      </w:pPr>
      <w:r>
        <w:rPr>
          <w:rStyle w:val="FootnoteReference"/>
        </w:rPr>
        <w:footnoteRef/>
      </w:r>
      <w:r>
        <w:t xml:space="preserve"> Urban Institute, “Nine Charts About Wealth Inequality in America</w:t>
      </w:r>
      <w:proofErr w:type="gramStart"/>
      <w:r>
        <w:t>.”http://apps.urban.org/features/wealth-inequality-charts/</w:t>
      </w:r>
      <w:proofErr w:type="gramEnd"/>
    </w:p>
  </w:footnote>
  <w:footnote w:id="11">
    <w:p w:rsidR="00601F98" w:rsidRDefault="00601F98" w14:paraId="755559FE" w14:textId="3A5C38C7">
      <w:pPr>
        <w:pStyle w:val="FootnoteText"/>
      </w:pPr>
      <w:r>
        <w:rPr>
          <w:rStyle w:val="FootnoteReference"/>
        </w:rPr>
        <w:footnoteRef/>
      </w:r>
      <w:r>
        <w:t xml:space="preserve"> Inequality.org, “Racial Economic Inequality." </w:t>
      </w:r>
      <w:hyperlink w:anchor="racial-wealth-divide" r:id="rId7">
        <w:r w:rsidRPr="0FE8462E" w:rsidR="0FE8462E">
          <w:rPr>
            <w:rStyle w:val="Hyperlink"/>
          </w:rPr>
          <w:t>https://inequality.org/facts/racial-inequality/#racial-wealth-divide</w:t>
        </w:r>
      </w:hyperlink>
      <w:r w:rsidRPr="0FE8462E" w:rsidR="0FE8462E">
        <w:t xml:space="preserve">. </w:t>
      </w:r>
    </w:p>
  </w:footnote>
  <w:footnote w:id="12">
    <w:p w:rsidR="009B5985" w:rsidRDefault="009B5985" w14:paraId="7C989804" w14:textId="492C8D0C">
      <w:pPr>
        <w:pStyle w:val="FootnoteText"/>
      </w:pPr>
      <w:r>
        <w:rPr>
          <w:rStyle w:val="FootnoteReference"/>
        </w:rPr>
        <w:footnoteRef/>
      </w:r>
      <w:r>
        <w:t xml:space="preserve"> Institute for Policy Studies and Inequality.org, “Dreams Deferred: How Enriching the 1% Widens the Racial Wealth Divide.” </w:t>
      </w:r>
      <w:hyperlink r:id="rId8">
        <w:r w:rsidRPr="0FE8462E">
          <w:rPr>
            <w:rStyle w:val="Hyperlink"/>
          </w:rPr>
          <w:t>https://inequality.org/wp-content/uploads/2019/01/IPS_RWD-Report_FINAL-1.15.19.pdf</w:t>
        </w:r>
      </w:hyperlink>
      <w:r w:rsidRPr="0FE8462E">
        <w:t>. 2019.</w:t>
      </w:r>
    </w:p>
  </w:footnote>
  <w:footnote w:id="13">
    <w:p w:rsidR="00800430" w:rsidRDefault="00800430" w14:paraId="3B5D8DC9" w14:textId="6B2213C7">
      <w:pPr>
        <w:pStyle w:val="FootnoteText"/>
      </w:pPr>
      <w:r>
        <w:rPr>
          <w:rStyle w:val="FootnoteReference"/>
        </w:rPr>
        <w:footnoteRef/>
      </w:r>
      <w:r>
        <w:t xml:space="preserve"> </w:t>
      </w:r>
      <w:r w:rsidR="00281CF8">
        <w:t xml:space="preserve">Institute for Policy Studies and Inequality.org, “Dreams Deferred: How Enriching the 1% Widens the Racial Wealth Divide.” </w:t>
      </w:r>
      <w:hyperlink w:history="1" r:id="rId9">
        <w:r w:rsidR="007C02FE">
          <w:rPr>
            <w:rStyle w:val="Hyperlink"/>
          </w:rPr>
          <w:t>https://ips-dc.org/wp-content/uploads/2019/01/IPS_RWD-Report_FINAL-1.15.19.pdf</w:t>
        </w:r>
      </w:hyperlink>
      <w:r w:rsidR="007C02FE">
        <w:t xml:space="preserve">. 2019. </w:t>
      </w:r>
    </w:p>
  </w:footnote>
  <w:footnote w:id="14">
    <w:p w:rsidR="00601F98" w:rsidRDefault="00601F98" w14:paraId="471CCB1A" w14:textId="7C36F4E0">
      <w:pPr>
        <w:pStyle w:val="FootnoteText"/>
      </w:pPr>
      <w:r>
        <w:rPr>
          <w:rStyle w:val="FootnoteReference"/>
        </w:rPr>
        <w:footnoteRef/>
      </w:r>
      <w:r>
        <w:t xml:space="preserve"> Tippet, R. et al., “Beyond Broke: Why Closing the Racial Wealth is a Priority for National Economic Security.”</w:t>
      </w:r>
      <w:r w:rsidR="009B5985">
        <w:t xml:space="preserve"> </w:t>
      </w:r>
      <w:hyperlink w:history="1" r:id="rId10">
        <w:r w:rsidRPr="00B02FB1" w:rsidR="009B5985">
          <w:rPr>
            <w:rStyle w:val="Hyperlink"/>
          </w:rPr>
          <w:t>http://globalpolicysolutions.org/wp-content/uploads/2016/04/Beyond_Broke_FINAL.pdf</w:t>
        </w:r>
      </w:hyperlink>
      <w:r w:rsidR="007C02FE">
        <w:rPr>
          <w:rStyle w:val="Hyperlink"/>
        </w:rPr>
        <w:t xml:space="preserve">. 2016. </w:t>
      </w:r>
    </w:p>
  </w:footnote>
  <w:footnote w:id="15">
    <w:p w:rsidR="00C6398B" w:rsidP="00C6398B" w:rsidRDefault="00C6398B" w14:paraId="43113DF9" w14:textId="77777777">
      <w:pPr>
        <w:pStyle w:val="FootnoteText"/>
      </w:pPr>
      <w:r w:rsidRPr="2A36E981">
        <w:rPr>
          <w:rStyle w:val="FootnoteReference"/>
        </w:rPr>
        <w:footnoteRef/>
      </w:r>
      <w:r>
        <w:t xml:space="preserve"> </w:t>
      </w:r>
      <w:proofErr w:type="spellStart"/>
      <w:r>
        <w:t>Darity</w:t>
      </w:r>
      <w:proofErr w:type="spellEnd"/>
      <w:r>
        <w:t xml:space="preserve"> Jr., W. et al., “What We Get Wrong About Closing the Racial Wealth Gap.” </w:t>
      </w:r>
      <w:hyperlink r:id="rId11">
        <w:r w:rsidRPr="2A36E981">
          <w:rPr>
            <w:rStyle w:val="Hyperlink"/>
          </w:rPr>
          <w:t>https://socialequity.duke.edu/sites/socialequity.duke.edu/files/site-images/FINAL%20COMPLETE%20REPORT_.pdf</w:t>
        </w:r>
      </w:hyperlink>
    </w:p>
  </w:footnote>
  <w:footnote w:id="16">
    <w:p w:rsidR="00C6398B" w:rsidP="00C6398B" w:rsidRDefault="00C6398B" w14:paraId="07834A29" w14:textId="77777777">
      <w:pPr>
        <w:pStyle w:val="FootnoteText"/>
      </w:pPr>
      <w:r w:rsidRPr="2A36E981">
        <w:rPr>
          <w:rStyle w:val="FootnoteReference"/>
        </w:rPr>
        <w:footnoteRef/>
      </w:r>
      <w:r>
        <w:t xml:space="preserve"> </w:t>
      </w:r>
      <w:proofErr w:type="spellStart"/>
      <w:r>
        <w:t>Schapitl</w:t>
      </w:r>
      <w:proofErr w:type="spellEnd"/>
      <w:r>
        <w:t xml:space="preserve">, Lexie, </w:t>
      </w:r>
      <w:r w:rsidRPr="2A36E981">
        <w:rPr>
          <w:i/>
          <w:iCs/>
        </w:rPr>
        <w:t>Vox:</w:t>
      </w:r>
      <w:r>
        <w:t xml:space="preserve"> “The Racial Wealth Gap is Where Yesterday’s Injustice Becomes Today’s Inequality. And It’s Growing.” </w:t>
      </w:r>
      <w:hyperlink r:id="rId12">
        <w:r w:rsidRPr="2A36E981">
          <w:rPr>
            <w:rStyle w:val="Hyperlink"/>
          </w:rPr>
          <w:t>https://www.vox.com/2018/5/23/17377084/racial-wealth-gap-explained-netflix</w:t>
        </w:r>
      </w:hyperlink>
    </w:p>
  </w:footnote>
  <w:footnote w:id="17">
    <w:p w:rsidR="00A7293F" w:rsidRDefault="00A7293F" w14:paraId="37D24C93" w14:textId="537A9BBA">
      <w:pPr>
        <w:pStyle w:val="FootnoteText"/>
      </w:pPr>
      <w:r>
        <w:rPr>
          <w:rStyle w:val="FootnoteReference"/>
        </w:rPr>
        <w:footnoteRef/>
      </w:r>
      <w:r>
        <w:t xml:space="preserve"> Shapiro, T., “The Roots of the Widening Racial Wealth Gap: Explaining the Black-White Economic Divide.” </w:t>
      </w:r>
      <w:hyperlink r:id="rId13">
        <w:r w:rsidRPr="2A36E981">
          <w:rPr>
            <w:rStyle w:val="Hyperlink"/>
          </w:rPr>
          <w:t>https://iasp.brandeis.edu/pdfs/Author/shapiro-thomas-m/racialwealthgapbrief.pdf</w:t>
        </w:r>
      </w:hyperlink>
    </w:p>
  </w:footnote>
  <w:footnote w:id="18">
    <w:p w:rsidRPr="00D750AE" w:rsidR="00221AA0" w:rsidP="00221AA0" w:rsidRDefault="00221AA0" w14:paraId="245AB038" w14:textId="0BA070E5">
      <w:pPr>
        <w:pStyle w:val="FootnoteText"/>
      </w:pPr>
      <w:r w:rsidRPr="00D750AE">
        <w:rPr>
          <w:rStyle w:val="FootnoteReference"/>
        </w:rPr>
        <w:footnoteRef/>
      </w:r>
      <w:r w:rsidR="00D750AE">
        <w:t xml:space="preserve"> Economic Policy Institute, “Black unemployment is at least twice </w:t>
      </w:r>
      <w:r w:rsidR="00840156">
        <w:t>as high as white unemployment at the national level and in 14 states and the District of Columbia.”</w:t>
      </w:r>
    </w:p>
  </w:footnote>
  <w:footnote w:id="19">
    <w:p w:rsidR="00221AA0" w:rsidP="00221AA0" w:rsidRDefault="00221AA0" w14:paraId="46272976" w14:textId="77777777">
      <w:pPr>
        <w:pStyle w:val="FootnoteText"/>
      </w:pPr>
      <w:r w:rsidRPr="2A36E981">
        <w:rPr>
          <w:rStyle w:val="FootnoteReference"/>
        </w:rPr>
        <w:footnoteRef/>
      </w:r>
      <w:r>
        <w:t xml:space="preserve"> Hamilton, D. et. al, “Umbrellas Don’t Make </w:t>
      </w:r>
      <w:proofErr w:type="gramStart"/>
      <w:r>
        <w:t>it</w:t>
      </w:r>
      <w:proofErr w:type="gramEnd"/>
      <w:r>
        <w:t xml:space="preserve"> Rain: Why Studying and Working Hard Isn’t Enough for Black Americans.” </w:t>
      </w:r>
      <w:hyperlink r:id="rId14">
        <w:r w:rsidRPr="2A36E981">
          <w:rPr>
            <w:rStyle w:val="Hyperlink"/>
          </w:rPr>
          <w:t>http://www.insightcced.org/wp-content/uploads/2015/08/Umbrellas_Dont_Make_It_Rain_Final.pdf</w:t>
        </w:r>
      </w:hyperlink>
    </w:p>
  </w:footnote>
  <w:footnote w:id="20">
    <w:p w:rsidR="00D40B66" w:rsidRDefault="00D40B66" w14:paraId="3CAD1B74" w14:textId="2A879038">
      <w:pPr>
        <w:pStyle w:val="FootnoteText"/>
      </w:pPr>
      <w:r>
        <w:rPr>
          <w:rStyle w:val="FootnoteReference"/>
        </w:rPr>
        <w:footnoteRef/>
      </w:r>
      <w:r>
        <w:t xml:space="preserve"> </w:t>
      </w:r>
      <w:r w:rsidR="0003455F">
        <w:t>U.S. Cen</w:t>
      </w:r>
      <w:r w:rsidR="00A93483">
        <w:t xml:space="preserve">sus, “Households Income: 2017.” </w:t>
      </w:r>
      <w:hyperlink w:history="1" r:id="rId15">
        <w:r w:rsidR="00A93483">
          <w:rPr>
            <w:rStyle w:val="Hyperlink"/>
          </w:rPr>
          <w:t>https://www.census.gov/content/dam/Census/library/publications/2018/acs/acsbr17-01.pdf</w:t>
        </w:r>
      </w:hyperlink>
      <w:r w:rsidR="00A93483">
        <w:t xml:space="preserve">. 2018.  </w:t>
      </w:r>
      <w:r w:rsidR="002A1F3A">
        <w:t xml:space="preserve"> </w:t>
      </w:r>
    </w:p>
  </w:footnote>
  <w:footnote w:id="21">
    <w:p w:rsidR="00221AA0" w:rsidP="00221AA0" w:rsidRDefault="00221AA0" w14:paraId="676E7AE4" w14:textId="77777777">
      <w:pPr>
        <w:pStyle w:val="FootnoteText"/>
        <w:rPr>
          <w:color w:val="0563C1"/>
          <w:u w:val="single"/>
        </w:rPr>
      </w:pPr>
      <w:r w:rsidRPr="2A36E981">
        <w:rPr>
          <w:rStyle w:val="FootnoteReference"/>
        </w:rPr>
        <w:footnoteRef/>
      </w:r>
      <w:r>
        <w:t xml:space="preserve"> Shapiro, T., “The Roots of the Widening Racial Wealth Gap: Explaining the Black-White Economic Divide.” </w:t>
      </w:r>
      <w:hyperlink r:id="rId16">
        <w:r w:rsidRPr="2A36E981">
          <w:rPr>
            <w:rStyle w:val="Hyperlink"/>
          </w:rPr>
          <w:t>https://iasp.brandeis.edu/pdfs/Author/shapiro-thomas-m/racialwealthgapbrief.pdf</w:t>
        </w:r>
      </w:hyperlink>
    </w:p>
  </w:footnote>
  <w:footnote w:id="22">
    <w:p w:rsidR="00221AA0" w:rsidP="00221AA0" w:rsidRDefault="00221AA0" w14:paraId="146D73AB" w14:textId="77777777">
      <w:pPr>
        <w:pStyle w:val="FootnoteText"/>
      </w:pPr>
      <w:r w:rsidRPr="2A36E981">
        <w:rPr>
          <w:rStyle w:val="FootnoteReference"/>
        </w:rPr>
        <w:footnoteRef/>
      </w:r>
      <w:r>
        <w:t xml:space="preserve"> Currier, E. and </w:t>
      </w:r>
      <w:proofErr w:type="spellStart"/>
      <w:r>
        <w:t>Elmi</w:t>
      </w:r>
      <w:proofErr w:type="spellEnd"/>
      <w:r>
        <w:t xml:space="preserve">, S., “The Racial Wealth Gap and Today’s American Dream.” </w:t>
      </w:r>
      <w:hyperlink r:id="rId17">
        <w:r w:rsidRPr="2A36E981">
          <w:rPr>
            <w:rStyle w:val="Hyperlink"/>
          </w:rPr>
          <w:t>http://www.pewtrusts.org/en/research-and-analysis/articles/2018/02/16/the-racial-wealth-gap-and-todays-american-dream</w:t>
        </w:r>
      </w:hyperlink>
    </w:p>
  </w:footnote>
  <w:footnote w:id="23">
    <w:p w:rsidR="00FF091A" w:rsidRDefault="00FF091A" w14:paraId="10828272" w14:textId="1850C2BA">
      <w:pPr>
        <w:pStyle w:val="FootnoteText"/>
      </w:pPr>
      <w:r>
        <w:rPr>
          <w:rStyle w:val="FootnoteReference"/>
        </w:rPr>
        <w:footnoteRef/>
      </w:r>
      <w:r>
        <w:t xml:space="preserve"> </w:t>
      </w:r>
      <w:r w:rsidR="00245B8A">
        <w:t xml:space="preserve">Health Affairs, “Housing and Health: An Overview of the Literature.” </w:t>
      </w:r>
      <w:hyperlink w:history="1" r:id="rId18">
        <w:r w:rsidR="00245B8A">
          <w:rPr>
            <w:rStyle w:val="Hyperlink"/>
          </w:rPr>
          <w:t>https://www.healthaffairs.org/do/10.1377/hpb20180313.396577/full/</w:t>
        </w:r>
      </w:hyperlink>
      <w:r w:rsidR="00245B8A">
        <w:t xml:space="preserve">. 2018. </w:t>
      </w:r>
    </w:p>
  </w:footnote>
  <w:footnote w:id="24">
    <w:p w:rsidR="0FE8462E" w:rsidP="0FE8462E" w:rsidRDefault="00601F98" w14:paraId="2A25F4A2" w14:textId="39EEC6D4">
      <w:pPr>
        <w:pStyle w:val="FootnoteText"/>
      </w:pPr>
      <w:r>
        <w:rPr>
          <w:rStyle w:val="FootnoteReference"/>
        </w:rPr>
        <w:footnoteRef/>
      </w:r>
      <w:r>
        <w:t xml:space="preserve"> Opportunity Starts at Home Campaign, “What is Opportunity Starts at Home?” </w:t>
      </w:r>
      <w:hyperlink w:history="1" r:id="rId19">
        <w:r w:rsidRPr="000B22F2">
          <w:rPr>
            <w:rStyle w:val="Hyperlink"/>
          </w:rPr>
          <w:t>https://www.opportunityhome.org/resources/what-is-opportunity-starts-at-home/</w:t>
        </w:r>
      </w:hyperlink>
      <w:r w:rsidR="003370AF">
        <w:t>.</w:t>
      </w:r>
    </w:p>
  </w:footnote>
  <w:footnote w:id="25">
    <w:p w:rsidR="0FE8462E" w:rsidP="0FE8462E" w:rsidRDefault="0FE8462E" w14:paraId="1B048E2D" w14:textId="64CD07D1">
      <w:pPr>
        <w:pStyle w:val="FootnoteText"/>
      </w:pPr>
      <w:r w:rsidRPr="0FE8462E">
        <w:rPr>
          <w:rStyle w:val="FootnoteReference"/>
        </w:rPr>
        <w:footnoteRef/>
      </w:r>
      <w:r>
        <w:t xml:space="preserve"> Harvard Joint Center on Housing Studies, “State of the Nation’s Housing, 2018.” </w:t>
      </w:r>
      <w:hyperlink r:id="rId20">
        <w:r w:rsidRPr="0FE8462E">
          <w:rPr>
            <w:rStyle w:val="Hyperlink"/>
          </w:rPr>
          <w:t>https://www.jchs.harvard.edu/sites/default/files/Harvard_JCHS_State_of_the_Nations_Housing_2018.pdf</w:t>
        </w:r>
      </w:hyperlink>
      <w:r w:rsidRPr="0FE8462E">
        <w:t xml:space="preserve">. 2018. </w:t>
      </w:r>
    </w:p>
  </w:footnote>
  <w:footnote w:id="26">
    <w:p w:rsidR="00601F98" w:rsidP="00721B75" w:rsidRDefault="00601F98" w14:paraId="037DABDE" w14:textId="5CEFD09A">
      <w:pPr>
        <w:pStyle w:val="FootnoteText"/>
      </w:pPr>
      <w:r>
        <w:rPr>
          <w:rStyle w:val="FootnoteReference"/>
        </w:rPr>
        <w:footnoteRef/>
      </w:r>
      <w:r w:rsidR="005B4448">
        <w:t xml:space="preserve"> Prosperity Now,</w:t>
      </w:r>
      <w:r>
        <w:t xml:space="preserve"> </w:t>
      </w:r>
      <w:r w:rsidR="005B4448">
        <w:t>“</w:t>
      </w:r>
      <w:r w:rsidR="00B93F3D">
        <w:t xml:space="preserve">Scorecard: Homeownership.” </w:t>
      </w:r>
      <w:hyperlink w:history="1" w:anchor="housing/outcome/homeownership-rate" r:id="rId21">
        <w:r w:rsidR="00B93F3D">
          <w:rPr>
            <w:rStyle w:val="Hyperlink"/>
          </w:rPr>
          <w:t>https://scorecard.prosperitynow.org/data-by-issue#housing/outcome/homeownership-rate</w:t>
        </w:r>
      </w:hyperlink>
      <w:r w:rsidR="00B93F3D">
        <w:t xml:space="preserve">. 2017. </w:t>
      </w:r>
      <w:r w:rsidR="005B4448">
        <w:t xml:space="preserve"> </w:t>
      </w:r>
    </w:p>
    <w:p w:rsidR="00601F98" w:rsidP="00721B75" w:rsidRDefault="00601F98" w14:paraId="70D38CE1" w14:textId="77777777">
      <w:pPr>
        <w:pStyle w:val="FootnoteText"/>
      </w:pPr>
      <w:r>
        <w:t xml:space="preserve">The Alliance to End Hunger, “Hunger is a Racial Equity Issue.” </w:t>
      </w:r>
      <w:hyperlink w:history="1" r:id="rId22">
        <w:r w:rsidRPr="000B22F2">
          <w:rPr>
            <w:rStyle w:val="Hyperlink"/>
          </w:rPr>
          <w:t>https://alliancetoendhunger.org/wp-content/uploads/2017/07/Factsheet_Alliance-To-End-Hunger_HUNGER-IS-A-RACIAL-EQUITY-ISSUE_071917.pdf</w:t>
        </w:r>
      </w:hyperlink>
    </w:p>
  </w:footnote>
  <w:footnote w:id="27">
    <w:p w:rsidR="00106E60" w:rsidRDefault="00106E60" w14:paraId="2484800A" w14:textId="44304CF4">
      <w:pPr>
        <w:pStyle w:val="FootnoteText"/>
      </w:pPr>
      <w:r>
        <w:rPr>
          <w:rStyle w:val="FootnoteReference"/>
        </w:rPr>
        <w:footnoteRef/>
      </w:r>
      <w:r>
        <w:t xml:space="preserve"> Harvard Joint Center on Housing Studies, “State of the Nation’s Housing, 2018.” </w:t>
      </w:r>
      <w:hyperlink r:id="rId23">
        <w:r w:rsidRPr="0FE8462E">
          <w:rPr>
            <w:rStyle w:val="Hyperlink"/>
          </w:rPr>
          <w:t>https://www.jchs.harvard.edu/sites/default/files/Harvard_JCHS_State_of_the_Nations_Housing_2018.pdf</w:t>
        </w:r>
      </w:hyperlink>
      <w:r w:rsidRPr="0FE8462E">
        <w:t>. 2018.</w:t>
      </w:r>
    </w:p>
  </w:footnote>
  <w:footnote w:id="28">
    <w:p w:rsidR="0FE8462E" w:rsidP="0FE8462E" w:rsidRDefault="0FE8462E" w14:paraId="2500E65F" w14:textId="3C6074CA">
      <w:pPr>
        <w:pStyle w:val="FootnoteText"/>
      </w:pPr>
      <w:r w:rsidRPr="0FE8462E">
        <w:rPr>
          <w:rStyle w:val="FootnoteReference"/>
        </w:rPr>
        <w:footnoteRef/>
      </w:r>
      <w:r>
        <w:t xml:space="preserve">Federal Reserve Bank of </w:t>
      </w:r>
      <w:r w:rsidR="00106E60">
        <w:t>Cleveland</w:t>
      </w:r>
      <w:r>
        <w:t xml:space="preserve">, “What is Behind the Persistence of the Racial Wealth Gap?“ </w:t>
      </w:r>
      <w:hyperlink r:id="rId24">
        <w:r w:rsidRPr="0FE8462E">
          <w:rPr>
            <w:rStyle w:val="Hyperlink"/>
          </w:rPr>
          <w:t>https://www.clevelandfed.org/newsroom-and-events/publications/economic-commentary/2019-economic-commentaries/ec-201903-what-is-behind-the-persistence-of-the-racial-wealth-gap.aspx</w:t>
        </w:r>
      </w:hyperlink>
      <w:r w:rsidRPr="0FE8462E">
        <w:t>. 2019.</w:t>
      </w:r>
    </w:p>
  </w:footnote>
  <w:footnote w:id="29">
    <w:p w:rsidR="00747F3C" w:rsidRDefault="00747F3C" w14:paraId="6D1B2380" w14:textId="2273FF4D">
      <w:pPr>
        <w:pStyle w:val="FootnoteText"/>
      </w:pPr>
      <w:r>
        <w:rPr>
          <w:rStyle w:val="FootnoteReference"/>
        </w:rPr>
        <w:footnoteRef/>
      </w:r>
      <w:r>
        <w:t xml:space="preserve"> Brookings Institution, “The Devaluation of Assets in Black Neighborhoods.” </w:t>
      </w:r>
      <w:hyperlink w:history="1" r:id="rId25">
        <w:r>
          <w:rPr>
            <w:rStyle w:val="Hyperlink"/>
          </w:rPr>
          <w:t>https://www.brookings.edu/research/devaluation-of-assets-in-black-neighborhoods/</w:t>
        </w:r>
      </w:hyperlink>
      <w:r>
        <w:t>. 2018.</w:t>
      </w:r>
    </w:p>
  </w:footnote>
  <w:footnote w:id="30">
    <w:p w:rsidR="0FE8462E" w:rsidP="0FE8462E" w:rsidRDefault="0FE8462E" w14:paraId="4A9244CA" w14:textId="09952BC1">
      <w:pPr>
        <w:pStyle w:val="FootnoteText"/>
      </w:pPr>
      <w:r w:rsidRPr="0FE8462E">
        <w:rPr>
          <w:rStyle w:val="FootnoteReference"/>
        </w:rPr>
        <w:footnoteRef/>
      </w:r>
      <w:r>
        <w:t xml:space="preserve"> National Low income Housing Coalition</w:t>
      </w:r>
      <w:proofErr w:type="gramStart"/>
      <w:r>
        <w:t>, ”The</w:t>
      </w:r>
      <w:proofErr w:type="gramEnd"/>
      <w:r>
        <w:t xml:space="preserve"> Gap: A Shortage of Affordable Homes.” </w:t>
      </w:r>
      <w:hyperlink r:id="rId26">
        <w:r w:rsidRPr="0FE8462E">
          <w:rPr>
            <w:rStyle w:val="Hyperlink"/>
          </w:rPr>
          <w:t>https://reports.nlihc.org/sites/default/files/gap/Gap-Report_2019.pdf</w:t>
        </w:r>
      </w:hyperlink>
      <w:r w:rsidRPr="0FE8462E">
        <w:t xml:space="preserve">. 2019. </w:t>
      </w:r>
    </w:p>
  </w:footnote>
  <w:footnote w:id="31">
    <w:p w:rsidR="00A93483" w:rsidRDefault="00A93483" w14:paraId="47D30510" w14:textId="3E4C4243">
      <w:pPr>
        <w:pStyle w:val="FootnoteText"/>
      </w:pPr>
      <w:r>
        <w:rPr>
          <w:rStyle w:val="FootnoteReference"/>
        </w:rPr>
        <w:footnoteRef/>
      </w:r>
      <w:r>
        <w:t xml:space="preserve"> Harvard Joint Center on Housing Studies, “State of the Nation’s Housing, 2018.” </w:t>
      </w:r>
      <w:hyperlink r:id="rId27">
        <w:r w:rsidRPr="0FE8462E">
          <w:rPr>
            <w:rStyle w:val="Hyperlink"/>
          </w:rPr>
          <w:t>https://www.jchs.harvard.edu/sites/default/files/Harvard_JCHS_State_of_the_Nations_Housing_2018.pdf</w:t>
        </w:r>
      </w:hyperlink>
      <w:r w:rsidRPr="0FE8462E">
        <w:t>. 2018.</w:t>
      </w:r>
    </w:p>
  </w:footnote>
  <w:footnote w:id="32">
    <w:p w:rsidR="00CE58FE" w:rsidRDefault="00CE58FE" w14:paraId="025BAACD" w14:textId="00D18251">
      <w:pPr>
        <w:pStyle w:val="FootnoteText"/>
      </w:pPr>
      <w:r>
        <w:rPr>
          <w:rStyle w:val="FootnoteReference"/>
        </w:rPr>
        <w:footnoteRef/>
      </w:r>
      <w:r>
        <w:t xml:space="preserve"> National </w:t>
      </w:r>
      <w:proofErr w:type="gramStart"/>
      <w:r>
        <w:t>Low Income</w:t>
      </w:r>
      <w:proofErr w:type="gramEnd"/>
      <w:r>
        <w:t xml:space="preserve"> Housing Coalition, “The Gap: A Shortage of Affordable Homes.” </w:t>
      </w:r>
      <w:hyperlink w:history="1" r:id="rId28">
        <w:r w:rsidRPr="007E1A45">
          <w:rPr>
            <w:rStyle w:val="Hyperlink"/>
          </w:rPr>
          <w:t>https://reports.nlihc.org/sites/default/files/gap/Gap-Report_2019.pdf</w:t>
        </w:r>
      </w:hyperlink>
      <w:r w:rsidRPr="0FE8462E">
        <w:t xml:space="preserve">. 2019. </w:t>
      </w:r>
    </w:p>
  </w:footnote>
  <w:footnote w:id="33">
    <w:p w:rsidR="009F0260" w:rsidRDefault="009F0260" w14:paraId="35C5D9C5" w14:textId="422BDEA0">
      <w:pPr>
        <w:pStyle w:val="FootnoteText"/>
      </w:pPr>
      <w:r>
        <w:rPr>
          <w:rStyle w:val="FootnoteReference"/>
        </w:rPr>
        <w:footnoteRef/>
      </w:r>
      <w:r>
        <w:t xml:space="preserve"> Joint Center for Housing Studies at Harvard University, “State of the Nation’s Housing 2017.” </w:t>
      </w:r>
      <w:hyperlink w:history="1" r:id="rId29">
        <w:r w:rsidRPr="000B22F2">
          <w:rPr>
            <w:rStyle w:val="Hyperlink"/>
          </w:rPr>
          <w:t>http://www.jchs.harvard.edu/sites/default/files/harvard_jchs_state_of_the_nations_housing_2017_chap1.pdf</w:t>
        </w:r>
      </w:hyperlink>
    </w:p>
  </w:footnote>
  <w:footnote w:id="34">
    <w:p w:rsidR="1F9B1F83" w:rsidP="1F9B1F83" w:rsidRDefault="00601F98" w14:paraId="393D05C5" w14:textId="3904F056">
      <w:pPr>
        <w:pStyle w:val="FootnoteText"/>
      </w:pPr>
      <w:r>
        <w:rPr>
          <w:rStyle w:val="FootnoteReference"/>
        </w:rPr>
        <w:footnoteRef/>
      </w:r>
      <w:r>
        <w:t xml:space="preserve"> </w:t>
      </w:r>
      <w:r w:rsidR="0FE8462E">
        <w:t xml:space="preserve">Joint Center for Housing Studies at Harvard University, “State of the Nation’s Housing 2018.” </w:t>
      </w:r>
      <w:hyperlink r:id="rId30">
        <w:r w:rsidRPr="0FE8462E" w:rsidR="0FE8462E">
          <w:rPr>
            <w:rStyle w:val="Hyperlink"/>
          </w:rPr>
          <w:t>https://www.jchs.harvard.edu/sites/default/files/Harvard_JCHS_State_of_the_Nations_Housing_2018.pdf</w:t>
        </w:r>
      </w:hyperlink>
      <w:r w:rsidR="0FE8462E">
        <w:t xml:space="preserve">. 2018. </w:t>
      </w:r>
    </w:p>
  </w:footnote>
  <w:footnote w:id="35">
    <w:p w:rsidR="00EC0C5E" w:rsidRDefault="00EC0C5E" w14:paraId="40BE8255" w14:textId="16382BB2">
      <w:pPr>
        <w:pStyle w:val="FootnoteText"/>
      </w:pPr>
      <w:r>
        <w:rPr>
          <w:rStyle w:val="FootnoteReference"/>
        </w:rPr>
        <w:footnoteRef/>
      </w:r>
      <w:r>
        <w:t xml:space="preserve"> National </w:t>
      </w:r>
      <w:proofErr w:type="gramStart"/>
      <w:r>
        <w:t>Low Income</w:t>
      </w:r>
      <w:proofErr w:type="gramEnd"/>
      <w:r>
        <w:t xml:space="preserve"> Housing Coalition, “The Gap: A Shortage of Affordable Homes.”  </w:t>
      </w:r>
      <w:hyperlink r:id="rId31">
        <w:r w:rsidRPr="0FE8462E">
          <w:rPr>
            <w:rStyle w:val="Hyperlink"/>
          </w:rPr>
          <w:t>https://reports.nlihc.org/sites/default/files/gap/Gap-Report_2019.pdf</w:t>
        </w:r>
      </w:hyperlink>
      <w:r w:rsidRPr="0FE8462E">
        <w:t>. 2019.</w:t>
      </w:r>
    </w:p>
  </w:footnote>
  <w:footnote w:id="36">
    <w:p w:rsidR="0FE8462E" w:rsidP="0FE8462E" w:rsidRDefault="0FE8462E" w14:paraId="744BE3A2" w14:textId="3ED18439">
      <w:pPr>
        <w:pStyle w:val="FootnoteText"/>
      </w:pPr>
      <w:r w:rsidRPr="0FE8462E">
        <w:rPr>
          <w:rStyle w:val="FootnoteReference"/>
        </w:rPr>
        <w:footnoteRef/>
      </w:r>
      <w:r>
        <w:t xml:space="preserve"> </w:t>
      </w:r>
      <w:r w:rsidR="007574CE">
        <w:t>Ibid.</w:t>
      </w:r>
      <w:r w:rsidRPr="0FE8462E" w:rsidR="00E54D61">
        <w:t xml:space="preserve"> </w:t>
      </w:r>
    </w:p>
  </w:footnote>
  <w:footnote w:id="37">
    <w:p w:rsidR="00601F98" w:rsidRDefault="00601F98" w14:paraId="500AD3CB" w14:textId="46B020D9">
      <w:pPr>
        <w:pStyle w:val="FootnoteText"/>
      </w:pPr>
      <w:r>
        <w:rPr>
          <w:rStyle w:val="FootnoteReference"/>
        </w:rPr>
        <w:footnoteRef/>
      </w:r>
      <w:r>
        <w:t xml:space="preserve"> National Low-Income Housing Coalition, “Out of Reach: The High Cost of Housing.” </w:t>
      </w:r>
      <w:bookmarkStart w:name="_Hlk518054277" w:id="2"/>
      <w:r>
        <w:fldChar w:fldCharType="begin"/>
      </w:r>
      <w:r>
        <w:instrText xml:space="preserve"> HYPERLINK "http://nlihc.org/sites/default/files/oor/OOR_2018.pdf" </w:instrText>
      </w:r>
      <w:r>
        <w:fldChar w:fldCharType="separate"/>
      </w:r>
      <w:r w:rsidRPr="00C3421B">
        <w:rPr>
          <w:rStyle w:val="Hyperlink"/>
        </w:rPr>
        <w:t>http://nlihc.org/sites/default/files/oor/OOR_2018.pdf</w:t>
      </w:r>
      <w:r>
        <w:rPr>
          <w:rStyle w:val="Hyperlink"/>
        </w:rPr>
        <w:fldChar w:fldCharType="end"/>
      </w:r>
      <w:r>
        <w:t xml:space="preserve"> </w:t>
      </w:r>
      <w:bookmarkEnd w:id="2"/>
    </w:p>
  </w:footnote>
  <w:footnote w:id="38">
    <w:p w:rsidR="007574CE" w:rsidRDefault="007574CE" w14:paraId="3A468850" w14:textId="059741E6">
      <w:pPr>
        <w:pStyle w:val="FootnoteText"/>
      </w:pPr>
      <w:r>
        <w:rPr>
          <w:rStyle w:val="FootnoteReference"/>
        </w:rPr>
        <w:footnoteRef/>
      </w:r>
      <w:r>
        <w:t xml:space="preserve"> National </w:t>
      </w:r>
      <w:proofErr w:type="gramStart"/>
      <w:r>
        <w:t>Low Income</w:t>
      </w:r>
      <w:proofErr w:type="gramEnd"/>
      <w:r>
        <w:t xml:space="preserve"> Housing Coalition, “The Gap: A Shortage of Affordable Homes.” </w:t>
      </w:r>
      <w:hyperlink w:history="1" r:id="rId32">
        <w:r w:rsidRPr="007E1A45">
          <w:rPr>
            <w:rStyle w:val="Hyperlink"/>
          </w:rPr>
          <w:t>https://reports.nlihc.org/sites/default/files/gap/Gap-Report_2019.pdf</w:t>
        </w:r>
      </w:hyperlink>
      <w:r w:rsidRPr="0FE8462E">
        <w:t>. 2019.</w:t>
      </w:r>
    </w:p>
  </w:footnote>
  <w:footnote w:id="39">
    <w:p w:rsidR="00803A74" w:rsidRDefault="00803A74" w14:paraId="6430DA92" w14:textId="5904FD72">
      <w:pPr>
        <w:pStyle w:val="FootnoteText"/>
      </w:pPr>
      <w:r>
        <w:rPr>
          <w:rStyle w:val="FootnoteReference"/>
        </w:rPr>
        <w:footnoteRef/>
      </w:r>
      <w:r>
        <w:t xml:space="preserve"> </w:t>
      </w:r>
      <w:r w:rsidR="00C0112F">
        <w:t xml:space="preserve">Joint Center for Housing Studies at Harvard University, “America’s Rental Housing 2017.” </w:t>
      </w:r>
      <w:hyperlink w:history="1" r:id="rId33">
        <w:r w:rsidR="00C0112F">
          <w:rPr>
            <w:rStyle w:val="Hyperlink"/>
          </w:rPr>
          <w:t>https://www.jchs.harvard.edu/sites/default/files/harvard_jchs_americas_rental_housing_2017_0.pdf</w:t>
        </w:r>
      </w:hyperlink>
      <w:r w:rsidR="00C0112F">
        <w:t xml:space="preserve">. 2017. </w:t>
      </w:r>
    </w:p>
  </w:footnote>
  <w:footnote w:id="40">
    <w:p w:rsidR="00E557A2" w:rsidP="00E557A2" w:rsidRDefault="00E557A2" w14:paraId="52AE2708" w14:textId="77777777">
      <w:pPr>
        <w:pStyle w:val="FootnoteText"/>
      </w:pPr>
      <w:r w:rsidRPr="0FE8462E">
        <w:rPr>
          <w:rStyle w:val="FootnoteReference"/>
        </w:rPr>
        <w:footnoteRef/>
      </w:r>
      <w:r>
        <w:t xml:space="preserve"> Investopedia, “Mortgage Interest Deduction.” </w:t>
      </w:r>
      <w:hyperlink r:id="rId34">
        <w:r w:rsidRPr="0FE8462E">
          <w:rPr>
            <w:rStyle w:val="Hyperlink"/>
          </w:rPr>
          <w:t>https://www.investopedia.com/terms/home-mortgage-interest.asp</w:t>
        </w:r>
      </w:hyperlink>
    </w:p>
  </w:footnote>
  <w:footnote w:id="41">
    <w:p w:rsidR="00E557A2" w:rsidP="00E557A2" w:rsidRDefault="00E557A2" w14:paraId="7E1C32CC" w14:textId="77777777">
      <w:pPr>
        <w:pStyle w:val="FootnoteText"/>
      </w:pPr>
      <w:r w:rsidRPr="0FE8462E">
        <w:rPr>
          <w:rStyle w:val="FootnoteReference"/>
        </w:rPr>
        <w:footnoteRef/>
      </w:r>
      <w:r>
        <w:t xml:space="preserve"> Institute on Assets and Social Policy, National Low-Income Housing Coalition: “Misdirected Investments: How the Mortgage Interest Deduction Drives Inequality and the Racial Wealth Gap.” </w:t>
      </w:r>
      <w:hyperlink w:history="1" r:id="rId35">
        <w:r>
          <w:rPr>
            <w:rStyle w:val="Hyperlink"/>
          </w:rPr>
          <w:t>https://heller.brandeis.edu/iasp/pdfs/racial-wealth-equity/racial-wealth-gap/misdirected-investments.pdf</w:t>
        </w:r>
      </w:hyperlink>
      <w:r>
        <w:t xml:space="preserve">. 2017. </w:t>
      </w:r>
    </w:p>
  </w:footnote>
  <w:footnote w:id="42">
    <w:p w:rsidR="00E557A2" w:rsidP="00E557A2" w:rsidRDefault="00E557A2" w14:paraId="1AD5B499" w14:textId="77777777">
      <w:pPr>
        <w:pStyle w:val="FootnoteText"/>
      </w:pPr>
      <w:r w:rsidRPr="0FE8462E">
        <w:rPr>
          <w:rStyle w:val="FootnoteReference"/>
        </w:rPr>
        <w:footnoteRef/>
      </w:r>
      <w:r>
        <w:t xml:space="preserve"> Greer, </w:t>
      </w:r>
      <w:proofErr w:type="spellStart"/>
      <w:r>
        <w:t>Jeremie</w:t>
      </w:r>
      <w:proofErr w:type="spellEnd"/>
      <w:r>
        <w:t xml:space="preserve">, “How the US Tax Code Drives Inequality and What We Can Do to Fix It.” </w:t>
      </w:r>
      <w:hyperlink r:id="rId36">
        <w:r w:rsidRPr="0FE8462E">
          <w:rPr>
            <w:rStyle w:val="Hyperlink"/>
          </w:rPr>
          <w:t>https://iasp.brandeis.edu/pdfs/2017/NLIHC-IASP_MID-Report.pdf</w:t>
        </w:r>
      </w:hyperlink>
    </w:p>
  </w:footnote>
  <w:footnote w:id="43">
    <w:p w:rsidR="00FD5ECF" w:rsidRDefault="00FD5ECF" w14:paraId="15996F1B" w14:textId="363EF905">
      <w:pPr>
        <w:pStyle w:val="FootnoteText"/>
      </w:pPr>
      <w:r>
        <w:rPr>
          <w:rStyle w:val="FootnoteReference"/>
        </w:rPr>
        <w:footnoteRef/>
      </w:r>
      <w:r>
        <w:t xml:space="preserve"> Prosperity Now, ”How the U.S. Tax Code Drives Inequality — and What We Can Do to Fix It.” </w:t>
      </w:r>
      <w:hyperlink r:id="rId37">
        <w:r w:rsidRPr="0FE8462E">
          <w:rPr>
            <w:rStyle w:val="Hyperlink"/>
          </w:rPr>
          <w:t>https://prosperitynow.org/blog/how-us-tax-code-drives-inequality-and-what-we-can-do-fix-it</w:t>
        </w:r>
      </w:hyperlink>
      <w:r w:rsidRPr="0FE8462E">
        <w:t>. 2017.</w:t>
      </w:r>
    </w:p>
  </w:footnote>
  <w:footnote w:id="44">
    <w:p w:rsidR="0FE8462E" w:rsidP="0FE8462E" w:rsidRDefault="0FE8462E" w14:paraId="5748448C" w14:textId="5EDE3B07">
      <w:pPr>
        <w:pStyle w:val="FootnoteText"/>
      </w:pPr>
      <w:r w:rsidRPr="0FE8462E">
        <w:rPr>
          <w:rStyle w:val="FootnoteReference"/>
        </w:rPr>
        <w:footnoteRef/>
      </w:r>
      <w:r>
        <w:t xml:space="preserve"> </w:t>
      </w:r>
      <w:r w:rsidR="00FD5ECF">
        <w:t xml:space="preserve">Ibid. </w:t>
      </w:r>
      <w:r w:rsidRPr="0FE8462E">
        <w:t xml:space="preserve"> </w:t>
      </w:r>
    </w:p>
  </w:footnote>
  <w:footnote w:id="45">
    <w:p w:rsidR="0FE8462E" w:rsidP="0FE8462E" w:rsidRDefault="0FE8462E" w14:paraId="6B0B0C49" w14:textId="3BB41997">
      <w:pPr>
        <w:pStyle w:val="FootnoteText"/>
      </w:pPr>
      <w:r w:rsidRPr="0FE8462E">
        <w:rPr>
          <w:rStyle w:val="FootnoteReference"/>
        </w:rPr>
        <w:footnoteRef/>
      </w:r>
      <w:r>
        <w:t xml:space="preserve"> Prosperity Now, “Wealth Building for the Wealthy through the Tax Code Continues as Families of Color Fall Farther Behind.” </w:t>
      </w:r>
      <w:hyperlink r:id="rId38">
        <w:r w:rsidRPr="0FE8462E">
          <w:rPr>
            <w:rStyle w:val="Hyperlink"/>
          </w:rPr>
          <w:t>https://prosperitynow.org/blog/wealth-building-wealthy-through-tax-code-continues-families-color-fall-further-behind</w:t>
        </w:r>
      </w:hyperlink>
    </w:p>
  </w:footnote>
  <w:footnote w:id="46">
    <w:p w:rsidR="2A36E981" w:rsidP="2A36E981" w:rsidRDefault="2A36E981" w14:paraId="76D0AA79" w14:textId="2F78064F">
      <w:pPr>
        <w:pStyle w:val="FootnoteText"/>
      </w:pPr>
      <w:r w:rsidRPr="2A36E981">
        <w:rPr>
          <w:rStyle w:val="FootnoteReference"/>
        </w:rPr>
        <w:footnoteRef/>
      </w:r>
      <w:r>
        <w:t xml:space="preserve"> Kochhar, R. et al., “Wealth Gaps Rise to Record Highs Between Whites, Blacks, Hispanics.” </w:t>
      </w:r>
      <w:hyperlink r:id="rId39">
        <w:r w:rsidRPr="2A36E981">
          <w:rPr>
            <w:rStyle w:val="Hyperlink"/>
          </w:rPr>
          <w:t>http://www.pewsocialtrends.org/2011/07/26/wealth-gaps-rise-to-record-highs-between-whites-blacks-hispanics/</w:t>
        </w:r>
      </w:hyperlink>
    </w:p>
  </w:footnote>
  <w:footnote w:id="47">
    <w:p w:rsidR="2A36E981" w:rsidP="2A36E981" w:rsidRDefault="2A36E981" w14:paraId="4B9C6E37" w14:textId="191EAEB9">
      <w:pPr>
        <w:pStyle w:val="FootnoteText"/>
        <w:rPr>
          <w:lang w:val="es-ES"/>
        </w:rPr>
      </w:pPr>
      <w:r w:rsidRPr="2A36E981">
        <w:rPr>
          <w:rStyle w:val="FootnoteReference"/>
        </w:rPr>
        <w:footnoteRef/>
      </w:r>
      <w:r>
        <w:t xml:space="preserve"> Tippet, R. et al., “Beyond Broke: Why Closing the Racial Wealth is a Priority for National Economic Security.” </w:t>
      </w:r>
      <w:hyperlink r:id="rId40">
        <w:r w:rsidRPr="2A36E981">
          <w:rPr>
            <w:rStyle w:val="Hyperlink"/>
            <w:lang w:val="es-ES"/>
          </w:rPr>
          <w:t>http://globalpolicysolutions.org/wp-content/uploads/2016/04/Beyond_Broke_FINAL.pdf</w:t>
        </w:r>
      </w:hyperlink>
    </w:p>
  </w:footnote>
  <w:footnote w:id="48">
    <w:p w:rsidR="2A36E981" w:rsidP="2A36E981" w:rsidRDefault="2A36E981" w14:paraId="3DFB2DB3" w14:textId="5E60FDA2">
      <w:pPr>
        <w:pStyle w:val="FootnoteText"/>
        <w:rPr>
          <w:lang w:val="es-ES"/>
        </w:rPr>
      </w:pPr>
      <w:r w:rsidRPr="2A36E981">
        <w:rPr>
          <w:rStyle w:val="FootnoteReference"/>
        </w:rPr>
        <w:footnoteRef/>
      </w:r>
      <w:r w:rsidRPr="2A36E981">
        <w:rPr>
          <w:lang w:val="es-ES"/>
        </w:rP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7111918"/>
      <w:docPartObj>
        <w:docPartGallery w:val="Page Numbers (Top of Page)"/>
        <w:docPartUnique/>
      </w:docPartObj>
    </w:sdtPr>
    <w:sdtEndPr>
      <w:rPr>
        <w:noProof/>
      </w:rPr>
    </w:sdtEndPr>
    <w:sdtContent>
      <w:p w:rsidR="00B0432B" w:rsidRDefault="00B0432B" w14:paraId="6ECB7A7A" w14:textId="527F4C6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601F98" w:rsidP="2C536D28" w:rsidRDefault="00601F98" w14:paraId="2DDF7027" w14:textId="7FD592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6195A"/>
    <w:multiLevelType w:val="multilevel"/>
    <w:tmpl w:val="881C27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3722B4D"/>
    <w:multiLevelType w:val="hybridMultilevel"/>
    <w:tmpl w:val="D34499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5D367CC"/>
    <w:multiLevelType w:val="hybridMultilevel"/>
    <w:tmpl w:val="ADE6D37C"/>
    <w:lvl w:ilvl="0" w:tplc="EDB6269C">
      <w:start w:val="1"/>
      <w:numFmt w:val="bullet"/>
      <w:lvlText w:val=""/>
      <w:lvlJc w:val="left"/>
      <w:pPr>
        <w:ind w:left="720" w:hanging="360"/>
      </w:pPr>
      <w:rPr>
        <w:rFonts w:hint="default" w:ascii="Symbol" w:hAnsi="Symbol"/>
      </w:rPr>
    </w:lvl>
    <w:lvl w:ilvl="1" w:tplc="BB1815EC">
      <w:start w:val="1"/>
      <w:numFmt w:val="bullet"/>
      <w:lvlText w:val="o"/>
      <w:lvlJc w:val="left"/>
      <w:pPr>
        <w:ind w:left="1440" w:hanging="360"/>
      </w:pPr>
      <w:rPr>
        <w:rFonts w:hint="default" w:ascii="Courier New" w:hAnsi="Courier New"/>
      </w:rPr>
    </w:lvl>
    <w:lvl w:ilvl="2" w:tplc="76B47D42">
      <w:start w:val="1"/>
      <w:numFmt w:val="bullet"/>
      <w:lvlText w:val=""/>
      <w:lvlJc w:val="left"/>
      <w:pPr>
        <w:ind w:left="2160" w:hanging="360"/>
      </w:pPr>
      <w:rPr>
        <w:rFonts w:hint="default" w:ascii="Wingdings" w:hAnsi="Wingdings"/>
      </w:rPr>
    </w:lvl>
    <w:lvl w:ilvl="3" w:tplc="BB3C8D30">
      <w:start w:val="1"/>
      <w:numFmt w:val="bullet"/>
      <w:lvlText w:val=""/>
      <w:lvlJc w:val="left"/>
      <w:pPr>
        <w:ind w:left="2880" w:hanging="360"/>
      </w:pPr>
      <w:rPr>
        <w:rFonts w:hint="default" w:ascii="Symbol" w:hAnsi="Symbol"/>
      </w:rPr>
    </w:lvl>
    <w:lvl w:ilvl="4" w:tplc="EE969EB6">
      <w:start w:val="1"/>
      <w:numFmt w:val="bullet"/>
      <w:lvlText w:val="o"/>
      <w:lvlJc w:val="left"/>
      <w:pPr>
        <w:ind w:left="3600" w:hanging="360"/>
      </w:pPr>
      <w:rPr>
        <w:rFonts w:hint="default" w:ascii="Courier New" w:hAnsi="Courier New"/>
      </w:rPr>
    </w:lvl>
    <w:lvl w:ilvl="5" w:tplc="3F9E101A">
      <w:start w:val="1"/>
      <w:numFmt w:val="bullet"/>
      <w:lvlText w:val=""/>
      <w:lvlJc w:val="left"/>
      <w:pPr>
        <w:ind w:left="4320" w:hanging="360"/>
      </w:pPr>
      <w:rPr>
        <w:rFonts w:hint="default" w:ascii="Wingdings" w:hAnsi="Wingdings"/>
      </w:rPr>
    </w:lvl>
    <w:lvl w:ilvl="6" w:tplc="F996B138">
      <w:start w:val="1"/>
      <w:numFmt w:val="bullet"/>
      <w:lvlText w:val=""/>
      <w:lvlJc w:val="left"/>
      <w:pPr>
        <w:ind w:left="5040" w:hanging="360"/>
      </w:pPr>
      <w:rPr>
        <w:rFonts w:hint="default" w:ascii="Symbol" w:hAnsi="Symbol"/>
      </w:rPr>
    </w:lvl>
    <w:lvl w:ilvl="7" w:tplc="3C782AB8">
      <w:start w:val="1"/>
      <w:numFmt w:val="bullet"/>
      <w:lvlText w:val="o"/>
      <w:lvlJc w:val="left"/>
      <w:pPr>
        <w:ind w:left="5760" w:hanging="360"/>
      </w:pPr>
      <w:rPr>
        <w:rFonts w:hint="default" w:ascii="Courier New" w:hAnsi="Courier New"/>
      </w:rPr>
    </w:lvl>
    <w:lvl w:ilvl="8" w:tplc="38706E10">
      <w:start w:val="1"/>
      <w:numFmt w:val="bullet"/>
      <w:lvlText w:val=""/>
      <w:lvlJc w:val="left"/>
      <w:pPr>
        <w:ind w:left="6480" w:hanging="360"/>
      </w:pPr>
      <w:rPr>
        <w:rFonts w:hint="default" w:ascii="Wingdings" w:hAnsi="Wingdings"/>
      </w:rPr>
    </w:lvl>
  </w:abstractNum>
  <w:abstractNum w:abstractNumId="3" w15:restartNumberingAfterBreak="0">
    <w:nsid w:val="2EA10D44"/>
    <w:multiLevelType w:val="multilevel"/>
    <w:tmpl w:val="4596E0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32CD1F51"/>
    <w:multiLevelType w:val="multilevel"/>
    <w:tmpl w:val="5EDEC40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47210178"/>
    <w:multiLevelType w:val="multilevel"/>
    <w:tmpl w:val="2C76094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5FF2047B"/>
    <w:multiLevelType w:val="multilevel"/>
    <w:tmpl w:val="431AA1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64973803"/>
    <w:multiLevelType w:val="hybridMultilevel"/>
    <w:tmpl w:val="FAB6A6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6AFC1761"/>
    <w:multiLevelType w:val="multilevel"/>
    <w:tmpl w:val="36D625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74AB08D9"/>
    <w:multiLevelType w:val="hybridMultilevel"/>
    <w:tmpl w:val="2E502EC2"/>
    <w:lvl w:ilvl="0" w:tplc="440C03DA">
      <w:start w:val="1"/>
      <w:numFmt w:val="bullet"/>
      <w:lvlText w:val=""/>
      <w:lvlJc w:val="left"/>
      <w:pPr>
        <w:ind w:left="720" w:hanging="360"/>
      </w:pPr>
      <w:rPr>
        <w:rFonts w:hint="default" w:ascii="Symbol" w:hAnsi="Symbol"/>
      </w:rPr>
    </w:lvl>
    <w:lvl w:ilvl="1" w:tplc="2424EBEE">
      <w:start w:val="1"/>
      <w:numFmt w:val="bullet"/>
      <w:lvlText w:val="o"/>
      <w:lvlJc w:val="left"/>
      <w:pPr>
        <w:ind w:left="1440" w:hanging="360"/>
      </w:pPr>
      <w:rPr>
        <w:rFonts w:hint="default" w:ascii="Courier New" w:hAnsi="Courier New"/>
      </w:rPr>
    </w:lvl>
    <w:lvl w:ilvl="2" w:tplc="893EABB4">
      <w:start w:val="1"/>
      <w:numFmt w:val="bullet"/>
      <w:lvlText w:val=""/>
      <w:lvlJc w:val="left"/>
      <w:pPr>
        <w:ind w:left="2160" w:hanging="360"/>
      </w:pPr>
      <w:rPr>
        <w:rFonts w:hint="default" w:ascii="Wingdings" w:hAnsi="Wingdings"/>
      </w:rPr>
    </w:lvl>
    <w:lvl w:ilvl="3" w:tplc="8E247090">
      <w:start w:val="1"/>
      <w:numFmt w:val="bullet"/>
      <w:lvlText w:val=""/>
      <w:lvlJc w:val="left"/>
      <w:pPr>
        <w:ind w:left="2880" w:hanging="360"/>
      </w:pPr>
      <w:rPr>
        <w:rFonts w:hint="default" w:ascii="Symbol" w:hAnsi="Symbol"/>
      </w:rPr>
    </w:lvl>
    <w:lvl w:ilvl="4" w:tplc="AA9A47CA">
      <w:start w:val="1"/>
      <w:numFmt w:val="bullet"/>
      <w:lvlText w:val="o"/>
      <w:lvlJc w:val="left"/>
      <w:pPr>
        <w:ind w:left="3600" w:hanging="360"/>
      </w:pPr>
      <w:rPr>
        <w:rFonts w:hint="default" w:ascii="Courier New" w:hAnsi="Courier New"/>
      </w:rPr>
    </w:lvl>
    <w:lvl w:ilvl="5" w:tplc="A2E81568">
      <w:start w:val="1"/>
      <w:numFmt w:val="bullet"/>
      <w:lvlText w:val=""/>
      <w:lvlJc w:val="left"/>
      <w:pPr>
        <w:ind w:left="4320" w:hanging="360"/>
      </w:pPr>
      <w:rPr>
        <w:rFonts w:hint="default" w:ascii="Wingdings" w:hAnsi="Wingdings"/>
      </w:rPr>
    </w:lvl>
    <w:lvl w:ilvl="6" w:tplc="8018BFB6">
      <w:start w:val="1"/>
      <w:numFmt w:val="bullet"/>
      <w:lvlText w:val=""/>
      <w:lvlJc w:val="left"/>
      <w:pPr>
        <w:ind w:left="5040" w:hanging="360"/>
      </w:pPr>
      <w:rPr>
        <w:rFonts w:hint="default" w:ascii="Symbol" w:hAnsi="Symbol"/>
      </w:rPr>
    </w:lvl>
    <w:lvl w:ilvl="7" w:tplc="3D425F14">
      <w:start w:val="1"/>
      <w:numFmt w:val="bullet"/>
      <w:lvlText w:val="o"/>
      <w:lvlJc w:val="left"/>
      <w:pPr>
        <w:ind w:left="5760" w:hanging="360"/>
      </w:pPr>
      <w:rPr>
        <w:rFonts w:hint="default" w:ascii="Courier New" w:hAnsi="Courier New"/>
      </w:rPr>
    </w:lvl>
    <w:lvl w:ilvl="8" w:tplc="1C461142">
      <w:start w:val="1"/>
      <w:numFmt w:val="bullet"/>
      <w:lvlText w:val=""/>
      <w:lvlJc w:val="left"/>
      <w:pPr>
        <w:ind w:left="6480" w:hanging="360"/>
      </w:pPr>
      <w:rPr>
        <w:rFonts w:hint="default" w:ascii="Wingdings" w:hAnsi="Wingdings"/>
      </w:rPr>
    </w:lvl>
  </w:abstractNum>
  <w:abstractNum w:abstractNumId="10" w15:restartNumberingAfterBreak="0">
    <w:nsid w:val="7D7261D0"/>
    <w:multiLevelType w:val="hybridMultilevel"/>
    <w:tmpl w:val="867A6364"/>
    <w:lvl w:ilvl="0" w:tplc="921CAE1A">
      <w:start w:val="1"/>
      <w:numFmt w:val="bullet"/>
      <w:lvlText w:val=""/>
      <w:lvlJc w:val="left"/>
      <w:pPr>
        <w:ind w:left="720" w:hanging="360"/>
      </w:pPr>
      <w:rPr>
        <w:rFonts w:hint="default" w:ascii="Symbol" w:hAnsi="Symbol"/>
      </w:rPr>
    </w:lvl>
    <w:lvl w:ilvl="1" w:tplc="BD62D2F6">
      <w:start w:val="1"/>
      <w:numFmt w:val="bullet"/>
      <w:lvlText w:val="o"/>
      <w:lvlJc w:val="left"/>
      <w:pPr>
        <w:ind w:left="1440" w:hanging="360"/>
      </w:pPr>
      <w:rPr>
        <w:rFonts w:hint="default" w:ascii="Courier New" w:hAnsi="Courier New"/>
      </w:rPr>
    </w:lvl>
    <w:lvl w:ilvl="2" w:tplc="DD1C3ED8">
      <w:start w:val="1"/>
      <w:numFmt w:val="bullet"/>
      <w:lvlText w:val=""/>
      <w:lvlJc w:val="left"/>
      <w:pPr>
        <w:ind w:left="2160" w:hanging="360"/>
      </w:pPr>
      <w:rPr>
        <w:rFonts w:hint="default" w:ascii="Wingdings" w:hAnsi="Wingdings"/>
      </w:rPr>
    </w:lvl>
    <w:lvl w:ilvl="3" w:tplc="36B2D4B0">
      <w:start w:val="1"/>
      <w:numFmt w:val="bullet"/>
      <w:lvlText w:val=""/>
      <w:lvlJc w:val="left"/>
      <w:pPr>
        <w:ind w:left="2880" w:hanging="360"/>
      </w:pPr>
      <w:rPr>
        <w:rFonts w:hint="default" w:ascii="Symbol" w:hAnsi="Symbol"/>
      </w:rPr>
    </w:lvl>
    <w:lvl w:ilvl="4" w:tplc="F1A039F4">
      <w:start w:val="1"/>
      <w:numFmt w:val="bullet"/>
      <w:lvlText w:val="o"/>
      <w:lvlJc w:val="left"/>
      <w:pPr>
        <w:ind w:left="3600" w:hanging="360"/>
      </w:pPr>
      <w:rPr>
        <w:rFonts w:hint="default" w:ascii="Courier New" w:hAnsi="Courier New"/>
      </w:rPr>
    </w:lvl>
    <w:lvl w:ilvl="5" w:tplc="9C3C18CC">
      <w:start w:val="1"/>
      <w:numFmt w:val="bullet"/>
      <w:lvlText w:val=""/>
      <w:lvlJc w:val="left"/>
      <w:pPr>
        <w:ind w:left="4320" w:hanging="360"/>
      </w:pPr>
      <w:rPr>
        <w:rFonts w:hint="default" w:ascii="Wingdings" w:hAnsi="Wingdings"/>
      </w:rPr>
    </w:lvl>
    <w:lvl w:ilvl="6" w:tplc="A04C33DA">
      <w:start w:val="1"/>
      <w:numFmt w:val="bullet"/>
      <w:lvlText w:val=""/>
      <w:lvlJc w:val="left"/>
      <w:pPr>
        <w:ind w:left="5040" w:hanging="360"/>
      </w:pPr>
      <w:rPr>
        <w:rFonts w:hint="default" w:ascii="Symbol" w:hAnsi="Symbol"/>
      </w:rPr>
    </w:lvl>
    <w:lvl w:ilvl="7" w:tplc="8B0027E6">
      <w:start w:val="1"/>
      <w:numFmt w:val="bullet"/>
      <w:lvlText w:val="o"/>
      <w:lvlJc w:val="left"/>
      <w:pPr>
        <w:ind w:left="5760" w:hanging="360"/>
      </w:pPr>
      <w:rPr>
        <w:rFonts w:hint="default" w:ascii="Courier New" w:hAnsi="Courier New"/>
      </w:rPr>
    </w:lvl>
    <w:lvl w:ilvl="8" w:tplc="E4DEA9E0">
      <w:start w:val="1"/>
      <w:numFmt w:val="bullet"/>
      <w:lvlText w:val=""/>
      <w:lvlJc w:val="left"/>
      <w:pPr>
        <w:ind w:left="6480" w:hanging="360"/>
      </w:pPr>
      <w:rPr>
        <w:rFonts w:hint="default" w:ascii="Wingdings" w:hAnsi="Wingdings"/>
      </w:rPr>
    </w:lvl>
  </w:abstractNum>
  <w:num w:numId="1">
    <w:abstractNumId w:val="2"/>
  </w:num>
  <w:num w:numId="2">
    <w:abstractNumId w:val="10"/>
  </w:num>
  <w:num w:numId="3">
    <w:abstractNumId w:val="9"/>
  </w:num>
  <w:num w:numId="4">
    <w:abstractNumId w:val="8"/>
  </w:num>
  <w:num w:numId="5">
    <w:abstractNumId w:val="0"/>
  </w:num>
  <w:num w:numId="6">
    <w:abstractNumId w:val="5"/>
  </w:num>
  <w:num w:numId="7">
    <w:abstractNumId w:val="4"/>
  </w:num>
  <w:num w:numId="8">
    <w:abstractNumId w:val="6"/>
  </w:num>
  <w:num w:numId="9">
    <w:abstractNumId w:val="3"/>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0BA"/>
    <w:rsid w:val="00001311"/>
    <w:rsid w:val="00002656"/>
    <w:rsid w:val="00004DAD"/>
    <w:rsid w:val="00010230"/>
    <w:rsid w:val="00011356"/>
    <w:rsid w:val="00016ABA"/>
    <w:rsid w:val="00016E40"/>
    <w:rsid w:val="00017AC3"/>
    <w:rsid w:val="000224C8"/>
    <w:rsid w:val="00024243"/>
    <w:rsid w:val="00030705"/>
    <w:rsid w:val="00033AD4"/>
    <w:rsid w:val="0003455F"/>
    <w:rsid w:val="00036772"/>
    <w:rsid w:val="00036ACE"/>
    <w:rsid w:val="0005190E"/>
    <w:rsid w:val="00051D40"/>
    <w:rsid w:val="000534C1"/>
    <w:rsid w:val="000549FF"/>
    <w:rsid w:val="00060E2B"/>
    <w:rsid w:val="00061179"/>
    <w:rsid w:val="0006458E"/>
    <w:rsid w:val="000657E9"/>
    <w:rsid w:val="00073957"/>
    <w:rsid w:val="000802D1"/>
    <w:rsid w:val="00080DD7"/>
    <w:rsid w:val="00081830"/>
    <w:rsid w:val="000847AA"/>
    <w:rsid w:val="0008600D"/>
    <w:rsid w:val="00086BBF"/>
    <w:rsid w:val="00087524"/>
    <w:rsid w:val="0009178F"/>
    <w:rsid w:val="000924A0"/>
    <w:rsid w:val="00093297"/>
    <w:rsid w:val="00096789"/>
    <w:rsid w:val="00097BD7"/>
    <w:rsid w:val="000A6BD0"/>
    <w:rsid w:val="000A7B50"/>
    <w:rsid w:val="000A7F9A"/>
    <w:rsid w:val="000B079E"/>
    <w:rsid w:val="000B07EB"/>
    <w:rsid w:val="000B2521"/>
    <w:rsid w:val="000B589F"/>
    <w:rsid w:val="000B6A43"/>
    <w:rsid w:val="000C6356"/>
    <w:rsid w:val="000C7EF9"/>
    <w:rsid w:val="000D20D9"/>
    <w:rsid w:val="000D2A48"/>
    <w:rsid w:val="000D4F78"/>
    <w:rsid w:val="000D7113"/>
    <w:rsid w:val="000D75F4"/>
    <w:rsid w:val="000D7C1B"/>
    <w:rsid w:val="000E0A06"/>
    <w:rsid w:val="000E476E"/>
    <w:rsid w:val="000E5F26"/>
    <w:rsid w:val="000E7E94"/>
    <w:rsid w:val="000F1F71"/>
    <w:rsid w:val="000F38A0"/>
    <w:rsid w:val="000F64D8"/>
    <w:rsid w:val="0010081D"/>
    <w:rsid w:val="00106E60"/>
    <w:rsid w:val="00110D45"/>
    <w:rsid w:val="0011470B"/>
    <w:rsid w:val="00116DD0"/>
    <w:rsid w:val="00122CFF"/>
    <w:rsid w:val="00123A41"/>
    <w:rsid w:val="00126441"/>
    <w:rsid w:val="00131935"/>
    <w:rsid w:val="001370D5"/>
    <w:rsid w:val="00150761"/>
    <w:rsid w:val="00155CA7"/>
    <w:rsid w:val="00156C8A"/>
    <w:rsid w:val="001574C7"/>
    <w:rsid w:val="00157C31"/>
    <w:rsid w:val="001621D0"/>
    <w:rsid w:val="00163F3D"/>
    <w:rsid w:val="00173B34"/>
    <w:rsid w:val="00175E19"/>
    <w:rsid w:val="00186556"/>
    <w:rsid w:val="00186D02"/>
    <w:rsid w:val="00186E5F"/>
    <w:rsid w:val="00192D0A"/>
    <w:rsid w:val="00192EF6"/>
    <w:rsid w:val="0019584A"/>
    <w:rsid w:val="00195F11"/>
    <w:rsid w:val="001A0797"/>
    <w:rsid w:val="001A0EE9"/>
    <w:rsid w:val="001A168B"/>
    <w:rsid w:val="001B60CC"/>
    <w:rsid w:val="001C330A"/>
    <w:rsid w:val="001C4B4B"/>
    <w:rsid w:val="001D281E"/>
    <w:rsid w:val="001D2864"/>
    <w:rsid w:val="001D4658"/>
    <w:rsid w:val="001E29A8"/>
    <w:rsid w:val="001E2E1C"/>
    <w:rsid w:val="001E4746"/>
    <w:rsid w:val="001E6C19"/>
    <w:rsid w:val="001F1E18"/>
    <w:rsid w:val="001F49B0"/>
    <w:rsid w:val="001F5DF1"/>
    <w:rsid w:val="002031D4"/>
    <w:rsid w:val="002033AD"/>
    <w:rsid w:val="0020347B"/>
    <w:rsid w:val="002052B3"/>
    <w:rsid w:val="00205AEF"/>
    <w:rsid w:val="00211DD1"/>
    <w:rsid w:val="002142D3"/>
    <w:rsid w:val="00215A39"/>
    <w:rsid w:val="00217E0F"/>
    <w:rsid w:val="002209B9"/>
    <w:rsid w:val="00221AA0"/>
    <w:rsid w:val="00222BFB"/>
    <w:rsid w:val="00223C0E"/>
    <w:rsid w:val="002254E8"/>
    <w:rsid w:val="00231480"/>
    <w:rsid w:val="0023732C"/>
    <w:rsid w:val="00237DF4"/>
    <w:rsid w:val="00240851"/>
    <w:rsid w:val="00241EAB"/>
    <w:rsid w:val="0024203F"/>
    <w:rsid w:val="00243B9D"/>
    <w:rsid w:val="00245145"/>
    <w:rsid w:val="00245B8A"/>
    <w:rsid w:val="00247284"/>
    <w:rsid w:val="00247393"/>
    <w:rsid w:val="00247566"/>
    <w:rsid w:val="00250413"/>
    <w:rsid w:val="00251EF5"/>
    <w:rsid w:val="00261243"/>
    <w:rsid w:val="00262546"/>
    <w:rsid w:val="00266687"/>
    <w:rsid w:val="00271A21"/>
    <w:rsid w:val="00271F0C"/>
    <w:rsid w:val="00274C53"/>
    <w:rsid w:val="0027779C"/>
    <w:rsid w:val="00281CF8"/>
    <w:rsid w:val="002837B4"/>
    <w:rsid w:val="00285E8D"/>
    <w:rsid w:val="002860A4"/>
    <w:rsid w:val="002860D4"/>
    <w:rsid w:val="00287865"/>
    <w:rsid w:val="00287AF8"/>
    <w:rsid w:val="00290A11"/>
    <w:rsid w:val="00292F63"/>
    <w:rsid w:val="002938EC"/>
    <w:rsid w:val="002962CF"/>
    <w:rsid w:val="002A1F3A"/>
    <w:rsid w:val="002A35C2"/>
    <w:rsid w:val="002A4C43"/>
    <w:rsid w:val="002B319C"/>
    <w:rsid w:val="002B487F"/>
    <w:rsid w:val="002B539D"/>
    <w:rsid w:val="002C0F3E"/>
    <w:rsid w:val="002D1E88"/>
    <w:rsid w:val="002D395F"/>
    <w:rsid w:val="002D4D86"/>
    <w:rsid w:val="002D5035"/>
    <w:rsid w:val="002D6167"/>
    <w:rsid w:val="002E441C"/>
    <w:rsid w:val="002F0281"/>
    <w:rsid w:val="002F2E9E"/>
    <w:rsid w:val="002F33BB"/>
    <w:rsid w:val="0030059B"/>
    <w:rsid w:val="00301AE6"/>
    <w:rsid w:val="00305FBE"/>
    <w:rsid w:val="00310385"/>
    <w:rsid w:val="00310522"/>
    <w:rsid w:val="00310652"/>
    <w:rsid w:val="00316E25"/>
    <w:rsid w:val="003177A1"/>
    <w:rsid w:val="00320106"/>
    <w:rsid w:val="00321517"/>
    <w:rsid w:val="003255C8"/>
    <w:rsid w:val="00335637"/>
    <w:rsid w:val="003370AF"/>
    <w:rsid w:val="00337462"/>
    <w:rsid w:val="00343F3C"/>
    <w:rsid w:val="00354D99"/>
    <w:rsid w:val="0035584A"/>
    <w:rsid w:val="00364592"/>
    <w:rsid w:val="00365B4B"/>
    <w:rsid w:val="00371E5E"/>
    <w:rsid w:val="00373CE2"/>
    <w:rsid w:val="00374BE6"/>
    <w:rsid w:val="00374F47"/>
    <w:rsid w:val="00375EA2"/>
    <w:rsid w:val="00377402"/>
    <w:rsid w:val="0038039B"/>
    <w:rsid w:val="003817B3"/>
    <w:rsid w:val="0039015A"/>
    <w:rsid w:val="00390E2F"/>
    <w:rsid w:val="00396CE0"/>
    <w:rsid w:val="00397F9E"/>
    <w:rsid w:val="003A2833"/>
    <w:rsid w:val="003A30D4"/>
    <w:rsid w:val="003A5640"/>
    <w:rsid w:val="003A77C4"/>
    <w:rsid w:val="003B0ABF"/>
    <w:rsid w:val="003B2D7D"/>
    <w:rsid w:val="003B3F18"/>
    <w:rsid w:val="003B72C2"/>
    <w:rsid w:val="003C0C8F"/>
    <w:rsid w:val="003C19C4"/>
    <w:rsid w:val="003C2A19"/>
    <w:rsid w:val="003C3320"/>
    <w:rsid w:val="003C34C6"/>
    <w:rsid w:val="003D1F4F"/>
    <w:rsid w:val="003D2601"/>
    <w:rsid w:val="003D699E"/>
    <w:rsid w:val="003D7B75"/>
    <w:rsid w:val="003E3410"/>
    <w:rsid w:val="003F0E32"/>
    <w:rsid w:val="003F258F"/>
    <w:rsid w:val="003F4608"/>
    <w:rsid w:val="003F762D"/>
    <w:rsid w:val="00403031"/>
    <w:rsid w:val="004069A5"/>
    <w:rsid w:val="00410296"/>
    <w:rsid w:val="004125E0"/>
    <w:rsid w:val="00414889"/>
    <w:rsid w:val="004318F4"/>
    <w:rsid w:val="004364E9"/>
    <w:rsid w:val="004404FC"/>
    <w:rsid w:val="00441826"/>
    <w:rsid w:val="00445661"/>
    <w:rsid w:val="00445A7D"/>
    <w:rsid w:val="00446E5C"/>
    <w:rsid w:val="004470E1"/>
    <w:rsid w:val="00447A35"/>
    <w:rsid w:val="00450B81"/>
    <w:rsid w:val="00453E5C"/>
    <w:rsid w:val="004540FA"/>
    <w:rsid w:val="004568A6"/>
    <w:rsid w:val="004576DE"/>
    <w:rsid w:val="00457E32"/>
    <w:rsid w:val="0046124C"/>
    <w:rsid w:val="00461E4A"/>
    <w:rsid w:val="00463939"/>
    <w:rsid w:val="00465443"/>
    <w:rsid w:val="00467463"/>
    <w:rsid w:val="00474CAE"/>
    <w:rsid w:val="0047639C"/>
    <w:rsid w:val="0048530C"/>
    <w:rsid w:val="00486026"/>
    <w:rsid w:val="00486D56"/>
    <w:rsid w:val="00490E51"/>
    <w:rsid w:val="0049101B"/>
    <w:rsid w:val="004944CB"/>
    <w:rsid w:val="00495AB9"/>
    <w:rsid w:val="00496AAD"/>
    <w:rsid w:val="004A120E"/>
    <w:rsid w:val="004A1546"/>
    <w:rsid w:val="004A226B"/>
    <w:rsid w:val="004A2803"/>
    <w:rsid w:val="004A3AB1"/>
    <w:rsid w:val="004A4788"/>
    <w:rsid w:val="004B58AF"/>
    <w:rsid w:val="004C0AD9"/>
    <w:rsid w:val="004C2F7E"/>
    <w:rsid w:val="004C46BB"/>
    <w:rsid w:val="004C56CE"/>
    <w:rsid w:val="004D1200"/>
    <w:rsid w:val="004E1BF4"/>
    <w:rsid w:val="004F0131"/>
    <w:rsid w:val="00500BB0"/>
    <w:rsid w:val="005037EE"/>
    <w:rsid w:val="00506221"/>
    <w:rsid w:val="00512EA1"/>
    <w:rsid w:val="0051392A"/>
    <w:rsid w:val="005146F2"/>
    <w:rsid w:val="00521F18"/>
    <w:rsid w:val="005235C4"/>
    <w:rsid w:val="0052368F"/>
    <w:rsid w:val="00535A2A"/>
    <w:rsid w:val="00540FF2"/>
    <w:rsid w:val="005522FA"/>
    <w:rsid w:val="00553556"/>
    <w:rsid w:val="00553936"/>
    <w:rsid w:val="00555884"/>
    <w:rsid w:val="00561463"/>
    <w:rsid w:val="00561EFC"/>
    <w:rsid w:val="00564904"/>
    <w:rsid w:val="00573DB7"/>
    <w:rsid w:val="005748F6"/>
    <w:rsid w:val="005755ED"/>
    <w:rsid w:val="005756C4"/>
    <w:rsid w:val="005901B9"/>
    <w:rsid w:val="00592580"/>
    <w:rsid w:val="005B31AD"/>
    <w:rsid w:val="005B4448"/>
    <w:rsid w:val="005C2277"/>
    <w:rsid w:val="005C27C1"/>
    <w:rsid w:val="005C2FBA"/>
    <w:rsid w:val="005C792D"/>
    <w:rsid w:val="005D00E3"/>
    <w:rsid w:val="005D05EA"/>
    <w:rsid w:val="005D2AB1"/>
    <w:rsid w:val="005D2B38"/>
    <w:rsid w:val="005E18DF"/>
    <w:rsid w:val="005E2B9D"/>
    <w:rsid w:val="005E2EDF"/>
    <w:rsid w:val="005E753C"/>
    <w:rsid w:val="005F3FC7"/>
    <w:rsid w:val="005F49F1"/>
    <w:rsid w:val="005F55CE"/>
    <w:rsid w:val="00601F98"/>
    <w:rsid w:val="00605889"/>
    <w:rsid w:val="00610850"/>
    <w:rsid w:val="00615188"/>
    <w:rsid w:val="00617175"/>
    <w:rsid w:val="0062179C"/>
    <w:rsid w:val="00630F50"/>
    <w:rsid w:val="006317B6"/>
    <w:rsid w:val="0063326B"/>
    <w:rsid w:val="0064233F"/>
    <w:rsid w:val="00642C97"/>
    <w:rsid w:val="006442F6"/>
    <w:rsid w:val="0065096A"/>
    <w:rsid w:val="0065592A"/>
    <w:rsid w:val="00657680"/>
    <w:rsid w:val="00660BC6"/>
    <w:rsid w:val="00660EE1"/>
    <w:rsid w:val="00660EEE"/>
    <w:rsid w:val="00662CC8"/>
    <w:rsid w:val="0066771A"/>
    <w:rsid w:val="00675317"/>
    <w:rsid w:val="00681252"/>
    <w:rsid w:val="00687E34"/>
    <w:rsid w:val="00691E46"/>
    <w:rsid w:val="00693DDE"/>
    <w:rsid w:val="006A2376"/>
    <w:rsid w:val="006A4F1B"/>
    <w:rsid w:val="006A5BF7"/>
    <w:rsid w:val="006A6BBE"/>
    <w:rsid w:val="006B061E"/>
    <w:rsid w:val="006B50A4"/>
    <w:rsid w:val="006B6A90"/>
    <w:rsid w:val="006C30AB"/>
    <w:rsid w:val="006E1055"/>
    <w:rsid w:val="006E16EA"/>
    <w:rsid w:val="006E540E"/>
    <w:rsid w:val="006F0C7C"/>
    <w:rsid w:val="006F3B66"/>
    <w:rsid w:val="006F4980"/>
    <w:rsid w:val="006F5606"/>
    <w:rsid w:val="00701FE2"/>
    <w:rsid w:val="007026F0"/>
    <w:rsid w:val="007102F4"/>
    <w:rsid w:val="0071051E"/>
    <w:rsid w:val="00713D12"/>
    <w:rsid w:val="00715EFE"/>
    <w:rsid w:val="0071687A"/>
    <w:rsid w:val="00721ABA"/>
    <w:rsid w:val="00721B75"/>
    <w:rsid w:val="00723EAC"/>
    <w:rsid w:val="00731926"/>
    <w:rsid w:val="007429EF"/>
    <w:rsid w:val="00742D30"/>
    <w:rsid w:val="00744422"/>
    <w:rsid w:val="0074744C"/>
    <w:rsid w:val="00747A66"/>
    <w:rsid w:val="00747F3C"/>
    <w:rsid w:val="0075403C"/>
    <w:rsid w:val="007566A9"/>
    <w:rsid w:val="00756CE6"/>
    <w:rsid w:val="007573EA"/>
    <w:rsid w:val="007574CE"/>
    <w:rsid w:val="007656F3"/>
    <w:rsid w:val="00767313"/>
    <w:rsid w:val="00767CB7"/>
    <w:rsid w:val="00770215"/>
    <w:rsid w:val="00770229"/>
    <w:rsid w:val="00774D45"/>
    <w:rsid w:val="007762E1"/>
    <w:rsid w:val="00792E54"/>
    <w:rsid w:val="00796166"/>
    <w:rsid w:val="007A18CA"/>
    <w:rsid w:val="007A63AE"/>
    <w:rsid w:val="007B0297"/>
    <w:rsid w:val="007B0666"/>
    <w:rsid w:val="007B3142"/>
    <w:rsid w:val="007B348E"/>
    <w:rsid w:val="007C0241"/>
    <w:rsid w:val="007C02FE"/>
    <w:rsid w:val="007C1AD3"/>
    <w:rsid w:val="007C1F12"/>
    <w:rsid w:val="007C456A"/>
    <w:rsid w:val="007C48ED"/>
    <w:rsid w:val="007D5539"/>
    <w:rsid w:val="007D79F1"/>
    <w:rsid w:val="007E0DF1"/>
    <w:rsid w:val="007E372D"/>
    <w:rsid w:val="007E6B3A"/>
    <w:rsid w:val="007E6DF1"/>
    <w:rsid w:val="007F66EC"/>
    <w:rsid w:val="00800430"/>
    <w:rsid w:val="00801FAF"/>
    <w:rsid w:val="00803A74"/>
    <w:rsid w:val="00804731"/>
    <w:rsid w:val="00805581"/>
    <w:rsid w:val="00807872"/>
    <w:rsid w:val="00812A4A"/>
    <w:rsid w:val="0081763C"/>
    <w:rsid w:val="00824247"/>
    <w:rsid w:val="00826DF9"/>
    <w:rsid w:val="00833B50"/>
    <w:rsid w:val="008345A5"/>
    <w:rsid w:val="0083470D"/>
    <w:rsid w:val="00835720"/>
    <w:rsid w:val="008378DC"/>
    <w:rsid w:val="00840156"/>
    <w:rsid w:val="00840247"/>
    <w:rsid w:val="008414FB"/>
    <w:rsid w:val="008450A5"/>
    <w:rsid w:val="008522B5"/>
    <w:rsid w:val="00853CAB"/>
    <w:rsid w:val="00854E12"/>
    <w:rsid w:val="00857A15"/>
    <w:rsid w:val="0086031A"/>
    <w:rsid w:val="008610F2"/>
    <w:rsid w:val="00861381"/>
    <w:rsid w:val="00863D2B"/>
    <w:rsid w:val="00863E6F"/>
    <w:rsid w:val="008641D0"/>
    <w:rsid w:val="008673BD"/>
    <w:rsid w:val="00867F9C"/>
    <w:rsid w:val="00873CF7"/>
    <w:rsid w:val="008754F1"/>
    <w:rsid w:val="0087590E"/>
    <w:rsid w:val="00875C00"/>
    <w:rsid w:val="00881864"/>
    <w:rsid w:val="00881D51"/>
    <w:rsid w:val="00883522"/>
    <w:rsid w:val="008900A0"/>
    <w:rsid w:val="008904DB"/>
    <w:rsid w:val="008A2FA3"/>
    <w:rsid w:val="008A3472"/>
    <w:rsid w:val="008A697D"/>
    <w:rsid w:val="008B18A9"/>
    <w:rsid w:val="008C246E"/>
    <w:rsid w:val="008C24A3"/>
    <w:rsid w:val="008C67C8"/>
    <w:rsid w:val="008D0101"/>
    <w:rsid w:val="008D44E9"/>
    <w:rsid w:val="008D6FCA"/>
    <w:rsid w:val="008D75B0"/>
    <w:rsid w:val="008E4508"/>
    <w:rsid w:val="008E4946"/>
    <w:rsid w:val="008F12BF"/>
    <w:rsid w:val="008F4534"/>
    <w:rsid w:val="009039E1"/>
    <w:rsid w:val="00903F8E"/>
    <w:rsid w:val="0091579A"/>
    <w:rsid w:val="0092318E"/>
    <w:rsid w:val="00925073"/>
    <w:rsid w:val="00925BB9"/>
    <w:rsid w:val="00935269"/>
    <w:rsid w:val="0094040F"/>
    <w:rsid w:val="009432D2"/>
    <w:rsid w:val="00943EC8"/>
    <w:rsid w:val="009617C2"/>
    <w:rsid w:val="009627D7"/>
    <w:rsid w:val="00962C48"/>
    <w:rsid w:val="0096339F"/>
    <w:rsid w:val="00964F96"/>
    <w:rsid w:val="009672F0"/>
    <w:rsid w:val="009808D5"/>
    <w:rsid w:val="00981793"/>
    <w:rsid w:val="00982A87"/>
    <w:rsid w:val="0098419D"/>
    <w:rsid w:val="0098618A"/>
    <w:rsid w:val="00996624"/>
    <w:rsid w:val="009A06EE"/>
    <w:rsid w:val="009A233E"/>
    <w:rsid w:val="009A5185"/>
    <w:rsid w:val="009A536A"/>
    <w:rsid w:val="009A67C4"/>
    <w:rsid w:val="009B3FF8"/>
    <w:rsid w:val="009B5985"/>
    <w:rsid w:val="009C145A"/>
    <w:rsid w:val="009C475F"/>
    <w:rsid w:val="009C7DFB"/>
    <w:rsid w:val="009D6A29"/>
    <w:rsid w:val="009E035D"/>
    <w:rsid w:val="009E131E"/>
    <w:rsid w:val="009E4AA4"/>
    <w:rsid w:val="009E5CDB"/>
    <w:rsid w:val="009F0260"/>
    <w:rsid w:val="009F0B4E"/>
    <w:rsid w:val="009F0F93"/>
    <w:rsid w:val="009F51BA"/>
    <w:rsid w:val="009F6902"/>
    <w:rsid w:val="00A00C53"/>
    <w:rsid w:val="00A0558F"/>
    <w:rsid w:val="00A10DBB"/>
    <w:rsid w:val="00A15E2E"/>
    <w:rsid w:val="00A16CCB"/>
    <w:rsid w:val="00A213C5"/>
    <w:rsid w:val="00A220D6"/>
    <w:rsid w:val="00A254CC"/>
    <w:rsid w:val="00A322C0"/>
    <w:rsid w:val="00A32F34"/>
    <w:rsid w:val="00A35B13"/>
    <w:rsid w:val="00A36CC4"/>
    <w:rsid w:val="00A4525F"/>
    <w:rsid w:val="00A45837"/>
    <w:rsid w:val="00A50613"/>
    <w:rsid w:val="00A5562B"/>
    <w:rsid w:val="00A57725"/>
    <w:rsid w:val="00A57EAD"/>
    <w:rsid w:val="00A64551"/>
    <w:rsid w:val="00A64E95"/>
    <w:rsid w:val="00A65F51"/>
    <w:rsid w:val="00A7293F"/>
    <w:rsid w:val="00A7459C"/>
    <w:rsid w:val="00A80186"/>
    <w:rsid w:val="00A8103C"/>
    <w:rsid w:val="00A848EE"/>
    <w:rsid w:val="00A93483"/>
    <w:rsid w:val="00A93C83"/>
    <w:rsid w:val="00A9469C"/>
    <w:rsid w:val="00A94A6C"/>
    <w:rsid w:val="00A96D0B"/>
    <w:rsid w:val="00A97A0A"/>
    <w:rsid w:val="00AA08CF"/>
    <w:rsid w:val="00AA136D"/>
    <w:rsid w:val="00AA1391"/>
    <w:rsid w:val="00AA16C5"/>
    <w:rsid w:val="00AA7606"/>
    <w:rsid w:val="00AA7B29"/>
    <w:rsid w:val="00AB02EE"/>
    <w:rsid w:val="00AB447B"/>
    <w:rsid w:val="00AB5AB2"/>
    <w:rsid w:val="00AB7899"/>
    <w:rsid w:val="00AC1E0B"/>
    <w:rsid w:val="00AC52D2"/>
    <w:rsid w:val="00AC651C"/>
    <w:rsid w:val="00AC7067"/>
    <w:rsid w:val="00AD09F0"/>
    <w:rsid w:val="00AD1105"/>
    <w:rsid w:val="00AD1F02"/>
    <w:rsid w:val="00AD4F3A"/>
    <w:rsid w:val="00AE0B00"/>
    <w:rsid w:val="00AE40CA"/>
    <w:rsid w:val="00AE53AF"/>
    <w:rsid w:val="00AE6432"/>
    <w:rsid w:val="00AE7CA1"/>
    <w:rsid w:val="00AF071B"/>
    <w:rsid w:val="00AF191B"/>
    <w:rsid w:val="00AF283E"/>
    <w:rsid w:val="00AF5050"/>
    <w:rsid w:val="00B03F57"/>
    <w:rsid w:val="00B0432B"/>
    <w:rsid w:val="00B12D0D"/>
    <w:rsid w:val="00B15BF5"/>
    <w:rsid w:val="00B1608B"/>
    <w:rsid w:val="00B166B3"/>
    <w:rsid w:val="00B20EFF"/>
    <w:rsid w:val="00B21369"/>
    <w:rsid w:val="00B21E02"/>
    <w:rsid w:val="00B31338"/>
    <w:rsid w:val="00B37671"/>
    <w:rsid w:val="00B43D6F"/>
    <w:rsid w:val="00B43EE9"/>
    <w:rsid w:val="00B449C9"/>
    <w:rsid w:val="00B455C7"/>
    <w:rsid w:val="00B45681"/>
    <w:rsid w:val="00B45C90"/>
    <w:rsid w:val="00B531F3"/>
    <w:rsid w:val="00B53BC1"/>
    <w:rsid w:val="00B5442F"/>
    <w:rsid w:val="00B56B7F"/>
    <w:rsid w:val="00B62E81"/>
    <w:rsid w:val="00B646DE"/>
    <w:rsid w:val="00B64CD8"/>
    <w:rsid w:val="00B67BA2"/>
    <w:rsid w:val="00B73B97"/>
    <w:rsid w:val="00B77BD2"/>
    <w:rsid w:val="00B8338C"/>
    <w:rsid w:val="00B92509"/>
    <w:rsid w:val="00B92F18"/>
    <w:rsid w:val="00B93F3D"/>
    <w:rsid w:val="00B95066"/>
    <w:rsid w:val="00BA0831"/>
    <w:rsid w:val="00BA0EDE"/>
    <w:rsid w:val="00BA34CE"/>
    <w:rsid w:val="00BA5109"/>
    <w:rsid w:val="00BB18DC"/>
    <w:rsid w:val="00BB2A3C"/>
    <w:rsid w:val="00BB42F1"/>
    <w:rsid w:val="00BC16B3"/>
    <w:rsid w:val="00BC3EB7"/>
    <w:rsid w:val="00BC6435"/>
    <w:rsid w:val="00BC747B"/>
    <w:rsid w:val="00BC7A76"/>
    <w:rsid w:val="00BD0217"/>
    <w:rsid w:val="00BD4FEC"/>
    <w:rsid w:val="00BD69E4"/>
    <w:rsid w:val="00BD6B72"/>
    <w:rsid w:val="00BD7AFA"/>
    <w:rsid w:val="00BE7B17"/>
    <w:rsid w:val="00BF190F"/>
    <w:rsid w:val="00BF19C0"/>
    <w:rsid w:val="00C0112F"/>
    <w:rsid w:val="00C04D7D"/>
    <w:rsid w:val="00C0650B"/>
    <w:rsid w:val="00C06E98"/>
    <w:rsid w:val="00C11404"/>
    <w:rsid w:val="00C236D0"/>
    <w:rsid w:val="00C24D08"/>
    <w:rsid w:val="00C2549F"/>
    <w:rsid w:val="00C275C4"/>
    <w:rsid w:val="00C27C5B"/>
    <w:rsid w:val="00C31F28"/>
    <w:rsid w:val="00C3433E"/>
    <w:rsid w:val="00C346E6"/>
    <w:rsid w:val="00C40C64"/>
    <w:rsid w:val="00C448E5"/>
    <w:rsid w:val="00C464E8"/>
    <w:rsid w:val="00C50D16"/>
    <w:rsid w:val="00C5490B"/>
    <w:rsid w:val="00C550D1"/>
    <w:rsid w:val="00C55838"/>
    <w:rsid w:val="00C63077"/>
    <w:rsid w:val="00C6398B"/>
    <w:rsid w:val="00C63D76"/>
    <w:rsid w:val="00C64932"/>
    <w:rsid w:val="00C709B8"/>
    <w:rsid w:val="00C710A4"/>
    <w:rsid w:val="00C71868"/>
    <w:rsid w:val="00C7210B"/>
    <w:rsid w:val="00C740EA"/>
    <w:rsid w:val="00C758BA"/>
    <w:rsid w:val="00C818EA"/>
    <w:rsid w:val="00C8223B"/>
    <w:rsid w:val="00C859C7"/>
    <w:rsid w:val="00C92408"/>
    <w:rsid w:val="00C94B90"/>
    <w:rsid w:val="00C958EA"/>
    <w:rsid w:val="00CA050F"/>
    <w:rsid w:val="00CA225D"/>
    <w:rsid w:val="00CA71F8"/>
    <w:rsid w:val="00CB27BE"/>
    <w:rsid w:val="00CC17B3"/>
    <w:rsid w:val="00CC19E2"/>
    <w:rsid w:val="00CC50BC"/>
    <w:rsid w:val="00CC58A1"/>
    <w:rsid w:val="00CC7542"/>
    <w:rsid w:val="00CC7A0D"/>
    <w:rsid w:val="00CD51D9"/>
    <w:rsid w:val="00CD6799"/>
    <w:rsid w:val="00CE09F1"/>
    <w:rsid w:val="00CE1858"/>
    <w:rsid w:val="00CE1E46"/>
    <w:rsid w:val="00CE539B"/>
    <w:rsid w:val="00CE58FE"/>
    <w:rsid w:val="00CF14B6"/>
    <w:rsid w:val="00CF241E"/>
    <w:rsid w:val="00D016D7"/>
    <w:rsid w:val="00D01BB5"/>
    <w:rsid w:val="00D04B7B"/>
    <w:rsid w:val="00D0519C"/>
    <w:rsid w:val="00D056F4"/>
    <w:rsid w:val="00D07872"/>
    <w:rsid w:val="00D10234"/>
    <w:rsid w:val="00D12374"/>
    <w:rsid w:val="00D20878"/>
    <w:rsid w:val="00D24976"/>
    <w:rsid w:val="00D253DA"/>
    <w:rsid w:val="00D25B5C"/>
    <w:rsid w:val="00D312B4"/>
    <w:rsid w:val="00D40B66"/>
    <w:rsid w:val="00D42632"/>
    <w:rsid w:val="00D43967"/>
    <w:rsid w:val="00D5032E"/>
    <w:rsid w:val="00D515CD"/>
    <w:rsid w:val="00D54AC6"/>
    <w:rsid w:val="00D57854"/>
    <w:rsid w:val="00D61DE7"/>
    <w:rsid w:val="00D670CE"/>
    <w:rsid w:val="00D6724F"/>
    <w:rsid w:val="00D7014D"/>
    <w:rsid w:val="00D743AD"/>
    <w:rsid w:val="00D74BED"/>
    <w:rsid w:val="00D74F82"/>
    <w:rsid w:val="00D750AE"/>
    <w:rsid w:val="00D83331"/>
    <w:rsid w:val="00D837CC"/>
    <w:rsid w:val="00D90889"/>
    <w:rsid w:val="00D9207C"/>
    <w:rsid w:val="00D921DD"/>
    <w:rsid w:val="00D930A2"/>
    <w:rsid w:val="00D93E38"/>
    <w:rsid w:val="00D94562"/>
    <w:rsid w:val="00DA45FD"/>
    <w:rsid w:val="00DA467B"/>
    <w:rsid w:val="00DA4E8E"/>
    <w:rsid w:val="00DA52B5"/>
    <w:rsid w:val="00DA6D21"/>
    <w:rsid w:val="00DA7C0C"/>
    <w:rsid w:val="00DB2512"/>
    <w:rsid w:val="00DB3211"/>
    <w:rsid w:val="00DB721D"/>
    <w:rsid w:val="00DC2E6A"/>
    <w:rsid w:val="00DC7BB2"/>
    <w:rsid w:val="00DC7DE3"/>
    <w:rsid w:val="00DD2E5D"/>
    <w:rsid w:val="00DF056A"/>
    <w:rsid w:val="00DF1B48"/>
    <w:rsid w:val="00E03AA3"/>
    <w:rsid w:val="00E03AF9"/>
    <w:rsid w:val="00E04308"/>
    <w:rsid w:val="00E14DA4"/>
    <w:rsid w:val="00E16620"/>
    <w:rsid w:val="00E177DA"/>
    <w:rsid w:val="00E2136A"/>
    <w:rsid w:val="00E230C5"/>
    <w:rsid w:val="00E24DD9"/>
    <w:rsid w:val="00E2603C"/>
    <w:rsid w:val="00E26396"/>
    <w:rsid w:val="00E271D8"/>
    <w:rsid w:val="00E27F2B"/>
    <w:rsid w:val="00E31C6C"/>
    <w:rsid w:val="00E32434"/>
    <w:rsid w:val="00E43FD9"/>
    <w:rsid w:val="00E44C60"/>
    <w:rsid w:val="00E52EC0"/>
    <w:rsid w:val="00E53A45"/>
    <w:rsid w:val="00E54D61"/>
    <w:rsid w:val="00E557A2"/>
    <w:rsid w:val="00E56235"/>
    <w:rsid w:val="00E615D1"/>
    <w:rsid w:val="00E67139"/>
    <w:rsid w:val="00E70C8A"/>
    <w:rsid w:val="00E7342E"/>
    <w:rsid w:val="00E75D1F"/>
    <w:rsid w:val="00E82101"/>
    <w:rsid w:val="00E8312A"/>
    <w:rsid w:val="00E86476"/>
    <w:rsid w:val="00E86A86"/>
    <w:rsid w:val="00E86E5A"/>
    <w:rsid w:val="00E87121"/>
    <w:rsid w:val="00E9001C"/>
    <w:rsid w:val="00E90D75"/>
    <w:rsid w:val="00E93954"/>
    <w:rsid w:val="00E951F4"/>
    <w:rsid w:val="00E970C7"/>
    <w:rsid w:val="00EA0256"/>
    <w:rsid w:val="00EA1B6C"/>
    <w:rsid w:val="00EA254F"/>
    <w:rsid w:val="00EA3895"/>
    <w:rsid w:val="00EB5041"/>
    <w:rsid w:val="00EC0C5E"/>
    <w:rsid w:val="00EC2A8E"/>
    <w:rsid w:val="00ED0529"/>
    <w:rsid w:val="00ED42CB"/>
    <w:rsid w:val="00ED6E7B"/>
    <w:rsid w:val="00EF3A8E"/>
    <w:rsid w:val="00EF41D8"/>
    <w:rsid w:val="00EF4FB6"/>
    <w:rsid w:val="00F0086A"/>
    <w:rsid w:val="00F04535"/>
    <w:rsid w:val="00F120BA"/>
    <w:rsid w:val="00F237FA"/>
    <w:rsid w:val="00F2652C"/>
    <w:rsid w:val="00F30E8E"/>
    <w:rsid w:val="00F322A2"/>
    <w:rsid w:val="00F379FD"/>
    <w:rsid w:val="00F45977"/>
    <w:rsid w:val="00F4620B"/>
    <w:rsid w:val="00F50C1D"/>
    <w:rsid w:val="00F513D7"/>
    <w:rsid w:val="00F5399F"/>
    <w:rsid w:val="00F6022F"/>
    <w:rsid w:val="00F62514"/>
    <w:rsid w:val="00F6261C"/>
    <w:rsid w:val="00F65AF7"/>
    <w:rsid w:val="00F703CB"/>
    <w:rsid w:val="00F70EBE"/>
    <w:rsid w:val="00F74212"/>
    <w:rsid w:val="00F775B9"/>
    <w:rsid w:val="00F80721"/>
    <w:rsid w:val="00F8091E"/>
    <w:rsid w:val="00F819AD"/>
    <w:rsid w:val="00F84A9C"/>
    <w:rsid w:val="00F873EB"/>
    <w:rsid w:val="00F91F8F"/>
    <w:rsid w:val="00FA466F"/>
    <w:rsid w:val="00FA4B4E"/>
    <w:rsid w:val="00FB077A"/>
    <w:rsid w:val="00FB0FB3"/>
    <w:rsid w:val="00FB1574"/>
    <w:rsid w:val="00FB5563"/>
    <w:rsid w:val="00FC1143"/>
    <w:rsid w:val="00FC1A18"/>
    <w:rsid w:val="00FC3B77"/>
    <w:rsid w:val="00FC46A8"/>
    <w:rsid w:val="00FC7A99"/>
    <w:rsid w:val="00FD0AAC"/>
    <w:rsid w:val="00FD3D5B"/>
    <w:rsid w:val="00FD5ECF"/>
    <w:rsid w:val="00FE0D2B"/>
    <w:rsid w:val="00FE1FE8"/>
    <w:rsid w:val="00FE29F4"/>
    <w:rsid w:val="00FF038A"/>
    <w:rsid w:val="00FF091A"/>
    <w:rsid w:val="00FF2648"/>
    <w:rsid w:val="050FF7EB"/>
    <w:rsid w:val="0866B432"/>
    <w:rsid w:val="0FE8462E"/>
    <w:rsid w:val="1F9B1F83"/>
    <w:rsid w:val="2158FC1B"/>
    <w:rsid w:val="27D1742B"/>
    <w:rsid w:val="2A36E981"/>
    <w:rsid w:val="2C536D28"/>
    <w:rsid w:val="2ED98F28"/>
    <w:rsid w:val="304F8138"/>
    <w:rsid w:val="31E87F94"/>
    <w:rsid w:val="32122C09"/>
    <w:rsid w:val="3660CC5C"/>
    <w:rsid w:val="3A878784"/>
    <w:rsid w:val="3DA4B1A1"/>
    <w:rsid w:val="4D7A0D00"/>
    <w:rsid w:val="52AF5865"/>
    <w:rsid w:val="573AB603"/>
    <w:rsid w:val="5E7F3548"/>
    <w:rsid w:val="62AAFDA4"/>
    <w:rsid w:val="6A38DC44"/>
    <w:rsid w:val="6CCD0C7C"/>
    <w:rsid w:val="6EAB5542"/>
    <w:rsid w:val="7166BD1A"/>
    <w:rsid w:val="719B5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5187C2"/>
  <w15:chartTrackingRefBased/>
  <w15:docId w15:val="{A4DB7186-19DB-4255-A623-5ADF2D7B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54AC6"/>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F120BA"/>
    <w:pPr>
      <w:spacing w:after="0" w:line="240" w:lineRule="auto"/>
    </w:pPr>
    <w:rPr>
      <w:rFonts w:ascii="Times New Roman" w:hAnsi="Times New Roman" w:eastAsia="Times New Roman" w:cs="Times New Roman"/>
      <w:sz w:val="24"/>
      <w:szCs w:val="24"/>
    </w:rPr>
  </w:style>
  <w:style w:type="character" w:styleId="normaltextrun1" w:customStyle="1">
    <w:name w:val="normaltextrun1"/>
    <w:basedOn w:val="DefaultParagraphFont"/>
    <w:rsid w:val="00F120BA"/>
  </w:style>
  <w:style w:type="character" w:styleId="eop" w:customStyle="1">
    <w:name w:val="eop"/>
    <w:basedOn w:val="DefaultParagraphFont"/>
    <w:rsid w:val="00F120BA"/>
  </w:style>
  <w:style w:type="character" w:styleId="Hyperlink">
    <w:name w:val="Hyperlink"/>
    <w:basedOn w:val="DefaultParagraphFont"/>
    <w:uiPriority w:val="99"/>
    <w:unhideWhenUsed/>
    <w:rsid w:val="003B0ABF"/>
    <w:rPr>
      <w:color w:val="0563C1" w:themeColor="hyperlink"/>
      <w:u w:val="single"/>
    </w:rPr>
  </w:style>
  <w:style w:type="character" w:styleId="FollowedHyperlink">
    <w:name w:val="FollowedHyperlink"/>
    <w:basedOn w:val="DefaultParagraphFont"/>
    <w:uiPriority w:val="99"/>
    <w:semiHidden/>
    <w:unhideWhenUsed/>
    <w:rsid w:val="007656F3"/>
    <w:rPr>
      <w:color w:val="954F72" w:themeColor="followedHyperlink"/>
      <w:u w:val="single"/>
    </w:rPr>
  </w:style>
  <w:style w:type="paragraph" w:styleId="Caption">
    <w:name w:val="caption"/>
    <w:basedOn w:val="Normal"/>
    <w:next w:val="Normal"/>
    <w:uiPriority w:val="35"/>
    <w:unhideWhenUsed/>
    <w:qFormat/>
    <w:rsid w:val="005748F6"/>
    <w:pPr>
      <w:spacing w:after="200" w:line="240" w:lineRule="auto"/>
    </w:pPr>
    <w:rPr>
      <w:i/>
      <w:iCs/>
      <w:color w:val="44546A" w:themeColor="text2"/>
      <w:sz w:val="18"/>
      <w:szCs w:val="18"/>
    </w:rPr>
  </w:style>
  <w:style w:type="paragraph" w:styleId="ListParagraph">
    <w:name w:val="List Paragraph"/>
    <w:basedOn w:val="Normal"/>
    <w:uiPriority w:val="34"/>
    <w:qFormat/>
    <w:rsid w:val="008A3472"/>
    <w:pPr>
      <w:ind w:left="720"/>
      <w:contextualSpacing/>
    </w:pPr>
  </w:style>
  <w:style w:type="table" w:styleId="TableGrid">
    <w:name w:val="Table Grid"/>
    <w:basedOn w:val="TableNormal"/>
    <w:uiPriority w:val="39"/>
    <w:rsid w:val="009E035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C464E8"/>
  </w:style>
  <w:style w:type="table" w:styleId="PlainTable1">
    <w:name w:val="Plain Table 1"/>
    <w:basedOn w:val="TableNormal"/>
    <w:uiPriority w:val="41"/>
    <w:rsid w:val="008E4946"/>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2">
    <w:name w:val="Grid Table 2 Accent 2"/>
    <w:basedOn w:val="TableNormal"/>
    <w:uiPriority w:val="47"/>
    <w:rsid w:val="005522FA"/>
    <w:pPr>
      <w:spacing w:after="0" w:line="240" w:lineRule="auto"/>
    </w:pPr>
    <w:tblPr>
      <w:tblStyleRowBandSize w:val="1"/>
      <w:tblStyleColBandSize w:val="1"/>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Pr>
    <w:tblStylePr w:type="firstRow">
      <w:rPr>
        <w:b/>
        <w:bCs/>
      </w:rPr>
      <w:tblPr/>
      <w:tcPr>
        <w:tcBorders>
          <w:top w:val="nil"/>
          <w:bottom w:val="single" w:color="F4B083" w:themeColor="accent2" w:themeTint="99" w:sz="12" w:space="0"/>
          <w:insideH w:val="nil"/>
          <w:insideV w:val="nil"/>
        </w:tcBorders>
        <w:shd w:val="clear" w:color="auto" w:fill="FFFFFF" w:themeFill="background1"/>
      </w:tcPr>
    </w:tblStylePr>
    <w:tblStylePr w:type="lastRow">
      <w:rPr>
        <w:b/>
        <w:bCs/>
      </w:rPr>
      <w:tbl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5">
    <w:name w:val="Grid Table 2 Accent 5"/>
    <w:basedOn w:val="TableNormal"/>
    <w:uiPriority w:val="47"/>
    <w:rsid w:val="00E177DA"/>
    <w:pPr>
      <w:spacing w:after="0" w:line="240" w:lineRule="auto"/>
    </w:pPr>
    <w:tblPr>
      <w:tblStyleRowBandSize w:val="1"/>
      <w:tblStyleColBandSize w:val="1"/>
      <w:tblBorders>
        <w:top w:val="single" w:color="9CC2E5" w:themeColor="accent5" w:themeTint="99" w:sz="2" w:space="0"/>
        <w:bottom w:val="single" w:color="9CC2E5" w:themeColor="accent5" w:themeTint="99" w:sz="2" w:space="0"/>
        <w:insideH w:val="single" w:color="9CC2E5" w:themeColor="accent5" w:themeTint="99" w:sz="2" w:space="0"/>
        <w:insideV w:val="single" w:color="9CC2E5" w:themeColor="accent5" w:themeTint="99" w:sz="2" w:space="0"/>
      </w:tblBorders>
    </w:tblPr>
    <w:tblStylePr w:type="firstRow">
      <w:rPr>
        <w:b/>
        <w:bCs/>
      </w:rPr>
      <w:tblPr/>
      <w:tcPr>
        <w:tcBorders>
          <w:top w:val="nil"/>
          <w:bottom w:val="single" w:color="9CC2E5" w:themeColor="accent5" w:themeTint="99" w:sz="12" w:space="0"/>
          <w:insideH w:val="nil"/>
          <w:insideV w:val="nil"/>
        </w:tcBorders>
        <w:shd w:val="clear" w:color="auto" w:fill="FFFFFF" w:themeFill="background1"/>
      </w:tcPr>
    </w:tblStylePr>
    <w:tblStylePr w:type="lastRow">
      <w:rPr>
        <w:b/>
        <w:bCs/>
      </w:rPr>
      <w:tblPr/>
      <w:tcPr>
        <w:tcBorders>
          <w:top w:val="double" w:color="9CC2E5"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192EF6"/>
    <w:pPr>
      <w:tabs>
        <w:tab w:val="center" w:pos="4680"/>
        <w:tab w:val="right" w:pos="9360"/>
      </w:tabs>
      <w:spacing w:after="0" w:line="240" w:lineRule="auto"/>
    </w:pPr>
  </w:style>
  <w:style w:type="character" w:styleId="HeaderChar" w:customStyle="1">
    <w:name w:val="Header Char"/>
    <w:basedOn w:val="DefaultParagraphFont"/>
    <w:link w:val="Header"/>
    <w:uiPriority w:val="99"/>
    <w:rsid w:val="00192EF6"/>
  </w:style>
  <w:style w:type="paragraph" w:styleId="Footer">
    <w:name w:val="footer"/>
    <w:basedOn w:val="Normal"/>
    <w:link w:val="FooterChar"/>
    <w:uiPriority w:val="99"/>
    <w:unhideWhenUsed/>
    <w:rsid w:val="00192EF6"/>
    <w:pPr>
      <w:tabs>
        <w:tab w:val="center" w:pos="4680"/>
        <w:tab w:val="right" w:pos="9360"/>
      </w:tabs>
      <w:spacing w:after="0" w:line="240" w:lineRule="auto"/>
    </w:pPr>
  </w:style>
  <w:style w:type="character" w:styleId="FooterChar" w:customStyle="1">
    <w:name w:val="Footer Char"/>
    <w:basedOn w:val="DefaultParagraphFont"/>
    <w:link w:val="Footer"/>
    <w:uiPriority w:val="99"/>
    <w:rsid w:val="00192EF6"/>
  </w:style>
  <w:style w:type="character" w:styleId="Heading1Char" w:customStyle="1">
    <w:name w:val="Heading 1 Char"/>
    <w:basedOn w:val="DefaultParagraphFont"/>
    <w:link w:val="Heading1"/>
    <w:uiPriority w:val="9"/>
    <w:rsid w:val="00D54AC6"/>
    <w:rPr>
      <w:rFonts w:asciiTheme="majorHAnsi" w:hAnsiTheme="majorHAnsi" w:eastAsiaTheme="majorEastAsia" w:cstheme="majorBidi"/>
      <w:color w:val="2F5496" w:themeColor="accent1" w:themeShade="BF"/>
      <w:sz w:val="32"/>
      <w:szCs w:val="32"/>
    </w:rPr>
  </w:style>
  <w:style w:type="paragraph" w:styleId="NoSpacing">
    <w:name w:val="No Spacing"/>
    <w:uiPriority w:val="1"/>
    <w:qFormat/>
    <w:rsid w:val="003C2A19"/>
    <w:pPr>
      <w:spacing w:after="0" w:line="240" w:lineRule="auto"/>
    </w:pPr>
  </w:style>
  <w:style w:type="paragraph" w:styleId="EndnoteText">
    <w:name w:val="endnote text"/>
    <w:basedOn w:val="Normal"/>
    <w:link w:val="EndnoteTextChar"/>
    <w:uiPriority w:val="99"/>
    <w:semiHidden/>
    <w:unhideWhenUsed/>
    <w:rsid w:val="003C2A19"/>
    <w:pPr>
      <w:spacing w:after="0" w:line="240" w:lineRule="auto"/>
    </w:pPr>
    <w:rPr>
      <w:sz w:val="20"/>
      <w:szCs w:val="20"/>
    </w:rPr>
  </w:style>
  <w:style w:type="character" w:styleId="EndnoteTextChar" w:customStyle="1">
    <w:name w:val="Endnote Text Char"/>
    <w:basedOn w:val="DefaultParagraphFont"/>
    <w:link w:val="EndnoteText"/>
    <w:uiPriority w:val="99"/>
    <w:semiHidden/>
    <w:rsid w:val="003C2A19"/>
    <w:rPr>
      <w:sz w:val="20"/>
      <w:szCs w:val="20"/>
    </w:rPr>
  </w:style>
  <w:style w:type="character" w:styleId="EndnoteReference">
    <w:name w:val="endnote reference"/>
    <w:basedOn w:val="DefaultParagraphFont"/>
    <w:uiPriority w:val="99"/>
    <w:semiHidden/>
    <w:unhideWhenUsed/>
    <w:rsid w:val="003C2A19"/>
    <w:rPr>
      <w:vertAlign w:val="superscript"/>
    </w:rPr>
  </w:style>
  <w:style w:type="paragraph" w:styleId="FootnoteText">
    <w:name w:val="footnote text"/>
    <w:basedOn w:val="Normal"/>
    <w:link w:val="FootnoteTextChar"/>
    <w:uiPriority w:val="99"/>
    <w:unhideWhenUsed/>
    <w:rsid w:val="003C2A19"/>
    <w:pPr>
      <w:spacing w:after="0" w:line="240" w:lineRule="auto"/>
    </w:pPr>
    <w:rPr>
      <w:sz w:val="20"/>
      <w:szCs w:val="20"/>
    </w:rPr>
  </w:style>
  <w:style w:type="character" w:styleId="FootnoteTextChar" w:customStyle="1">
    <w:name w:val="Footnote Text Char"/>
    <w:basedOn w:val="DefaultParagraphFont"/>
    <w:link w:val="FootnoteText"/>
    <w:uiPriority w:val="99"/>
    <w:qFormat/>
    <w:rsid w:val="003C2A19"/>
    <w:rPr>
      <w:sz w:val="20"/>
      <w:szCs w:val="20"/>
    </w:rPr>
  </w:style>
  <w:style w:type="character" w:styleId="FootnoteReference">
    <w:name w:val="footnote reference"/>
    <w:basedOn w:val="DefaultParagraphFont"/>
    <w:uiPriority w:val="99"/>
    <w:semiHidden/>
    <w:unhideWhenUsed/>
    <w:rsid w:val="003C2A19"/>
    <w:rPr>
      <w:vertAlign w:val="superscript"/>
    </w:rPr>
  </w:style>
  <w:style w:type="character" w:styleId="InternetLink" w:customStyle="1">
    <w:name w:val="Internet Link"/>
    <w:basedOn w:val="DefaultParagraphFont"/>
    <w:uiPriority w:val="99"/>
    <w:unhideWhenUsed/>
    <w:rsid w:val="003C2A19"/>
    <w:rPr>
      <w:color w:val="0000FF"/>
      <w:u w:val="single"/>
    </w:rPr>
  </w:style>
  <w:style w:type="character" w:styleId="CommentReference">
    <w:name w:val="annotation reference"/>
    <w:basedOn w:val="DefaultParagraphFont"/>
    <w:uiPriority w:val="99"/>
    <w:semiHidden/>
    <w:unhideWhenUsed/>
    <w:rsid w:val="00903F8E"/>
    <w:rPr>
      <w:sz w:val="16"/>
      <w:szCs w:val="16"/>
    </w:rPr>
  </w:style>
  <w:style w:type="paragraph" w:styleId="CommentText">
    <w:name w:val="annotation text"/>
    <w:basedOn w:val="Normal"/>
    <w:link w:val="CommentTextChar"/>
    <w:uiPriority w:val="99"/>
    <w:unhideWhenUsed/>
    <w:rsid w:val="00903F8E"/>
    <w:pPr>
      <w:spacing w:line="240" w:lineRule="auto"/>
    </w:pPr>
    <w:rPr>
      <w:sz w:val="20"/>
      <w:szCs w:val="20"/>
    </w:rPr>
  </w:style>
  <w:style w:type="character" w:styleId="CommentTextChar" w:customStyle="1">
    <w:name w:val="Comment Text Char"/>
    <w:basedOn w:val="DefaultParagraphFont"/>
    <w:link w:val="CommentText"/>
    <w:uiPriority w:val="99"/>
    <w:rsid w:val="00903F8E"/>
    <w:rPr>
      <w:sz w:val="20"/>
      <w:szCs w:val="20"/>
    </w:rPr>
  </w:style>
  <w:style w:type="paragraph" w:styleId="CommentSubject">
    <w:name w:val="annotation subject"/>
    <w:basedOn w:val="CommentText"/>
    <w:next w:val="CommentText"/>
    <w:link w:val="CommentSubjectChar"/>
    <w:uiPriority w:val="99"/>
    <w:semiHidden/>
    <w:unhideWhenUsed/>
    <w:rsid w:val="00903F8E"/>
    <w:rPr>
      <w:b/>
      <w:bCs/>
    </w:rPr>
  </w:style>
  <w:style w:type="character" w:styleId="CommentSubjectChar" w:customStyle="1">
    <w:name w:val="Comment Subject Char"/>
    <w:basedOn w:val="CommentTextChar"/>
    <w:link w:val="CommentSubject"/>
    <w:uiPriority w:val="99"/>
    <w:semiHidden/>
    <w:rsid w:val="00903F8E"/>
    <w:rPr>
      <w:b/>
      <w:bCs/>
      <w:sz w:val="20"/>
      <w:szCs w:val="20"/>
    </w:rPr>
  </w:style>
  <w:style w:type="paragraph" w:styleId="BalloonText">
    <w:name w:val="Balloon Text"/>
    <w:basedOn w:val="Normal"/>
    <w:link w:val="BalloonTextChar"/>
    <w:uiPriority w:val="99"/>
    <w:semiHidden/>
    <w:unhideWhenUsed/>
    <w:rsid w:val="00903F8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03F8E"/>
    <w:rPr>
      <w:rFonts w:ascii="Segoe UI" w:hAnsi="Segoe UI" w:cs="Segoe UI"/>
      <w:sz w:val="18"/>
      <w:szCs w:val="18"/>
    </w:rPr>
  </w:style>
  <w:style w:type="character" w:styleId="UnresolvedMention1" w:customStyle="1">
    <w:name w:val="Unresolved Mention1"/>
    <w:basedOn w:val="DefaultParagraphFont"/>
    <w:uiPriority w:val="99"/>
    <w:semiHidden/>
    <w:unhideWhenUsed/>
    <w:rsid w:val="00E75D1F"/>
    <w:rPr>
      <w:color w:val="605E5C"/>
      <w:shd w:val="clear" w:color="auto" w:fill="E1DFDD"/>
    </w:rPr>
  </w:style>
  <w:style w:type="character" w:styleId="UnresolvedMention">
    <w:name w:val="Unresolved Mention"/>
    <w:basedOn w:val="DefaultParagraphFont"/>
    <w:uiPriority w:val="99"/>
    <w:semiHidden/>
    <w:unhideWhenUsed/>
    <w:rsid w:val="0039015A"/>
    <w:rPr>
      <w:color w:val="808080"/>
      <w:shd w:val="clear" w:color="auto" w:fill="E6E6E6"/>
    </w:rPr>
  </w:style>
  <w:style w:type="paragraph" w:styleId="NormalWeb">
    <w:name w:val="Normal (Web)"/>
    <w:basedOn w:val="Normal"/>
    <w:uiPriority w:val="99"/>
    <w:semiHidden/>
    <w:unhideWhenUsed/>
    <w:rsid w:val="00854E12"/>
    <w:pPr>
      <w:spacing w:before="100" w:beforeAutospacing="1" w:after="100" w:afterAutospacing="1" w:line="240" w:lineRule="auto"/>
    </w:pPr>
    <w:rPr>
      <w:rFonts w:ascii="Times New Roman" w:hAnsi="Times New Roman" w:cs="Times New Roman"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422898">
      <w:bodyDiv w:val="1"/>
      <w:marLeft w:val="0"/>
      <w:marRight w:val="0"/>
      <w:marTop w:val="0"/>
      <w:marBottom w:val="0"/>
      <w:divBdr>
        <w:top w:val="none" w:sz="0" w:space="0" w:color="auto"/>
        <w:left w:val="none" w:sz="0" w:space="0" w:color="auto"/>
        <w:bottom w:val="none" w:sz="0" w:space="0" w:color="auto"/>
        <w:right w:val="none" w:sz="0" w:space="0" w:color="auto"/>
      </w:divBdr>
    </w:div>
    <w:div w:id="675232808">
      <w:bodyDiv w:val="1"/>
      <w:marLeft w:val="0"/>
      <w:marRight w:val="0"/>
      <w:marTop w:val="0"/>
      <w:marBottom w:val="0"/>
      <w:divBdr>
        <w:top w:val="none" w:sz="0" w:space="0" w:color="auto"/>
        <w:left w:val="none" w:sz="0" w:space="0" w:color="auto"/>
        <w:bottom w:val="none" w:sz="0" w:space="0" w:color="auto"/>
        <w:right w:val="none" w:sz="0" w:space="0" w:color="auto"/>
      </w:divBdr>
      <w:divsChild>
        <w:div w:id="2095466599">
          <w:marLeft w:val="0"/>
          <w:marRight w:val="0"/>
          <w:marTop w:val="0"/>
          <w:marBottom w:val="0"/>
          <w:divBdr>
            <w:top w:val="none" w:sz="0" w:space="0" w:color="auto"/>
            <w:left w:val="none" w:sz="0" w:space="0" w:color="auto"/>
            <w:bottom w:val="none" w:sz="0" w:space="0" w:color="auto"/>
            <w:right w:val="none" w:sz="0" w:space="0" w:color="auto"/>
          </w:divBdr>
          <w:divsChild>
            <w:div w:id="1485196974">
              <w:marLeft w:val="0"/>
              <w:marRight w:val="0"/>
              <w:marTop w:val="0"/>
              <w:marBottom w:val="0"/>
              <w:divBdr>
                <w:top w:val="none" w:sz="0" w:space="0" w:color="auto"/>
                <w:left w:val="none" w:sz="0" w:space="0" w:color="auto"/>
                <w:bottom w:val="none" w:sz="0" w:space="0" w:color="auto"/>
                <w:right w:val="none" w:sz="0" w:space="0" w:color="auto"/>
              </w:divBdr>
              <w:divsChild>
                <w:div w:id="619839844">
                  <w:marLeft w:val="0"/>
                  <w:marRight w:val="0"/>
                  <w:marTop w:val="0"/>
                  <w:marBottom w:val="0"/>
                  <w:divBdr>
                    <w:top w:val="none" w:sz="0" w:space="0" w:color="auto"/>
                    <w:left w:val="none" w:sz="0" w:space="0" w:color="auto"/>
                    <w:bottom w:val="none" w:sz="0" w:space="0" w:color="auto"/>
                    <w:right w:val="none" w:sz="0" w:space="0" w:color="auto"/>
                  </w:divBdr>
                  <w:divsChild>
                    <w:div w:id="1463039468">
                      <w:marLeft w:val="0"/>
                      <w:marRight w:val="0"/>
                      <w:marTop w:val="0"/>
                      <w:marBottom w:val="0"/>
                      <w:divBdr>
                        <w:top w:val="none" w:sz="0" w:space="0" w:color="auto"/>
                        <w:left w:val="none" w:sz="0" w:space="0" w:color="auto"/>
                        <w:bottom w:val="none" w:sz="0" w:space="0" w:color="auto"/>
                        <w:right w:val="none" w:sz="0" w:space="0" w:color="auto"/>
                      </w:divBdr>
                      <w:divsChild>
                        <w:div w:id="379944954">
                          <w:marLeft w:val="0"/>
                          <w:marRight w:val="0"/>
                          <w:marTop w:val="0"/>
                          <w:marBottom w:val="0"/>
                          <w:divBdr>
                            <w:top w:val="none" w:sz="0" w:space="0" w:color="auto"/>
                            <w:left w:val="none" w:sz="0" w:space="0" w:color="auto"/>
                            <w:bottom w:val="none" w:sz="0" w:space="0" w:color="auto"/>
                            <w:right w:val="none" w:sz="0" w:space="0" w:color="auto"/>
                          </w:divBdr>
                          <w:divsChild>
                            <w:div w:id="2024083971">
                              <w:marLeft w:val="0"/>
                              <w:marRight w:val="0"/>
                              <w:marTop w:val="0"/>
                              <w:marBottom w:val="0"/>
                              <w:divBdr>
                                <w:top w:val="none" w:sz="0" w:space="0" w:color="auto"/>
                                <w:left w:val="none" w:sz="0" w:space="0" w:color="auto"/>
                                <w:bottom w:val="none" w:sz="0" w:space="0" w:color="auto"/>
                                <w:right w:val="none" w:sz="0" w:space="0" w:color="auto"/>
                              </w:divBdr>
                              <w:divsChild>
                                <w:div w:id="125970665">
                                  <w:marLeft w:val="0"/>
                                  <w:marRight w:val="0"/>
                                  <w:marTop w:val="0"/>
                                  <w:marBottom w:val="0"/>
                                  <w:divBdr>
                                    <w:top w:val="none" w:sz="0" w:space="0" w:color="auto"/>
                                    <w:left w:val="none" w:sz="0" w:space="0" w:color="auto"/>
                                    <w:bottom w:val="none" w:sz="0" w:space="0" w:color="auto"/>
                                    <w:right w:val="none" w:sz="0" w:space="0" w:color="auto"/>
                                  </w:divBdr>
                                  <w:divsChild>
                                    <w:div w:id="1660495064">
                                      <w:marLeft w:val="0"/>
                                      <w:marRight w:val="0"/>
                                      <w:marTop w:val="0"/>
                                      <w:marBottom w:val="0"/>
                                      <w:divBdr>
                                        <w:top w:val="none" w:sz="0" w:space="0" w:color="auto"/>
                                        <w:left w:val="none" w:sz="0" w:space="0" w:color="auto"/>
                                        <w:bottom w:val="none" w:sz="0" w:space="0" w:color="auto"/>
                                        <w:right w:val="none" w:sz="0" w:space="0" w:color="auto"/>
                                      </w:divBdr>
                                      <w:divsChild>
                                        <w:div w:id="1275092054">
                                          <w:marLeft w:val="0"/>
                                          <w:marRight w:val="0"/>
                                          <w:marTop w:val="0"/>
                                          <w:marBottom w:val="0"/>
                                          <w:divBdr>
                                            <w:top w:val="none" w:sz="0" w:space="0" w:color="auto"/>
                                            <w:left w:val="none" w:sz="0" w:space="0" w:color="auto"/>
                                            <w:bottom w:val="none" w:sz="0" w:space="0" w:color="auto"/>
                                            <w:right w:val="none" w:sz="0" w:space="0" w:color="auto"/>
                                          </w:divBdr>
                                          <w:divsChild>
                                            <w:div w:id="180779742">
                                              <w:marLeft w:val="0"/>
                                              <w:marRight w:val="0"/>
                                              <w:marTop w:val="0"/>
                                              <w:marBottom w:val="0"/>
                                              <w:divBdr>
                                                <w:top w:val="none" w:sz="0" w:space="0" w:color="auto"/>
                                                <w:left w:val="none" w:sz="0" w:space="0" w:color="auto"/>
                                                <w:bottom w:val="none" w:sz="0" w:space="0" w:color="auto"/>
                                                <w:right w:val="none" w:sz="0" w:space="0" w:color="auto"/>
                                              </w:divBdr>
                                              <w:divsChild>
                                                <w:div w:id="1985501174">
                                                  <w:marLeft w:val="0"/>
                                                  <w:marRight w:val="0"/>
                                                  <w:marTop w:val="0"/>
                                                  <w:marBottom w:val="0"/>
                                                  <w:divBdr>
                                                    <w:top w:val="none" w:sz="0" w:space="0" w:color="auto"/>
                                                    <w:left w:val="none" w:sz="0" w:space="0" w:color="auto"/>
                                                    <w:bottom w:val="none" w:sz="0" w:space="0" w:color="auto"/>
                                                    <w:right w:val="none" w:sz="0" w:space="0" w:color="auto"/>
                                                  </w:divBdr>
                                                  <w:divsChild>
                                                    <w:div w:id="977567502">
                                                      <w:marLeft w:val="0"/>
                                                      <w:marRight w:val="0"/>
                                                      <w:marTop w:val="0"/>
                                                      <w:marBottom w:val="0"/>
                                                      <w:divBdr>
                                                        <w:top w:val="none" w:sz="0" w:space="0" w:color="auto"/>
                                                        <w:left w:val="none" w:sz="0" w:space="0" w:color="auto"/>
                                                        <w:bottom w:val="none" w:sz="0" w:space="0" w:color="auto"/>
                                                        <w:right w:val="none" w:sz="0" w:space="0" w:color="auto"/>
                                                      </w:divBdr>
                                                      <w:divsChild>
                                                        <w:div w:id="614748861">
                                                          <w:marLeft w:val="0"/>
                                                          <w:marRight w:val="0"/>
                                                          <w:marTop w:val="0"/>
                                                          <w:marBottom w:val="0"/>
                                                          <w:divBdr>
                                                            <w:top w:val="none" w:sz="0" w:space="0" w:color="auto"/>
                                                            <w:left w:val="none" w:sz="0" w:space="0" w:color="auto"/>
                                                            <w:bottom w:val="none" w:sz="0" w:space="0" w:color="auto"/>
                                                            <w:right w:val="none" w:sz="0" w:space="0" w:color="auto"/>
                                                          </w:divBdr>
                                                          <w:divsChild>
                                                            <w:div w:id="849105523">
                                                              <w:marLeft w:val="0"/>
                                                              <w:marRight w:val="0"/>
                                                              <w:marTop w:val="0"/>
                                                              <w:marBottom w:val="0"/>
                                                              <w:divBdr>
                                                                <w:top w:val="none" w:sz="0" w:space="0" w:color="auto"/>
                                                                <w:left w:val="none" w:sz="0" w:space="0" w:color="auto"/>
                                                                <w:bottom w:val="none" w:sz="0" w:space="0" w:color="auto"/>
                                                                <w:right w:val="none" w:sz="0" w:space="0" w:color="auto"/>
                                                              </w:divBdr>
                                                              <w:divsChild>
                                                                <w:div w:id="1280336257">
                                                                  <w:marLeft w:val="-210"/>
                                                                  <w:marRight w:val="-75"/>
                                                                  <w:marTop w:val="0"/>
                                                                  <w:marBottom w:val="0"/>
                                                                  <w:divBdr>
                                                                    <w:top w:val="none" w:sz="0" w:space="0" w:color="auto"/>
                                                                    <w:left w:val="none" w:sz="0" w:space="0" w:color="auto"/>
                                                                    <w:bottom w:val="none" w:sz="0" w:space="0" w:color="auto"/>
                                                                    <w:right w:val="none" w:sz="0" w:space="0" w:color="auto"/>
                                                                  </w:divBdr>
                                                                  <w:divsChild>
                                                                    <w:div w:id="1077242336">
                                                                      <w:marLeft w:val="0"/>
                                                                      <w:marRight w:val="0"/>
                                                                      <w:marTop w:val="0"/>
                                                                      <w:marBottom w:val="0"/>
                                                                      <w:divBdr>
                                                                        <w:top w:val="none" w:sz="0" w:space="0" w:color="auto"/>
                                                                        <w:left w:val="none" w:sz="0" w:space="0" w:color="auto"/>
                                                                        <w:bottom w:val="none" w:sz="0" w:space="0" w:color="auto"/>
                                                                        <w:right w:val="none" w:sz="0" w:space="0" w:color="auto"/>
                                                                      </w:divBdr>
                                                                      <w:divsChild>
                                                                        <w:div w:id="68969390">
                                                                          <w:marLeft w:val="0"/>
                                                                          <w:marRight w:val="0"/>
                                                                          <w:marTop w:val="0"/>
                                                                          <w:marBottom w:val="0"/>
                                                                          <w:divBdr>
                                                                            <w:top w:val="none" w:sz="0" w:space="0" w:color="auto"/>
                                                                            <w:left w:val="none" w:sz="0" w:space="0" w:color="auto"/>
                                                                            <w:bottom w:val="none" w:sz="0" w:space="0" w:color="auto"/>
                                                                            <w:right w:val="none" w:sz="0" w:space="0" w:color="auto"/>
                                                                          </w:divBdr>
                                                                          <w:divsChild>
                                                                            <w:div w:id="1694503016">
                                                                              <w:marLeft w:val="0"/>
                                                                              <w:marRight w:val="0"/>
                                                                              <w:marTop w:val="0"/>
                                                                              <w:marBottom w:val="0"/>
                                                                              <w:divBdr>
                                                                                <w:top w:val="none" w:sz="0" w:space="0" w:color="auto"/>
                                                                                <w:left w:val="none" w:sz="0" w:space="0" w:color="auto"/>
                                                                                <w:bottom w:val="none" w:sz="0" w:space="0" w:color="auto"/>
                                                                                <w:right w:val="none" w:sz="0" w:space="0" w:color="auto"/>
                                                                              </w:divBdr>
                                                                              <w:divsChild>
                                                                                <w:div w:id="1074084450">
                                                                                  <w:marLeft w:val="0"/>
                                                                                  <w:marRight w:val="0"/>
                                                                                  <w:marTop w:val="0"/>
                                                                                  <w:marBottom w:val="0"/>
                                                                                  <w:divBdr>
                                                                                    <w:top w:val="none" w:sz="0" w:space="0" w:color="auto"/>
                                                                                    <w:left w:val="none" w:sz="0" w:space="0" w:color="auto"/>
                                                                                    <w:bottom w:val="none" w:sz="0" w:space="0" w:color="auto"/>
                                                                                    <w:right w:val="none" w:sz="0" w:space="0" w:color="auto"/>
                                                                                  </w:divBdr>
                                                                                  <w:divsChild>
                                                                                    <w:div w:id="227494899">
                                                                                      <w:marLeft w:val="0"/>
                                                                                      <w:marRight w:val="0"/>
                                                                                      <w:marTop w:val="0"/>
                                                                                      <w:marBottom w:val="0"/>
                                                                                      <w:divBdr>
                                                                                        <w:top w:val="none" w:sz="0" w:space="0" w:color="auto"/>
                                                                                        <w:left w:val="none" w:sz="0" w:space="0" w:color="auto"/>
                                                                                        <w:bottom w:val="none" w:sz="0" w:space="0" w:color="auto"/>
                                                                                        <w:right w:val="none" w:sz="0" w:space="0" w:color="auto"/>
                                                                                      </w:divBdr>
                                                                                      <w:divsChild>
                                                                                        <w:div w:id="2923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241146">
      <w:bodyDiv w:val="1"/>
      <w:marLeft w:val="0"/>
      <w:marRight w:val="0"/>
      <w:marTop w:val="0"/>
      <w:marBottom w:val="0"/>
      <w:divBdr>
        <w:top w:val="none" w:sz="0" w:space="0" w:color="auto"/>
        <w:left w:val="none" w:sz="0" w:space="0" w:color="auto"/>
        <w:bottom w:val="none" w:sz="0" w:space="0" w:color="auto"/>
        <w:right w:val="none" w:sz="0" w:space="0" w:color="auto"/>
      </w:divBdr>
      <w:divsChild>
        <w:div w:id="1452358341">
          <w:marLeft w:val="0"/>
          <w:marRight w:val="0"/>
          <w:marTop w:val="0"/>
          <w:marBottom w:val="0"/>
          <w:divBdr>
            <w:top w:val="none" w:sz="0" w:space="0" w:color="auto"/>
            <w:left w:val="none" w:sz="0" w:space="0" w:color="auto"/>
            <w:bottom w:val="none" w:sz="0" w:space="0" w:color="auto"/>
            <w:right w:val="none" w:sz="0" w:space="0" w:color="auto"/>
          </w:divBdr>
          <w:divsChild>
            <w:div w:id="1231618691">
              <w:marLeft w:val="0"/>
              <w:marRight w:val="0"/>
              <w:marTop w:val="0"/>
              <w:marBottom w:val="0"/>
              <w:divBdr>
                <w:top w:val="none" w:sz="0" w:space="0" w:color="auto"/>
                <w:left w:val="none" w:sz="0" w:space="0" w:color="auto"/>
                <w:bottom w:val="none" w:sz="0" w:space="0" w:color="auto"/>
                <w:right w:val="none" w:sz="0" w:space="0" w:color="auto"/>
              </w:divBdr>
              <w:divsChild>
                <w:div w:id="889463679">
                  <w:marLeft w:val="0"/>
                  <w:marRight w:val="0"/>
                  <w:marTop w:val="0"/>
                  <w:marBottom w:val="0"/>
                  <w:divBdr>
                    <w:top w:val="none" w:sz="0" w:space="0" w:color="auto"/>
                    <w:left w:val="none" w:sz="0" w:space="0" w:color="auto"/>
                    <w:bottom w:val="none" w:sz="0" w:space="0" w:color="auto"/>
                    <w:right w:val="none" w:sz="0" w:space="0" w:color="auto"/>
                  </w:divBdr>
                  <w:divsChild>
                    <w:div w:id="1014726269">
                      <w:marLeft w:val="0"/>
                      <w:marRight w:val="0"/>
                      <w:marTop w:val="0"/>
                      <w:marBottom w:val="0"/>
                      <w:divBdr>
                        <w:top w:val="none" w:sz="0" w:space="0" w:color="auto"/>
                        <w:left w:val="none" w:sz="0" w:space="0" w:color="auto"/>
                        <w:bottom w:val="none" w:sz="0" w:space="0" w:color="auto"/>
                        <w:right w:val="none" w:sz="0" w:space="0" w:color="auto"/>
                      </w:divBdr>
                      <w:divsChild>
                        <w:div w:id="1477454419">
                          <w:marLeft w:val="0"/>
                          <w:marRight w:val="0"/>
                          <w:marTop w:val="0"/>
                          <w:marBottom w:val="0"/>
                          <w:divBdr>
                            <w:top w:val="none" w:sz="0" w:space="0" w:color="auto"/>
                            <w:left w:val="none" w:sz="0" w:space="0" w:color="auto"/>
                            <w:bottom w:val="none" w:sz="0" w:space="0" w:color="auto"/>
                            <w:right w:val="none" w:sz="0" w:space="0" w:color="auto"/>
                          </w:divBdr>
                          <w:divsChild>
                            <w:div w:id="507214185">
                              <w:marLeft w:val="0"/>
                              <w:marRight w:val="0"/>
                              <w:marTop w:val="0"/>
                              <w:marBottom w:val="0"/>
                              <w:divBdr>
                                <w:top w:val="none" w:sz="0" w:space="0" w:color="auto"/>
                                <w:left w:val="none" w:sz="0" w:space="0" w:color="auto"/>
                                <w:bottom w:val="none" w:sz="0" w:space="0" w:color="auto"/>
                                <w:right w:val="none" w:sz="0" w:space="0" w:color="auto"/>
                              </w:divBdr>
                              <w:divsChild>
                                <w:div w:id="1565678309">
                                  <w:marLeft w:val="0"/>
                                  <w:marRight w:val="0"/>
                                  <w:marTop w:val="0"/>
                                  <w:marBottom w:val="0"/>
                                  <w:divBdr>
                                    <w:top w:val="none" w:sz="0" w:space="0" w:color="auto"/>
                                    <w:left w:val="none" w:sz="0" w:space="0" w:color="auto"/>
                                    <w:bottom w:val="none" w:sz="0" w:space="0" w:color="auto"/>
                                    <w:right w:val="none" w:sz="0" w:space="0" w:color="auto"/>
                                  </w:divBdr>
                                  <w:divsChild>
                                    <w:div w:id="93408500">
                                      <w:marLeft w:val="0"/>
                                      <w:marRight w:val="0"/>
                                      <w:marTop w:val="0"/>
                                      <w:marBottom w:val="0"/>
                                      <w:divBdr>
                                        <w:top w:val="none" w:sz="0" w:space="0" w:color="auto"/>
                                        <w:left w:val="none" w:sz="0" w:space="0" w:color="auto"/>
                                        <w:bottom w:val="none" w:sz="0" w:space="0" w:color="auto"/>
                                        <w:right w:val="none" w:sz="0" w:space="0" w:color="auto"/>
                                      </w:divBdr>
                                      <w:divsChild>
                                        <w:div w:id="2060930584">
                                          <w:marLeft w:val="0"/>
                                          <w:marRight w:val="0"/>
                                          <w:marTop w:val="0"/>
                                          <w:marBottom w:val="0"/>
                                          <w:divBdr>
                                            <w:top w:val="none" w:sz="0" w:space="0" w:color="auto"/>
                                            <w:left w:val="none" w:sz="0" w:space="0" w:color="auto"/>
                                            <w:bottom w:val="none" w:sz="0" w:space="0" w:color="auto"/>
                                            <w:right w:val="none" w:sz="0" w:space="0" w:color="auto"/>
                                          </w:divBdr>
                                          <w:divsChild>
                                            <w:div w:id="1938558473">
                                              <w:marLeft w:val="0"/>
                                              <w:marRight w:val="0"/>
                                              <w:marTop w:val="0"/>
                                              <w:marBottom w:val="0"/>
                                              <w:divBdr>
                                                <w:top w:val="none" w:sz="0" w:space="0" w:color="auto"/>
                                                <w:left w:val="none" w:sz="0" w:space="0" w:color="auto"/>
                                                <w:bottom w:val="none" w:sz="0" w:space="0" w:color="auto"/>
                                                <w:right w:val="none" w:sz="0" w:space="0" w:color="auto"/>
                                              </w:divBdr>
                                              <w:divsChild>
                                                <w:div w:id="1616600787">
                                                  <w:marLeft w:val="0"/>
                                                  <w:marRight w:val="0"/>
                                                  <w:marTop w:val="0"/>
                                                  <w:marBottom w:val="0"/>
                                                  <w:divBdr>
                                                    <w:top w:val="none" w:sz="0" w:space="0" w:color="auto"/>
                                                    <w:left w:val="none" w:sz="0" w:space="0" w:color="auto"/>
                                                    <w:bottom w:val="none" w:sz="0" w:space="0" w:color="auto"/>
                                                    <w:right w:val="none" w:sz="0" w:space="0" w:color="auto"/>
                                                  </w:divBdr>
                                                  <w:divsChild>
                                                    <w:div w:id="2096434616">
                                                      <w:marLeft w:val="0"/>
                                                      <w:marRight w:val="0"/>
                                                      <w:marTop w:val="0"/>
                                                      <w:marBottom w:val="0"/>
                                                      <w:divBdr>
                                                        <w:top w:val="none" w:sz="0" w:space="0" w:color="auto"/>
                                                        <w:left w:val="none" w:sz="0" w:space="0" w:color="auto"/>
                                                        <w:bottom w:val="none" w:sz="0" w:space="0" w:color="auto"/>
                                                        <w:right w:val="none" w:sz="0" w:space="0" w:color="auto"/>
                                                      </w:divBdr>
                                                      <w:divsChild>
                                                        <w:div w:id="1711687965">
                                                          <w:marLeft w:val="0"/>
                                                          <w:marRight w:val="0"/>
                                                          <w:marTop w:val="0"/>
                                                          <w:marBottom w:val="0"/>
                                                          <w:divBdr>
                                                            <w:top w:val="none" w:sz="0" w:space="0" w:color="auto"/>
                                                            <w:left w:val="none" w:sz="0" w:space="0" w:color="auto"/>
                                                            <w:bottom w:val="none" w:sz="0" w:space="0" w:color="auto"/>
                                                            <w:right w:val="none" w:sz="0" w:space="0" w:color="auto"/>
                                                          </w:divBdr>
                                                          <w:divsChild>
                                                            <w:div w:id="177430511">
                                                              <w:marLeft w:val="0"/>
                                                              <w:marRight w:val="0"/>
                                                              <w:marTop w:val="0"/>
                                                              <w:marBottom w:val="0"/>
                                                              <w:divBdr>
                                                                <w:top w:val="none" w:sz="0" w:space="0" w:color="auto"/>
                                                                <w:left w:val="none" w:sz="0" w:space="0" w:color="auto"/>
                                                                <w:bottom w:val="none" w:sz="0" w:space="0" w:color="auto"/>
                                                                <w:right w:val="none" w:sz="0" w:space="0" w:color="auto"/>
                                                              </w:divBdr>
                                                              <w:divsChild>
                                                                <w:div w:id="463737494">
                                                                  <w:marLeft w:val="-210"/>
                                                                  <w:marRight w:val="-75"/>
                                                                  <w:marTop w:val="0"/>
                                                                  <w:marBottom w:val="0"/>
                                                                  <w:divBdr>
                                                                    <w:top w:val="none" w:sz="0" w:space="0" w:color="auto"/>
                                                                    <w:left w:val="none" w:sz="0" w:space="0" w:color="auto"/>
                                                                    <w:bottom w:val="none" w:sz="0" w:space="0" w:color="auto"/>
                                                                    <w:right w:val="none" w:sz="0" w:space="0" w:color="auto"/>
                                                                  </w:divBdr>
                                                                  <w:divsChild>
                                                                    <w:div w:id="1957367456">
                                                                      <w:marLeft w:val="0"/>
                                                                      <w:marRight w:val="0"/>
                                                                      <w:marTop w:val="0"/>
                                                                      <w:marBottom w:val="0"/>
                                                                      <w:divBdr>
                                                                        <w:top w:val="none" w:sz="0" w:space="0" w:color="auto"/>
                                                                        <w:left w:val="none" w:sz="0" w:space="0" w:color="auto"/>
                                                                        <w:bottom w:val="none" w:sz="0" w:space="0" w:color="auto"/>
                                                                        <w:right w:val="none" w:sz="0" w:space="0" w:color="auto"/>
                                                                      </w:divBdr>
                                                                      <w:divsChild>
                                                                        <w:div w:id="417213553">
                                                                          <w:marLeft w:val="0"/>
                                                                          <w:marRight w:val="0"/>
                                                                          <w:marTop w:val="0"/>
                                                                          <w:marBottom w:val="0"/>
                                                                          <w:divBdr>
                                                                            <w:top w:val="none" w:sz="0" w:space="0" w:color="auto"/>
                                                                            <w:left w:val="none" w:sz="0" w:space="0" w:color="auto"/>
                                                                            <w:bottom w:val="none" w:sz="0" w:space="0" w:color="auto"/>
                                                                            <w:right w:val="none" w:sz="0" w:space="0" w:color="auto"/>
                                                                          </w:divBdr>
                                                                          <w:divsChild>
                                                                            <w:div w:id="2007318646">
                                                                              <w:marLeft w:val="0"/>
                                                                              <w:marRight w:val="0"/>
                                                                              <w:marTop w:val="0"/>
                                                                              <w:marBottom w:val="0"/>
                                                                              <w:divBdr>
                                                                                <w:top w:val="none" w:sz="0" w:space="0" w:color="auto"/>
                                                                                <w:left w:val="none" w:sz="0" w:space="0" w:color="auto"/>
                                                                                <w:bottom w:val="none" w:sz="0" w:space="0" w:color="auto"/>
                                                                                <w:right w:val="none" w:sz="0" w:space="0" w:color="auto"/>
                                                                              </w:divBdr>
                                                                              <w:divsChild>
                                                                                <w:div w:id="650066080">
                                                                                  <w:marLeft w:val="0"/>
                                                                                  <w:marRight w:val="0"/>
                                                                                  <w:marTop w:val="0"/>
                                                                                  <w:marBottom w:val="0"/>
                                                                                  <w:divBdr>
                                                                                    <w:top w:val="none" w:sz="0" w:space="0" w:color="auto"/>
                                                                                    <w:left w:val="none" w:sz="0" w:space="0" w:color="auto"/>
                                                                                    <w:bottom w:val="none" w:sz="0" w:space="0" w:color="auto"/>
                                                                                    <w:right w:val="none" w:sz="0" w:space="0" w:color="auto"/>
                                                                                  </w:divBdr>
                                                                                  <w:divsChild>
                                                                                    <w:div w:id="688021795">
                                                                                      <w:marLeft w:val="0"/>
                                                                                      <w:marRight w:val="0"/>
                                                                                      <w:marTop w:val="0"/>
                                                                                      <w:marBottom w:val="0"/>
                                                                                      <w:divBdr>
                                                                                        <w:top w:val="none" w:sz="0" w:space="0" w:color="auto"/>
                                                                                        <w:left w:val="none" w:sz="0" w:space="0" w:color="auto"/>
                                                                                        <w:bottom w:val="none" w:sz="0" w:space="0" w:color="auto"/>
                                                                                        <w:right w:val="none" w:sz="0" w:space="0" w:color="auto"/>
                                                                                      </w:divBdr>
                                                                                      <w:divsChild>
                                                                                        <w:div w:id="12500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762442">
      <w:bodyDiv w:val="1"/>
      <w:marLeft w:val="0"/>
      <w:marRight w:val="0"/>
      <w:marTop w:val="0"/>
      <w:marBottom w:val="0"/>
      <w:divBdr>
        <w:top w:val="none" w:sz="0" w:space="0" w:color="auto"/>
        <w:left w:val="none" w:sz="0" w:space="0" w:color="auto"/>
        <w:bottom w:val="none" w:sz="0" w:space="0" w:color="auto"/>
        <w:right w:val="none" w:sz="0" w:space="0" w:color="auto"/>
      </w:divBdr>
    </w:div>
    <w:div w:id="1068068217">
      <w:bodyDiv w:val="1"/>
      <w:marLeft w:val="0"/>
      <w:marRight w:val="0"/>
      <w:marTop w:val="0"/>
      <w:marBottom w:val="0"/>
      <w:divBdr>
        <w:top w:val="none" w:sz="0" w:space="0" w:color="auto"/>
        <w:left w:val="none" w:sz="0" w:space="0" w:color="auto"/>
        <w:bottom w:val="none" w:sz="0" w:space="0" w:color="auto"/>
        <w:right w:val="none" w:sz="0" w:space="0" w:color="auto"/>
      </w:divBdr>
    </w:div>
    <w:div w:id="1197813666">
      <w:bodyDiv w:val="1"/>
      <w:marLeft w:val="0"/>
      <w:marRight w:val="0"/>
      <w:marTop w:val="0"/>
      <w:marBottom w:val="0"/>
      <w:divBdr>
        <w:top w:val="none" w:sz="0" w:space="0" w:color="auto"/>
        <w:left w:val="none" w:sz="0" w:space="0" w:color="auto"/>
        <w:bottom w:val="none" w:sz="0" w:space="0" w:color="auto"/>
        <w:right w:val="none" w:sz="0" w:space="0" w:color="auto"/>
      </w:divBdr>
      <w:divsChild>
        <w:div w:id="679310746">
          <w:marLeft w:val="1166"/>
          <w:marRight w:val="0"/>
          <w:marTop w:val="96"/>
          <w:marBottom w:val="0"/>
          <w:divBdr>
            <w:top w:val="none" w:sz="0" w:space="0" w:color="auto"/>
            <w:left w:val="none" w:sz="0" w:space="0" w:color="auto"/>
            <w:bottom w:val="none" w:sz="0" w:space="0" w:color="auto"/>
            <w:right w:val="none" w:sz="0" w:space="0" w:color="auto"/>
          </w:divBdr>
        </w:div>
      </w:divsChild>
    </w:div>
    <w:div w:id="1237015336">
      <w:bodyDiv w:val="1"/>
      <w:marLeft w:val="0"/>
      <w:marRight w:val="0"/>
      <w:marTop w:val="0"/>
      <w:marBottom w:val="0"/>
      <w:divBdr>
        <w:top w:val="none" w:sz="0" w:space="0" w:color="auto"/>
        <w:left w:val="none" w:sz="0" w:space="0" w:color="auto"/>
        <w:bottom w:val="none" w:sz="0" w:space="0" w:color="auto"/>
        <w:right w:val="none" w:sz="0" w:space="0" w:color="auto"/>
      </w:divBdr>
    </w:div>
    <w:div w:id="1294674149">
      <w:bodyDiv w:val="1"/>
      <w:marLeft w:val="0"/>
      <w:marRight w:val="0"/>
      <w:marTop w:val="0"/>
      <w:marBottom w:val="0"/>
      <w:divBdr>
        <w:top w:val="none" w:sz="0" w:space="0" w:color="auto"/>
        <w:left w:val="none" w:sz="0" w:space="0" w:color="auto"/>
        <w:bottom w:val="none" w:sz="0" w:space="0" w:color="auto"/>
        <w:right w:val="none" w:sz="0" w:space="0" w:color="auto"/>
      </w:divBdr>
    </w:div>
    <w:div w:id="1310597673">
      <w:bodyDiv w:val="1"/>
      <w:marLeft w:val="0"/>
      <w:marRight w:val="0"/>
      <w:marTop w:val="0"/>
      <w:marBottom w:val="0"/>
      <w:divBdr>
        <w:top w:val="none" w:sz="0" w:space="0" w:color="auto"/>
        <w:left w:val="none" w:sz="0" w:space="0" w:color="auto"/>
        <w:bottom w:val="none" w:sz="0" w:space="0" w:color="auto"/>
        <w:right w:val="none" w:sz="0" w:space="0" w:color="auto"/>
      </w:divBdr>
      <w:divsChild>
        <w:div w:id="152373604">
          <w:marLeft w:val="0"/>
          <w:marRight w:val="0"/>
          <w:marTop w:val="0"/>
          <w:marBottom w:val="0"/>
          <w:divBdr>
            <w:top w:val="none" w:sz="0" w:space="0" w:color="auto"/>
            <w:left w:val="none" w:sz="0" w:space="0" w:color="auto"/>
            <w:bottom w:val="none" w:sz="0" w:space="0" w:color="auto"/>
            <w:right w:val="none" w:sz="0" w:space="0" w:color="auto"/>
          </w:divBdr>
          <w:divsChild>
            <w:div w:id="1734962664">
              <w:marLeft w:val="0"/>
              <w:marRight w:val="0"/>
              <w:marTop w:val="0"/>
              <w:marBottom w:val="0"/>
              <w:divBdr>
                <w:top w:val="none" w:sz="0" w:space="0" w:color="auto"/>
                <w:left w:val="none" w:sz="0" w:space="0" w:color="auto"/>
                <w:bottom w:val="none" w:sz="0" w:space="0" w:color="auto"/>
                <w:right w:val="none" w:sz="0" w:space="0" w:color="auto"/>
              </w:divBdr>
              <w:divsChild>
                <w:div w:id="2001153103">
                  <w:marLeft w:val="0"/>
                  <w:marRight w:val="0"/>
                  <w:marTop w:val="0"/>
                  <w:marBottom w:val="0"/>
                  <w:divBdr>
                    <w:top w:val="none" w:sz="0" w:space="0" w:color="auto"/>
                    <w:left w:val="none" w:sz="0" w:space="0" w:color="auto"/>
                    <w:bottom w:val="none" w:sz="0" w:space="0" w:color="auto"/>
                    <w:right w:val="none" w:sz="0" w:space="0" w:color="auto"/>
                  </w:divBdr>
                  <w:divsChild>
                    <w:div w:id="1329597337">
                      <w:marLeft w:val="0"/>
                      <w:marRight w:val="0"/>
                      <w:marTop w:val="0"/>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sChild>
                            <w:div w:id="267666032">
                              <w:marLeft w:val="0"/>
                              <w:marRight w:val="0"/>
                              <w:marTop w:val="0"/>
                              <w:marBottom w:val="0"/>
                              <w:divBdr>
                                <w:top w:val="none" w:sz="0" w:space="0" w:color="auto"/>
                                <w:left w:val="none" w:sz="0" w:space="0" w:color="auto"/>
                                <w:bottom w:val="none" w:sz="0" w:space="0" w:color="auto"/>
                                <w:right w:val="none" w:sz="0" w:space="0" w:color="auto"/>
                              </w:divBdr>
                              <w:divsChild>
                                <w:div w:id="878475149">
                                  <w:marLeft w:val="0"/>
                                  <w:marRight w:val="0"/>
                                  <w:marTop w:val="0"/>
                                  <w:marBottom w:val="0"/>
                                  <w:divBdr>
                                    <w:top w:val="none" w:sz="0" w:space="0" w:color="auto"/>
                                    <w:left w:val="none" w:sz="0" w:space="0" w:color="auto"/>
                                    <w:bottom w:val="none" w:sz="0" w:space="0" w:color="auto"/>
                                    <w:right w:val="none" w:sz="0" w:space="0" w:color="auto"/>
                                  </w:divBdr>
                                  <w:divsChild>
                                    <w:div w:id="1930501267">
                                      <w:marLeft w:val="0"/>
                                      <w:marRight w:val="0"/>
                                      <w:marTop w:val="0"/>
                                      <w:marBottom w:val="0"/>
                                      <w:divBdr>
                                        <w:top w:val="none" w:sz="0" w:space="0" w:color="auto"/>
                                        <w:left w:val="none" w:sz="0" w:space="0" w:color="auto"/>
                                        <w:bottom w:val="none" w:sz="0" w:space="0" w:color="auto"/>
                                        <w:right w:val="none" w:sz="0" w:space="0" w:color="auto"/>
                                      </w:divBdr>
                                      <w:divsChild>
                                        <w:div w:id="1557935267">
                                          <w:marLeft w:val="0"/>
                                          <w:marRight w:val="0"/>
                                          <w:marTop w:val="0"/>
                                          <w:marBottom w:val="0"/>
                                          <w:divBdr>
                                            <w:top w:val="none" w:sz="0" w:space="0" w:color="auto"/>
                                            <w:left w:val="none" w:sz="0" w:space="0" w:color="auto"/>
                                            <w:bottom w:val="none" w:sz="0" w:space="0" w:color="auto"/>
                                            <w:right w:val="none" w:sz="0" w:space="0" w:color="auto"/>
                                          </w:divBdr>
                                          <w:divsChild>
                                            <w:div w:id="2103261597">
                                              <w:marLeft w:val="0"/>
                                              <w:marRight w:val="0"/>
                                              <w:marTop w:val="0"/>
                                              <w:marBottom w:val="0"/>
                                              <w:divBdr>
                                                <w:top w:val="none" w:sz="0" w:space="0" w:color="auto"/>
                                                <w:left w:val="none" w:sz="0" w:space="0" w:color="auto"/>
                                                <w:bottom w:val="none" w:sz="0" w:space="0" w:color="auto"/>
                                                <w:right w:val="none" w:sz="0" w:space="0" w:color="auto"/>
                                              </w:divBdr>
                                              <w:divsChild>
                                                <w:div w:id="1456605448">
                                                  <w:marLeft w:val="0"/>
                                                  <w:marRight w:val="0"/>
                                                  <w:marTop w:val="0"/>
                                                  <w:marBottom w:val="0"/>
                                                  <w:divBdr>
                                                    <w:top w:val="none" w:sz="0" w:space="0" w:color="auto"/>
                                                    <w:left w:val="none" w:sz="0" w:space="0" w:color="auto"/>
                                                    <w:bottom w:val="none" w:sz="0" w:space="0" w:color="auto"/>
                                                    <w:right w:val="none" w:sz="0" w:space="0" w:color="auto"/>
                                                  </w:divBdr>
                                                  <w:divsChild>
                                                    <w:div w:id="2117433892">
                                                      <w:marLeft w:val="0"/>
                                                      <w:marRight w:val="0"/>
                                                      <w:marTop w:val="0"/>
                                                      <w:marBottom w:val="0"/>
                                                      <w:divBdr>
                                                        <w:top w:val="none" w:sz="0" w:space="0" w:color="auto"/>
                                                        <w:left w:val="none" w:sz="0" w:space="0" w:color="auto"/>
                                                        <w:bottom w:val="none" w:sz="0" w:space="0" w:color="auto"/>
                                                        <w:right w:val="none" w:sz="0" w:space="0" w:color="auto"/>
                                                      </w:divBdr>
                                                      <w:divsChild>
                                                        <w:div w:id="991375910">
                                                          <w:marLeft w:val="0"/>
                                                          <w:marRight w:val="0"/>
                                                          <w:marTop w:val="0"/>
                                                          <w:marBottom w:val="0"/>
                                                          <w:divBdr>
                                                            <w:top w:val="none" w:sz="0" w:space="0" w:color="auto"/>
                                                            <w:left w:val="none" w:sz="0" w:space="0" w:color="auto"/>
                                                            <w:bottom w:val="none" w:sz="0" w:space="0" w:color="auto"/>
                                                            <w:right w:val="none" w:sz="0" w:space="0" w:color="auto"/>
                                                          </w:divBdr>
                                                          <w:divsChild>
                                                            <w:div w:id="641470750">
                                                              <w:marLeft w:val="0"/>
                                                              <w:marRight w:val="0"/>
                                                              <w:marTop w:val="0"/>
                                                              <w:marBottom w:val="0"/>
                                                              <w:divBdr>
                                                                <w:top w:val="none" w:sz="0" w:space="0" w:color="auto"/>
                                                                <w:left w:val="none" w:sz="0" w:space="0" w:color="auto"/>
                                                                <w:bottom w:val="none" w:sz="0" w:space="0" w:color="auto"/>
                                                                <w:right w:val="none" w:sz="0" w:space="0" w:color="auto"/>
                                                              </w:divBdr>
                                                              <w:divsChild>
                                                                <w:div w:id="1523933936">
                                                                  <w:marLeft w:val="-210"/>
                                                                  <w:marRight w:val="-75"/>
                                                                  <w:marTop w:val="0"/>
                                                                  <w:marBottom w:val="0"/>
                                                                  <w:divBdr>
                                                                    <w:top w:val="none" w:sz="0" w:space="0" w:color="auto"/>
                                                                    <w:left w:val="none" w:sz="0" w:space="0" w:color="auto"/>
                                                                    <w:bottom w:val="none" w:sz="0" w:space="0" w:color="auto"/>
                                                                    <w:right w:val="none" w:sz="0" w:space="0" w:color="auto"/>
                                                                  </w:divBdr>
                                                                  <w:divsChild>
                                                                    <w:div w:id="886453904">
                                                                      <w:marLeft w:val="0"/>
                                                                      <w:marRight w:val="0"/>
                                                                      <w:marTop w:val="0"/>
                                                                      <w:marBottom w:val="0"/>
                                                                      <w:divBdr>
                                                                        <w:top w:val="none" w:sz="0" w:space="0" w:color="auto"/>
                                                                        <w:left w:val="none" w:sz="0" w:space="0" w:color="auto"/>
                                                                        <w:bottom w:val="none" w:sz="0" w:space="0" w:color="auto"/>
                                                                        <w:right w:val="none" w:sz="0" w:space="0" w:color="auto"/>
                                                                      </w:divBdr>
                                                                      <w:divsChild>
                                                                        <w:div w:id="1736127296">
                                                                          <w:marLeft w:val="0"/>
                                                                          <w:marRight w:val="0"/>
                                                                          <w:marTop w:val="0"/>
                                                                          <w:marBottom w:val="0"/>
                                                                          <w:divBdr>
                                                                            <w:top w:val="none" w:sz="0" w:space="0" w:color="auto"/>
                                                                            <w:left w:val="none" w:sz="0" w:space="0" w:color="auto"/>
                                                                            <w:bottom w:val="none" w:sz="0" w:space="0" w:color="auto"/>
                                                                            <w:right w:val="none" w:sz="0" w:space="0" w:color="auto"/>
                                                                          </w:divBdr>
                                                                          <w:divsChild>
                                                                            <w:div w:id="835800089">
                                                                              <w:marLeft w:val="0"/>
                                                                              <w:marRight w:val="0"/>
                                                                              <w:marTop w:val="0"/>
                                                                              <w:marBottom w:val="0"/>
                                                                              <w:divBdr>
                                                                                <w:top w:val="none" w:sz="0" w:space="0" w:color="auto"/>
                                                                                <w:left w:val="none" w:sz="0" w:space="0" w:color="auto"/>
                                                                                <w:bottom w:val="none" w:sz="0" w:space="0" w:color="auto"/>
                                                                                <w:right w:val="none" w:sz="0" w:space="0" w:color="auto"/>
                                                                              </w:divBdr>
                                                                              <w:divsChild>
                                                                                <w:div w:id="96681733">
                                                                                  <w:marLeft w:val="0"/>
                                                                                  <w:marRight w:val="0"/>
                                                                                  <w:marTop w:val="0"/>
                                                                                  <w:marBottom w:val="0"/>
                                                                                  <w:divBdr>
                                                                                    <w:top w:val="none" w:sz="0" w:space="0" w:color="auto"/>
                                                                                    <w:left w:val="none" w:sz="0" w:space="0" w:color="auto"/>
                                                                                    <w:bottom w:val="none" w:sz="0" w:space="0" w:color="auto"/>
                                                                                    <w:right w:val="none" w:sz="0" w:space="0" w:color="auto"/>
                                                                                  </w:divBdr>
                                                                                  <w:divsChild>
                                                                                    <w:div w:id="831289369">
                                                                                      <w:marLeft w:val="0"/>
                                                                                      <w:marRight w:val="0"/>
                                                                                      <w:marTop w:val="0"/>
                                                                                      <w:marBottom w:val="0"/>
                                                                                      <w:divBdr>
                                                                                        <w:top w:val="none" w:sz="0" w:space="0" w:color="auto"/>
                                                                                        <w:left w:val="none" w:sz="0" w:space="0" w:color="auto"/>
                                                                                        <w:bottom w:val="none" w:sz="0" w:space="0" w:color="auto"/>
                                                                                        <w:right w:val="none" w:sz="0" w:space="0" w:color="auto"/>
                                                                                      </w:divBdr>
                                                                                      <w:divsChild>
                                                                                        <w:div w:id="41847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149476">
      <w:bodyDiv w:val="1"/>
      <w:marLeft w:val="0"/>
      <w:marRight w:val="0"/>
      <w:marTop w:val="0"/>
      <w:marBottom w:val="0"/>
      <w:divBdr>
        <w:top w:val="none" w:sz="0" w:space="0" w:color="auto"/>
        <w:left w:val="none" w:sz="0" w:space="0" w:color="auto"/>
        <w:bottom w:val="none" w:sz="0" w:space="0" w:color="auto"/>
        <w:right w:val="none" w:sz="0" w:space="0" w:color="auto"/>
      </w:divBdr>
    </w:div>
    <w:div w:id="1703938801">
      <w:bodyDiv w:val="1"/>
      <w:marLeft w:val="0"/>
      <w:marRight w:val="0"/>
      <w:marTop w:val="0"/>
      <w:marBottom w:val="0"/>
      <w:divBdr>
        <w:top w:val="none" w:sz="0" w:space="0" w:color="auto"/>
        <w:left w:val="none" w:sz="0" w:space="0" w:color="auto"/>
        <w:bottom w:val="none" w:sz="0" w:space="0" w:color="auto"/>
        <w:right w:val="none" w:sz="0" w:space="0" w:color="auto"/>
      </w:divBdr>
      <w:divsChild>
        <w:div w:id="1098671687">
          <w:marLeft w:val="0"/>
          <w:marRight w:val="0"/>
          <w:marTop w:val="0"/>
          <w:marBottom w:val="0"/>
          <w:divBdr>
            <w:top w:val="none" w:sz="0" w:space="0" w:color="auto"/>
            <w:left w:val="none" w:sz="0" w:space="0" w:color="auto"/>
            <w:bottom w:val="none" w:sz="0" w:space="0" w:color="auto"/>
            <w:right w:val="none" w:sz="0" w:space="0" w:color="auto"/>
          </w:divBdr>
          <w:divsChild>
            <w:div w:id="1584024910">
              <w:marLeft w:val="0"/>
              <w:marRight w:val="0"/>
              <w:marTop w:val="0"/>
              <w:marBottom w:val="0"/>
              <w:divBdr>
                <w:top w:val="none" w:sz="0" w:space="0" w:color="auto"/>
                <w:left w:val="none" w:sz="0" w:space="0" w:color="auto"/>
                <w:bottom w:val="none" w:sz="0" w:space="0" w:color="auto"/>
                <w:right w:val="none" w:sz="0" w:space="0" w:color="auto"/>
              </w:divBdr>
              <w:divsChild>
                <w:div w:id="1227372554">
                  <w:marLeft w:val="0"/>
                  <w:marRight w:val="0"/>
                  <w:marTop w:val="0"/>
                  <w:marBottom w:val="0"/>
                  <w:divBdr>
                    <w:top w:val="none" w:sz="0" w:space="0" w:color="auto"/>
                    <w:left w:val="none" w:sz="0" w:space="0" w:color="auto"/>
                    <w:bottom w:val="none" w:sz="0" w:space="0" w:color="auto"/>
                    <w:right w:val="none" w:sz="0" w:space="0" w:color="auto"/>
                  </w:divBdr>
                  <w:divsChild>
                    <w:div w:id="1925649097">
                      <w:marLeft w:val="0"/>
                      <w:marRight w:val="0"/>
                      <w:marTop w:val="0"/>
                      <w:marBottom w:val="0"/>
                      <w:divBdr>
                        <w:top w:val="none" w:sz="0" w:space="0" w:color="auto"/>
                        <w:left w:val="none" w:sz="0" w:space="0" w:color="auto"/>
                        <w:bottom w:val="none" w:sz="0" w:space="0" w:color="auto"/>
                        <w:right w:val="none" w:sz="0" w:space="0" w:color="auto"/>
                      </w:divBdr>
                      <w:divsChild>
                        <w:div w:id="220597632">
                          <w:marLeft w:val="0"/>
                          <w:marRight w:val="0"/>
                          <w:marTop w:val="0"/>
                          <w:marBottom w:val="0"/>
                          <w:divBdr>
                            <w:top w:val="none" w:sz="0" w:space="0" w:color="auto"/>
                            <w:left w:val="none" w:sz="0" w:space="0" w:color="auto"/>
                            <w:bottom w:val="none" w:sz="0" w:space="0" w:color="auto"/>
                            <w:right w:val="none" w:sz="0" w:space="0" w:color="auto"/>
                          </w:divBdr>
                          <w:divsChild>
                            <w:div w:id="104930069">
                              <w:marLeft w:val="0"/>
                              <w:marRight w:val="0"/>
                              <w:marTop w:val="0"/>
                              <w:marBottom w:val="0"/>
                              <w:divBdr>
                                <w:top w:val="none" w:sz="0" w:space="0" w:color="auto"/>
                                <w:left w:val="none" w:sz="0" w:space="0" w:color="auto"/>
                                <w:bottom w:val="none" w:sz="0" w:space="0" w:color="auto"/>
                                <w:right w:val="none" w:sz="0" w:space="0" w:color="auto"/>
                              </w:divBdr>
                              <w:divsChild>
                                <w:div w:id="1234781259">
                                  <w:marLeft w:val="0"/>
                                  <w:marRight w:val="0"/>
                                  <w:marTop w:val="0"/>
                                  <w:marBottom w:val="0"/>
                                  <w:divBdr>
                                    <w:top w:val="none" w:sz="0" w:space="0" w:color="auto"/>
                                    <w:left w:val="none" w:sz="0" w:space="0" w:color="auto"/>
                                    <w:bottom w:val="none" w:sz="0" w:space="0" w:color="auto"/>
                                    <w:right w:val="none" w:sz="0" w:space="0" w:color="auto"/>
                                  </w:divBdr>
                                  <w:divsChild>
                                    <w:div w:id="519011612">
                                      <w:marLeft w:val="0"/>
                                      <w:marRight w:val="0"/>
                                      <w:marTop w:val="0"/>
                                      <w:marBottom w:val="0"/>
                                      <w:divBdr>
                                        <w:top w:val="none" w:sz="0" w:space="0" w:color="auto"/>
                                        <w:left w:val="none" w:sz="0" w:space="0" w:color="auto"/>
                                        <w:bottom w:val="none" w:sz="0" w:space="0" w:color="auto"/>
                                        <w:right w:val="none" w:sz="0" w:space="0" w:color="auto"/>
                                      </w:divBdr>
                                      <w:divsChild>
                                        <w:div w:id="1785885234">
                                          <w:marLeft w:val="0"/>
                                          <w:marRight w:val="0"/>
                                          <w:marTop w:val="0"/>
                                          <w:marBottom w:val="0"/>
                                          <w:divBdr>
                                            <w:top w:val="none" w:sz="0" w:space="0" w:color="auto"/>
                                            <w:left w:val="none" w:sz="0" w:space="0" w:color="auto"/>
                                            <w:bottom w:val="none" w:sz="0" w:space="0" w:color="auto"/>
                                            <w:right w:val="none" w:sz="0" w:space="0" w:color="auto"/>
                                          </w:divBdr>
                                          <w:divsChild>
                                            <w:div w:id="900945021">
                                              <w:marLeft w:val="0"/>
                                              <w:marRight w:val="0"/>
                                              <w:marTop w:val="0"/>
                                              <w:marBottom w:val="0"/>
                                              <w:divBdr>
                                                <w:top w:val="none" w:sz="0" w:space="0" w:color="auto"/>
                                                <w:left w:val="none" w:sz="0" w:space="0" w:color="auto"/>
                                                <w:bottom w:val="none" w:sz="0" w:space="0" w:color="auto"/>
                                                <w:right w:val="none" w:sz="0" w:space="0" w:color="auto"/>
                                              </w:divBdr>
                                              <w:divsChild>
                                                <w:div w:id="2048329329">
                                                  <w:marLeft w:val="0"/>
                                                  <w:marRight w:val="0"/>
                                                  <w:marTop w:val="0"/>
                                                  <w:marBottom w:val="0"/>
                                                  <w:divBdr>
                                                    <w:top w:val="none" w:sz="0" w:space="0" w:color="auto"/>
                                                    <w:left w:val="none" w:sz="0" w:space="0" w:color="auto"/>
                                                    <w:bottom w:val="none" w:sz="0" w:space="0" w:color="auto"/>
                                                    <w:right w:val="none" w:sz="0" w:space="0" w:color="auto"/>
                                                  </w:divBdr>
                                                  <w:divsChild>
                                                    <w:div w:id="810751501">
                                                      <w:marLeft w:val="0"/>
                                                      <w:marRight w:val="0"/>
                                                      <w:marTop w:val="0"/>
                                                      <w:marBottom w:val="0"/>
                                                      <w:divBdr>
                                                        <w:top w:val="none" w:sz="0" w:space="0" w:color="auto"/>
                                                        <w:left w:val="none" w:sz="0" w:space="0" w:color="auto"/>
                                                        <w:bottom w:val="none" w:sz="0" w:space="0" w:color="auto"/>
                                                        <w:right w:val="none" w:sz="0" w:space="0" w:color="auto"/>
                                                      </w:divBdr>
                                                      <w:divsChild>
                                                        <w:div w:id="1994411738">
                                                          <w:marLeft w:val="0"/>
                                                          <w:marRight w:val="0"/>
                                                          <w:marTop w:val="0"/>
                                                          <w:marBottom w:val="0"/>
                                                          <w:divBdr>
                                                            <w:top w:val="none" w:sz="0" w:space="0" w:color="auto"/>
                                                            <w:left w:val="none" w:sz="0" w:space="0" w:color="auto"/>
                                                            <w:bottom w:val="none" w:sz="0" w:space="0" w:color="auto"/>
                                                            <w:right w:val="none" w:sz="0" w:space="0" w:color="auto"/>
                                                          </w:divBdr>
                                                          <w:divsChild>
                                                            <w:div w:id="332758074">
                                                              <w:marLeft w:val="0"/>
                                                              <w:marRight w:val="0"/>
                                                              <w:marTop w:val="0"/>
                                                              <w:marBottom w:val="0"/>
                                                              <w:divBdr>
                                                                <w:top w:val="none" w:sz="0" w:space="0" w:color="auto"/>
                                                                <w:left w:val="none" w:sz="0" w:space="0" w:color="auto"/>
                                                                <w:bottom w:val="none" w:sz="0" w:space="0" w:color="auto"/>
                                                                <w:right w:val="none" w:sz="0" w:space="0" w:color="auto"/>
                                                              </w:divBdr>
                                                              <w:divsChild>
                                                                <w:div w:id="1997490859">
                                                                  <w:marLeft w:val="-210"/>
                                                                  <w:marRight w:val="-75"/>
                                                                  <w:marTop w:val="0"/>
                                                                  <w:marBottom w:val="0"/>
                                                                  <w:divBdr>
                                                                    <w:top w:val="none" w:sz="0" w:space="0" w:color="auto"/>
                                                                    <w:left w:val="none" w:sz="0" w:space="0" w:color="auto"/>
                                                                    <w:bottom w:val="none" w:sz="0" w:space="0" w:color="auto"/>
                                                                    <w:right w:val="none" w:sz="0" w:space="0" w:color="auto"/>
                                                                  </w:divBdr>
                                                                  <w:divsChild>
                                                                    <w:div w:id="108478862">
                                                                      <w:marLeft w:val="0"/>
                                                                      <w:marRight w:val="0"/>
                                                                      <w:marTop w:val="0"/>
                                                                      <w:marBottom w:val="0"/>
                                                                      <w:divBdr>
                                                                        <w:top w:val="none" w:sz="0" w:space="0" w:color="auto"/>
                                                                        <w:left w:val="none" w:sz="0" w:space="0" w:color="auto"/>
                                                                        <w:bottom w:val="none" w:sz="0" w:space="0" w:color="auto"/>
                                                                        <w:right w:val="none" w:sz="0" w:space="0" w:color="auto"/>
                                                                      </w:divBdr>
                                                                      <w:divsChild>
                                                                        <w:div w:id="1994523668">
                                                                          <w:marLeft w:val="0"/>
                                                                          <w:marRight w:val="0"/>
                                                                          <w:marTop w:val="0"/>
                                                                          <w:marBottom w:val="0"/>
                                                                          <w:divBdr>
                                                                            <w:top w:val="none" w:sz="0" w:space="0" w:color="auto"/>
                                                                            <w:left w:val="none" w:sz="0" w:space="0" w:color="auto"/>
                                                                            <w:bottom w:val="none" w:sz="0" w:space="0" w:color="auto"/>
                                                                            <w:right w:val="none" w:sz="0" w:space="0" w:color="auto"/>
                                                                          </w:divBdr>
                                                                          <w:divsChild>
                                                                            <w:div w:id="1254246301">
                                                                              <w:marLeft w:val="0"/>
                                                                              <w:marRight w:val="0"/>
                                                                              <w:marTop w:val="0"/>
                                                                              <w:marBottom w:val="0"/>
                                                                              <w:divBdr>
                                                                                <w:top w:val="none" w:sz="0" w:space="0" w:color="auto"/>
                                                                                <w:left w:val="none" w:sz="0" w:space="0" w:color="auto"/>
                                                                                <w:bottom w:val="none" w:sz="0" w:space="0" w:color="auto"/>
                                                                                <w:right w:val="none" w:sz="0" w:space="0" w:color="auto"/>
                                                                              </w:divBdr>
                                                                              <w:divsChild>
                                                                                <w:div w:id="901251781">
                                                                                  <w:marLeft w:val="0"/>
                                                                                  <w:marRight w:val="0"/>
                                                                                  <w:marTop w:val="0"/>
                                                                                  <w:marBottom w:val="0"/>
                                                                                  <w:divBdr>
                                                                                    <w:top w:val="none" w:sz="0" w:space="0" w:color="auto"/>
                                                                                    <w:left w:val="none" w:sz="0" w:space="0" w:color="auto"/>
                                                                                    <w:bottom w:val="none" w:sz="0" w:space="0" w:color="auto"/>
                                                                                    <w:right w:val="none" w:sz="0" w:space="0" w:color="auto"/>
                                                                                  </w:divBdr>
                                                                                  <w:divsChild>
                                                                                    <w:div w:id="422145681">
                                                                                      <w:marLeft w:val="0"/>
                                                                                      <w:marRight w:val="0"/>
                                                                                      <w:marTop w:val="0"/>
                                                                                      <w:marBottom w:val="0"/>
                                                                                      <w:divBdr>
                                                                                        <w:top w:val="none" w:sz="0" w:space="0" w:color="auto"/>
                                                                                        <w:left w:val="none" w:sz="0" w:space="0" w:color="auto"/>
                                                                                        <w:bottom w:val="none" w:sz="0" w:space="0" w:color="auto"/>
                                                                                        <w:right w:val="none" w:sz="0" w:space="0" w:color="auto"/>
                                                                                      </w:divBdr>
                                                                                    </w:div>
                                                                                    <w:div w:id="480852860">
                                                                                      <w:marLeft w:val="0"/>
                                                                                      <w:marRight w:val="0"/>
                                                                                      <w:marTop w:val="0"/>
                                                                                      <w:marBottom w:val="0"/>
                                                                                      <w:divBdr>
                                                                                        <w:top w:val="none" w:sz="0" w:space="0" w:color="auto"/>
                                                                                        <w:left w:val="none" w:sz="0" w:space="0" w:color="auto"/>
                                                                                        <w:bottom w:val="none" w:sz="0" w:space="0" w:color="auto"/>
                                                                                        <w:right w:val="none" w:sz="0" w:space="0" w:color="auto"/>
                                                                                      </w:divBdr>
                                                                                    </w:div>
                                                                                    <w:div w:id="737635544">
                                                                                      <w:marLeft w:val="0"/>
                                                                                      <w:marRight w:val="0"/>
                                                                                      <w:marTop w:val="0"/>
                                                                                      <w:marBottom w:val="0"/>
                                                                                      <w:divBdr>
                                                                                        <w:top w:val="none" w:sz="0" w:space="0" w:color="auto"/>
                                                                                        <w:left w:val="none" w:sz="0" w:space="0" w:color="auto"/>
                                                                                        <w:bottom w:val="none" w:sz="0" w:space="0" w:color="auto"/>
                                                                                        <w:right w:val="none" w:sz="0" w:space="0" w:color="auto"/>
                                                                                      </w:divBdr>
                                                                                    </w:div>
                                                                                    <w:div w:id="785122063">
                                                                                      <w:marLeft w:val="0"/>
                                                                                      <w:marRight w:val="0"/>
                                                                                      <w:marTop w:val="0"/>
                                                                                      <w:marBottom w:val="0"/>
                                                                                      <w:divBdr>
                                                                                        <w:top w:val="none" w:sz="0" w:space="0" w:color="auto"/>
                                                                                        <w:left w:val="none" w:sz="0" w:space="0" w:color="auto"/>
                                                                                        <w:bottom w:val="none" w:sz="0" w:space="0" w:color="auto"/>
                                                                                        <w:right w:val="none" w:sz="0" w:space="0" w:color="auto"/>
                                                                                      </w:divBdr>
                                                                                    </w:div>
                                                                                    <w:div w:id="904756257">
                                                                                      <w:marLeft w:val="0"/>
                                                                                      <w:marRight w:val="0"/>
                                                                                      <w:marTop w:val="0"/>
                                                                                      <w:marBottom w:val="0"/>
                                                                                      <w:divBdr>
                                                                                        <w:top w:val="none" w:sz="0" w:space="0" w:color="auto"/>
                                                                                        <w:left w:val="none" w:sz="0" w:space="0" w:color="auto"/>
                                                                                        <w:bottom w:val="none" w:sz="0" w:space="0" w:color="auto"/>
                                                                                        <w:right w:val="none" w:sz="0" w:space="0" w:color="auto"/>
                                                                                      </w:divBdr>
                                                                                    </w:div>
                                                                                    <w:div w:id="1305047042">
                                                                                      <w:marLeft w:val="0"/>
                                                                                      <w:marRight w:val="0"/>
                                                                                      <w:marTop w:val="0"/>
                                                                                      <w:marBottom w:val="0"/>
                                                                                      <w:divBdr>
                                                                                        <w:top w:val="none" w:sz="0" w:space="0" w:color="auto"/>
                                                                                        <w:left w:val="none" w:sz="0" w:space="0" w:color="auto"/>
                                                                                        <w:bottom w:val="none" w:sz="0" w:space="0" w:color="auto"/>
                                                                                        <w:right w:val="none" w:sz="0" w:space="0" w:color="auto"/>
                                                                                      </w:divBdr>
                                                                                    </w:div>
                                                                                    <w:div w:id="15144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7848319">
      <w:bodyDiv w:val="1"/>
      <w:marLeft w:val="0"/>
      <w:marRight w:val="0"/>
      <w:marTop w:val="0"/>
      <w:marBottom w:val="0"/>
      <w:divBdr>
        <w:top w:val="none" w:sz="0" w:space="0" w:color="auto"/>
        <w:left w:val="none" w:sz="0" w:space="0" w:color="auto"/>
        <w:bottom w:val="none" w:sz="0" w:space="0" w:color="auto"/>
        <w:right w:val="none" w:sz="0" w:space="0" w:color="auto"/>
      </w:divBdr>
    </w:div>
    <w:div w:id="1935088842">
      <w:bodyDiv w:val="1"/>
      <w:marLeft w:val="0"/>
      <w:marRight w:val="0"/>
      <w:marTop w:val="0"/>
      <w:marBottom w:val="0"/>
      <w:divBdr>
        <w:top w:val="none" w:sz="0" w:space="0" w:color="auto"/>
        <w:left w:val="none" w:sz="0" w:space="0" w:color="auto"/>
        <w:bottom w:val="none" w:sz="0" w:space="0" w:color="auto"/>
        <w:right w:val="none" w:sz="0" w:space="0" w:color="auto"/>
      </w:divBdr>
    </w:div>
    <w:div w:id="2072194095">
      <w:bodyDiv w:val="1"/>
      <w:marLeft w:val="0"/>
      <w:marRight w:val="0"/>
      <w:marTop w:val="0"/>
      <w:marBottom w:val="0"/>
      <w:divBdr>
        <w:top w:val="none" w:sz="0" w:space="0" w:color="auto"/>
        <w:left w:val="none" w:sz="0" w:space="0" w:color="auto"/>
        <w:bottom w:val="none" w:sz="0" w:space="0" w:color="auto"/>
        <w:right w:val="none" w:sz="0" w:space="0" w:color="auto"/>
      </w:divBdr>
    </w:div>
    <w:div w:id="214099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prosperitynow.org/files/resources/2018-Prosperity-Now-Scorecard-Main-Findings-Report_0.pdf" TargetMode="External" Id="rId13" /><Relationship Type="http://schemas.openxmlformats.org/officeDocument/2006/relationships/hyperlink" Target="https://ips-dc.org/wp-content/uploads/2019/01/IPS_RWD-Report_FINAL-1.15.19.pdf" TargetMode="External" Id="rId18" /><Relationship Type="http://schemas.openxmlformats.org/officeDocument/2006/relationships/hyperlink" Target="https://www.opportunityhome.org/resources/good-housing-good-health/" TargetMode="External" Id="rId26" /><Relationship Type="http://schemas.openxmlformats.org/officeDocument/2006/relationships/image" Target="media/image11.png" Id="rId39"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image" Target="media/image10.png" Id="rId34" /><Relationship Type="http://schemas.openxmlformats.org/officeDocument/2006/relationships/hyperlink" Target="https://results.org/resources/2019-international-conference-resources/" TargetMode="External" Id="rId42" /><Relationship Type="http://schemas.openxmlformats.org/officeDocument/2006/relationships/settings" Target="settings.xml" Id="rId7" /><Relationship Type="http://schemas.openxmlformats.org/officeDocument/2006/relationships/hyperlink" Target="https://results.org/our-anti-oppression-values/" TargetMode="External" Id="rId12" /><Relationship Type="http://schemas.openxmlformats.org/officeDocument/2006/relationships/image" Target="media/image3.png" Id="rId17" /><Relationship Type="http://schemas.openxmlformats.org/officeDocument/2006/relationships/hyperlink" Target="https://iasp.brandeis.edu/pdfs/Author/shapiro-thomas-m/racialwealthgapbrief.pdf" TargetMode="External" Id="rId25" /><Relationship Type="http://schemas.openxmlformats.org/officeDocument/2006/relationships/hyperlink" Target="https://prosperitynow.org/blog/how-us-tax-code-drives-inequality-and-what-we-can-do-fix-it" TargetMode="External" Id="rId38" /><Relationship Type="http://schemas.openxmlformats.org/officeDocument/2006/relationships/theme" Target="theme/theme1.xml" Id="rId46" /><Relationship Type="http://schemas.openxmlformats.org/officeDocument/2006/relationships/customXml" Target="../customXml/item2.xml" Id="rId2" /><Relationship Type="http://schemas.openxmlformats.org/officeDocument/2006/relationships/hyperlink" Target="https://www.oxfamamerica.org/explore/stories/richest-1-percent-captured-82-percent-of-wealth-created-last-year-while-poorest-half-of-the-world-got-nothing-1/" TargetMode="External" Id="rId16" /><Relationship Type="http://schemas.openxmlformats.org/officeDocument/2006/relationships/image" Target="media/image5.png" Id="rId20" /><Relationship Type="http://schemas.openxmlformats.org/officeDocument/2006/relationships/hyperlink" Target="https://www.curbed.com/2018/11/27/18114490/black-homewnership-home-value-neighborhood" TargetMode="External" Id="rId29" /><Relationship Type="http://schemas.openxmlformats.org/officeDocument/2006/relationships/hyperlink" Target="http://www.pewsocialtrends.org/2011/07/26/wealth-gaps-rise-to-record-highs-between-whites-blacks-hispanics/"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8.jpg" Id="rId24" /><Relationship Type="http://schemas.openxmlformats.org/officeDocument/2006/relationships/hyperlink" Target="https://www.investopedia.com/terms/home-mortgage-interest.asp" TargetMode="External" Id="rId37" /><Relationship Type="http://schemas.openxmlformats.org/officeDocument/2006/relationships/hyperlink" Target="https://prosperitynow.org/blog/wealth-building-wealthy-through-tax-code-continues-families-color-fall-further-behind" TargetMode="External" Id="rId40" /><Relationship Type="http://schemas.openxmlformats.org/officeDocument/2006/relationships/fontTable" Target="fontTable.xml" Id="rId45" /><Relationship Type="http://schemas.openxmlformats.org/officeDocument/2006/relationships/numbering" Target="numbering.xml" Id="rId5" /><Relationship Type="http://schemas.openxmlformats.org/officeDocument/2006/relationships/hyperlink" Target="https://www.statista.com/statistics/203961/wealth-distribution-for-the-us/" TargetMode="External" Id="rId15" /><Relationship Type="http://schemas.openxmlformats.org/officeDocument/2006/relationships/hyperlink" Target="https://globalpolicysolutions.org/wp-content/uploads/2017/07/Unemployment-Data-by-Race.pdf" TargetMode="External" Id="rId23" /><Relationship Type="http://schemas.openxmlformats.org/officeDocument/2006/relationships/hyperlink" Target="https://www.opportunityhome.org/resources/affordable-housing-enables-moving-opportunity/" TargetMode="External" Id="rId28" /><Relationship Type="http://schemas.openxmlformats.org/officeDocument/2006/relationships/hyperlink" Target="http://www.pewtrusts.org/en/research-and-analysis/articles/2018/02/16/the-racial-wealth-gap-and-todays-american-dream" TargetMode="External" Id="rId36" /><Relationship Type="http://schemas.openxmlformats.org/officeDocument/2006/relationships/endnotes" Target="endnotes.xml" Id="rId10" /><Relationship Type="http://schemas.openxmlformats.org/officeDocument/2006/relationships/image" Target="media/image4.png" Id="rId19" /><Relationship Type="http://schemas.openxmlformats.org/officeDocument/2006/relationships/footer" Target="footer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image" Target="media/image7.png" Id="rId22" /><Relationship Type="http://schemas.openxmlformats.org/officeDocument/2006/relationships/hyperlink" Target="https://www.opportunityhome.org/resources/stable-affordable-housing-drives-stronger-student-outcomes/" TargetMode="External" Id="rId27" /><Relationship Type="http://schemas.openxmlformats.org/officeDocument/2006/relationships/image" Target="media/image9.jpeg" Id="rId30" /><Relationship Type="http://schemas.openxmlformats.org/officeDocument/2006/relationships/hyperlink" Target="https://prosperitynow.org/blog/how-us-tax-code-drives-inequality-and-what-we-can-do-fix-it" TargetMode="External" Id="rId35" /><Relationship Type="http://schemas.openxmlformats.org/officeDocument/2006/relationships/header" Target="header1.xml" Id="rId43" /><Relationship Type="http://schemas.openxmlformats.org/officeDocument/2006/relationships/hyperlink" Target="https://www.cnn.com/2018/06/14/us/minimum-wage-2-bedroom-trnd/index.html" TargetMode="External" Id="Rbed4cf3d09384bb6" /><Relationship Type="http://schemas.openxmlformats.org/officeDocument/2006/relationships/hyperlink" Target="https://reports.nlihc.org/sites/default/files/oor/OOR_2018.pdf" TargetMode="External" Id="R3799c3b75a324ff8" /><Relationship Type="http://schemas.openxmlformats.org/officeDocument/2006/relationships/hyperlink" Target="https://www.opportunityhome.org/wp-content/uploads/2019/03/Full-Report-PPT-NoEM.pdf" TargetMode="External" Id="R6f62456e99c645f9" /><Relationship Type="http://schemas.openxmlformats.org/officeDocument/2006/relationships/glossaryDocument" Target="/word/glossary/document.xml" Id="Ra84784ce94874e5e" /></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inequality.org/wp-content/uploads/2019/01/IPS_RWD-Report_FINAL-1.15.19.pdf" TargetMode="External"/><Relationship Id="rId13" Type="http://schemas.openxmlformats.org/officeDocument/2006/relationships/hyperlink" Target="https://iasp.brandeis.edu/pdfs/Author/shapiro-thomas-m/racialwealthgapbrief.pdf" TargetMode="External"/><Relationship Id="rId18" Type="http://schemas.openxmlformats.org/officeDocument/2006/relationships/hyperlink" Target="https://www.healthaffairs.org/do/10.1377/hpb20180313.396577/full/" TargetMode="External"/><Relationship Id="rId26" Type="http://schemas.openxmlformats.org/officeDocument/2006/relationships/hyperlink" Target="https://reports.nlihc.org/sites/default/files/gap/Gap-Report_2019.pdf" TargetMode="External"/><Relationship Id="rId39" Type="http://schemas.openxmlformats.org/officeDocument/2006/relationships/hyperlink" Target="http://www.pewsocialtrends.org/2011/07/26/wealth-gaps-rise-to-record-highs-between-whites-blacks-hispanics/" TargetMode="External"/><Relationship Id="rId3" Type="http://schemas.openxmlformats.org/officeDocument/2006/relationships/hyperlink" Target="https://prosperitynow.org/sites/default/files/resources/2019_Scorecard_Key_Findings.pdf" TargetMode="External"/><Relationship Id="rId21" Type="http://schemas.openxmlformats.org/officeDocument/2006/relationships/hyperlink" Target="https://scorecard.prosperitynow.org/data-by-issue" TargetMode="External"/><Relationship Id="rId34" Type="http://schemas.openxmlformats.org/officeDocument/2006/relationships/hyperlink" Target="https://www.investopedia.com/terms/home-mortgage-interest.asp" TargetMode="External"/><Relationship Id="rId7" Type="http://schemas.openxmlformats.org/officeDocument/2006/relationships/hyperlink" Target="https://inequality.org/facts/racial-inequality/" TargetMode="External"/><Relationship Id="rId12" Type="http://schemas.openxmlformats.org/officeDocument/2006/relationships/hyperlink" Target="https://www.vox.com/2018/5/23/17377084/racial-wealth-gap-explained-netflix" TargetMode="External"/><Relationship Id="rId17" Type="http://schemas.openxmlformats.org/officeDocument/2006/relationships/hyperlink" Target="http://www.pewtrusts.org/en/research-and-analysis/articles/2018/02/16/the-racial-wealth-gap-and-todays-american-dream" TargetMode="External"/><Relationship Id="rId25" Type="http://schemas.openxmlformats.org/officeDocument/2006/relationships/hyperlink" Target="https://www.brookings.edu/research/devaluation-of-assets-in-black-neighborhoods/" TargetMode="External"/><Relationship Id="rId33" Type="http://schemas.openxmlformats.org/officeDocument/2006/relationships/hyperlink" Target="https://www.jchs.harvard.edu/sites/default/files/harvard_jchs_americas_rental_housing_2017_0.pdf" TargetMode="External"/><Relationship Id="rId38" Type="http://schemas.openxmlformats.org/officeDocument/2006/relationships/hyperlink" Target="https://prosperitynow.org/blog/wealth-building-wealthy-through-tax-code-continues-families-color-fall-further-behind" TargetMode="External"/><Relationship Id="rId2" Type="http://schemas.openxmlformats.org/officeDocument/2006/relationships/hyperlink" Target="https://results.org/our-anti-oppression-values/" TargetMode="External"/><Relationship Id="rId16" Type="http://schemas.openxmlformats.org/officeDocument/2006/relationships/hyperlink" Target="https://iasp.brandeis.edu/pdfs/Author/shapiro-thomas-m/racialwealthgapbrief.pdf" TargetMode="External"/><Relationship Id="rId20" Type="http://schemas.openxmlformats.org/officeDocument/2006/relationships/hyperlink" Target="https://www.jchs.harvard.edu/sites/default/files/Harvard_JCHS_State_of_the_Nations_Housing_2018.pdf" TargetMode="External"/><Relationship Id="rId29" Type="http://schemas.openxmlformats.org/officeDocument/2006/relationships/hyperlink" Target="http://www.jchs.harvard.edu/sites/default/files/harvard_jchs_state_of_the_nations_housing_2017_chap1.pdf" TargetMode="External"/><Relationship Id="rId1" Type="http://schemas.openxmlformats.org/officeDocument/2006/relationships/hyperlink" Target="https://www.nytimes.com/2018/05/18/opinion/wealth-inequality-families-children-elderly.html" TargetMode="External"/><Relationship Id="rId6" Type="http://schemas.openxmlformats.org/officeDocument/2006/relationships/hyperlink" Target="https://www.statista.com/statistics/203961/wealth-distribution-for-the-us/" TargetMode="External"/><Relationship Id="rId11" Type="http://schemas.openxmlformats.org/officeDocument/2006/relationships/hyperlink" Target="https://socialequity.duke.edu/sites/socialequity.duke.edu/files/site-images/FINAL%20COMPLETE%20REPORT_.pdf" TargetMode="External"/><Relationship Id="rId24" Type="http://schemas.openxmlformats.org/officeDocument/2006/relationships/hyperlink" Target="https://www.clevelandfed.org/newsroom-and-events/publications/economic-commentary/2019-economic-commentaries/ec-201903-what-is-behind-the-persistence-of-the-racial-wealth-gap.aspx" TargetMode="External"/><Relationship Id="rId32" Type="http://schemas.openxmlformats.org/officeDocument/2006/relationships/hyperlink" Target="https://reports.nlihc.org/sites/default/files/gap/Gap-Report_2019.pdf" TargetMode="External"/><Relationship Id="rId37" Type="http://schemas.openxmlformats.org/officeDocument/2006/relationships/hyperlink" Target="https://prosperitynow.org/blog/how-us-tax-code-drives-inequality-and-what-we-can-do-fix-it" TargetMode="External"/><Relationship Id="rId40" Type="http://schemas.openxmlformats.org/officeDocument/2006/relationships/hyperlink" Target="http://globalpolicysolutions.org/wp-content/uploads/2016/04/Beyond_Broke_FINAL.pdf" TargetMode="External"/><Relationship Id="rId5" Type="http://schemas.openxmlformats.org/officeDocument/2006/relationships/hyperlink" Target="https://www.oxfamamerica.org/static/media/files/bp-reward-work-not-wealth-220118-en.pdf" TargetMode="External"/><Relationship Id="rId15" Type="http://schemas.openxmlformats.org/officeDocument/2006/relationships/hyperlink" Target="https://www.census.gov/content/dam/Census/library/publications/2018/acs/acsbr17-01.pdf" TargetMode="External"/><Relationship Id="rId23" Type="http://schemas.openxmlformats.org/officeDocument/2006/relationships/hyperlink" Target="https://www.jchs.harvard.edu/sites/default/files/Harvard_JCHS_State_of_the_Nations_Housing_2018.pdf" TargetMode="External"/><Relationship Id="rId28" Type="http://schemas.openxmlformats.org/officeDocument/2006/relationships/hyperlink" Target="https://reports.nlihc.org/sites/default/files/gap/Gap-Report_2019.pdf" TargetMode="External"/><Relationship Id="rId36" Type="http://schemas.openxmlformats.org/officeDocument/2006/relationships/hyperlink" Target="https://iasp.brandeis.edu/pdfs/2017/NLIHC-IASP_MID-Report.pdf" TargetMode="External"/><Relationship Id="rId10" Type="http://schemas.openxmlformats.org/officeDocument/2006/relationships/hyperlink" Target="http://globalpolicysolutions.org/wp-content/uploads/2016/04/Beyond_Broke_FINAL.pdf" TargetMode="External"/><Relationship Id="rId19" Type="http://schemas.openxmlformats.org/officeDocument/2006/relationships/hyperlink" Target="https://www.opportunityhome.org/resources/what-is-opportunity-starts-at-home/" TargetMode="External"/><Relationship Id="rId31" Type="http://schemas.openxmlformats.org/officeDocument/2006/relationships/hyperlink" Target="https://reports.nlihc.org/sites/default/files/gap/Gap-Report_2019.pdf" TargetMode="External"/><Relationship Id="rId4" Type="http://schemas.openxmlformats.org/officeDocument/2006/relationships/hyperlink" Target="https://www.federalreserve.gov/consumerscommunities/files/2018-report-economic-well-being-us-households-201905.pdf" TargetMode="External"/><Relationship Id="rId9" Type="http://schemas.openxmlformats.org/officeDocument/2006/relationships/hyperlink" Target="https://ips-dc.org/wp-content/uploads/2019/01/IPS_RWD-Report_FINAL-1.15.19.pdf" TargetMode="External"/><Relationship Id="rId14" Type="http://schemas.openxmlformats.org/officeDocument/2006/relationships/hyperlink" Target="http://www.insightcced.org/wp-content/uploads/2015/08/Umbrellas_Dont_Make_It_Rain_Final.pdf" TargetMode="External"/><Relationship Id="rId22" Type="http://schemas.openxmlformats.org/officeDocument/2006/relationships/hyperlink" Target="https://alliancetoendhunger.org/wp-content/uploads/2017/07/Factsheet_Alliance-To-End-Hunger_HUNGER-IS-A-RACIAL-EQUITY-ISSUE_071917.pdf" TargetMode="External"/><Relationship Id="rId27" Type="http://schemas.openxmlformats.org/officeDocument/2006/relationships/hyperlink" Target="https://www.jchs.harvard.edu/sites/default/files/Harvard_JCHS_State_of_the_Nations_Housing_2018.pdf" TargetMode="External"/><Relationship Id="rId30" Type="http://schemas.openxmlformats.org/officeDocument/2006/relationships/hyperlink" Target="https://www.jchs.harvard.edu/sites/default/files/Harvard_JCHS_State_of_the_Nations_Housing_2018.pdf" TargetMode="External"/><Relationship Id="rId35" Type="http://schemas.openxmlformats.org/officeDocument/2006/relationships/hyperlink" Target="https://heller.brandeis.edu/iasp/pdfs/racial-wealth-equity/racial-wealth-gap/misdirected-investments.pdf"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20f58d0-b209-4fdb-a585-aac7047446ee}"/>
      </w:docPartPr>
      <w:docPartBody>
        <w:p w14:paraId="06583F8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6372d7-2542-4065-ad3b-22612840f7b4">
      <UserInfo>
        <DisplayName>Meredith Dodson</DisplayName>
        <AccountId>64</AccountId>
        <AccountType/>
      </UserInfo>
      <UserInfo>
        <DisplayName>Funke Aderonmu</DisplayName>
        <AccountId>795</AccountId>
        <AccountType/>
      </UserInfo>
      <UserInfo>
        <DisplayName>Lakshmi Premysler</DisplayName>
        <AccountId>1151</AccountId>
        <AccountType/>
      </UserInfo>
      <UserInfo>
        <DisplayName>Estefany Sanabria</DisplayName>
        <AccountId>1009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0AB9154C171E409E0131327301D05C" ma:contentTypeVersion="10" ma:contentTypeDescription="Create a new document." ma:contentTypeScope="" ma:versionID="870989d31917cec3ab7ec6b0cb92b48c">
  <xsd:schema xmlns:xsd="http://www.w3.org/2001/XMLSchema" xmlns:xs="http://www.w3.org/2001/XMLSchema" xmlns:p="http://schemas.microsoft.com/office/2006/metadata/properties" xmlns:ns2="876372d7-2542-4065-ad3b-22612840f7b4" xmlns:ns3="552b8659-eb92-470e-b40f-1c994b2ac523" targetNamespace="http://schemas.microsoft.com/office/2006/metadata/properties" ma:root="true" ma:fieldsID="f9618f2c0a7410779e25fd641f8ff861" ns2:_="" ns3:_="">
    <xsd:import namespace="876372d7-2542-4065-ad3b-22612840f7b4"/>
    <xsd:import namespace="552b8659-eb92-470e-b40f-1c994b2ac5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372d7-2542-4065-ad3b-22612840f7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2b8659-eb92-470e-b40f-1c994b2ac52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11E26-6DD7-4366-8A62-4AC4DDB59CEA}">
  <ds:schemaRefs>
    <ds:schemaRef ds:uri="http://www.w3.org/XML/1998/namespace"/>
    <ds:schemaRef ds:uri="552b8659-eb92-470e-b40f-1c994b2ac523"/>
    <ds:schemaRef ds:uri="http://purl.org/dc/elements/1.1/"/>
    <ds:schemaRef ds:uri="http://schemas.microsoft.com/office/2006/documentManagement/types"/>
    <ds:schemaRef ds:uri="876372d7-2542-4065-ad3b-22612840f7b4"/>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F71E70AE-EB0B-4F68-A638-5A1C5EBFFE4A}">
  <ds:schemaRefs>
    <ds:schemaRef ds:uri="http://schemas.microsoft.com/sharepoint/v3/contenttype/forms"/>
  </ds:schemaRefs>
</ds:datastoreItem>
</file>

<file path=customXml/itemProps3.xml><?xml version="1.0" encoding="utf-8"?>
<ds:datastoreItem xmlns:ds="http://schemas.openxmlformats.org/officeDocument/2006/customXml" ds:itemID="{487F32E1-AC91-49E7-B75E-C47B53F71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372d7-2542-4065-ad3b-22612840f7b4"/>
    <ds:schemaRef ds:uri="552b8659-eb92-470e-b40f-1c994b2ac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84284C-E0C0-4BB7-AE83-274F022D007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Funke Aderonmu</dc:creator>
  <keywords/>
  <dc:description/>
  <lastModifiedBy>Mackenzie Aime</lastModifiedBy>
  <revision>3</revision>
  <lastPrinted>2019-06-04T13:48:00.0000000Z</lastPrinted>
  <dcterms:created xsi:type="dcterms:W3CDTF">2019-06-04T13:49:00.0000000Z</dcterms:created>
  <dcterms:modified xsi:type="dcterms:W3CDTF">2019-06-06T01:01:37.6615662Z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0x0101003D0AB9154C171E409E0131327301D05C</vt:lpwstr>
  </property>
  <property fmtid="{D5CDD505-2E9C-101B-9397-08002B2CF9AE}" pid="3" name="ComplianceAssetId">
    <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