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A668" w14:textId="35AD2B5D" w:rsidR="479E055B" w:rsidRDefault="5BC113FF" w:rsidP="00F70FBD">
      <w:pPr>
        <w:pStyle w:val="NormalWeb"/>
        <w:spacing w:after="120" w:line="276" w:lineRule="auto"/>
        <w:ind w:left="-540" w:right="-540"/>
        <w:rPr>
          <w:rFonts w:ascii="Helvetica" w:hAnsi="Helvetica" w:cs="Helvetica"/>
          <w:color w:val="000000" w:themeColor="text1"/>
          <w:sz w:val="22"/>
          <w:szCs w:val="22"/>
        </w:rPr>
      </w:pPr>
      <w:r w:rsidRPr="5BC113FF">
        <w:rPr>
          <w:rFonts w:ascii="Helvetica" w:hAnsi="Helvetica" w:cs="Helvetica"/>
          <w:color w:val="000000" w:themeColor="text1"/>
          <w:sz w:val="22"/>
          <w:szCs w:val="22"/>
        </w:rPr>
        <w:t xml:space="preserve">Wealth allows families to weather unexpected financial storms and invest in their future. Yet, this major tool for socioeconomic mobility has been kept out of reach for families of color due to decades of discriminatory federal policies like redlining, GI bill administration, home mortgage lending, </w:t>
      </w:r>
      <w:r w:rsidR="007F439F">
        <w:rPr>
          <w:rFonts w:ascii="Helvetica" w:hAnsi="Helvetica" w:cs="Helvetica"/>
          <w:color w:val="000000" w:themeColor="text1"/>
          <w:sz w:val="22"/>
          <w:szCs w:val="22"/>
        </w:rPr>
        <w:t>etc</w:t>
      </w:r>
      <w:r w:rsidRPr="5BC113FF">
        <w:rPr>
          <w:rFonts w:ascii="Helvetica" w:hAnsi="Helvetica" w:cs="Helvetica"/>
          <w:color w:val="000000" w:themeColor="text1"/>
          <w:sz w:val="22"/>
          <w:szCs w:val="22"/>
        </w:rPr>
        <w:t xml:space="preserve">. </w:t>
      </w:r>
    </w:p>
    <w:p w14:paraId="604E312C" w14:textId="43254EE1" w:rsidR="479E055B" w:rsidRDefault="5BC113FF" w:rsidP="00F70FBD">
      <w:pPr>
        <w:pStyle w:val="NormalWeb"/>
        <w:spacing w:after="120" w:line="276" w:lineRule="auto"/>
        <w:ind w:left="-540" w:right="-540"/>
        <w:rPr>
          <w:rFonts w:ascii="Helvetica" w:hAnsi="Helvetica" w:cs="Helvetica"/>
          <w:color w:val="000000" w:themeColor="text1"/>
          <w:sz w:val="22"/>
          <w:szCs w:val="22"/>
        </w:rPr>
      </w:pPr>
      <w:r w:rsidRPr="5BC113FF">
        <w:rPr>
          <w:rFonts w:ascii="Helvetica" w:hAnsi="Helvetica" w:cs="Helvetica"/>
          <w:color w:val="000000" w:themeColor="text1"/>
          <w:sz w:val="22"/>
          <w:szCs w:val="22"/>
        </w:rPr>
        <w:t xml:space="preserve">As a result, there are vast disparities in wealth between white households and households of color. In 2016, </w:t>
      </w:r>
      <w:r w:rsidRPr="5BC113FF">
        <w:rPr>
          <w:rFonts w:ascii="Helvetica" w:hAnsi="Helvetica" w:cs="Helvetica"/>
          <w:b/>
          <w:bCs/>
          <w:color w:val="000000" w:themeColor="text1"/>
          <w:sz w:val="22"/>
          <w:szCs w:val="22"/>
        </w:rPr>
        <w:t xml:space="preserve">white households held $171,000 in wealth whereas Latino households had $20,920 and Black households had $17,409 </w:t>
      </w:r>
      <w:r w:rsidRPr="5BC113FF">
        <w:rPr>
          <w:rFonts w:ascii="Helvetica" w:hAnsi="Helvetica" w:cs="Helvetica"/>
          <w:color w:val="000000" w:themeColor="text1"/>
          <w:sz w:val="22"/>
          <w:szCs w:val="22"/>
        </w:rPr>
        <w:t>(</w:t>
      </w:r>
      <w:hyperlink r:id="rId11">
        <w:r w:rsidRPr="5BC113FF">
          <w:rPr>
            <w:rStyle w:val="Hyperlink"/>
            <w:rFonts w:ascii="Helvetica" w:hAnsi="Helvetica" w:cs="Helvetica"/>
            <w:color w:val="000000" w:themeColor="text1"/>
            <w:sz w:val="22"/>
            <w:szCs w:val="22"/>
          </w:rPr>
          <w:t>Prosperity Now,</w:t>
        </w:r>
      </w:hyperlink>
      <w:r w:rsidRPr="5BC113FF">
        <w:rPr>
          <w:rFonts w:ascii="Helvetica" w:hAnsi="Helvetica" w:cs="Helvetica"/>
          <w:color w:val="000000" w:themeColor="text1"/>
          <w:sz w:val="22"/>
          <w:szCs w:val="22"/>
        </w:rPr>
        <w:t xml:space="preserve"> 2018). This means that white </w:t>
      </w:r>
      <w:bookmarkStart w:id="0" w:name="_GoBack"/>
      <w:bookmarkEnd w:id="0"/>
      <w:r w:rsidRPr="5BC113FF">
        <w:rPr>
          <w:rFonts w:ascii="Helvetica" w:hAnsi="Helvetica" w:cs="Helvetica"/>
          <w:color w:val="000000" w:themeColor="text1"/>
          <w:sz w:val="22"/>
          <w:szCs w:val="22"/>
        </w:rPr>
        <w:t xml:space="preserve">households have more than nine times the wealth of households of color, making them much better equipped for economic security and mobility. </w:t>
      </w:r>
    </w:p>
    <w:p w14:paraId="45DD2D1B" w14:textId="4A8E9E6C" w:rsidR="00A00F28" w:rsidRDefault="477EF53D" w:rsidP="00F70FBD">
      <w:pPr>
        <w:pStyle w:val="NormalWeb"/>
        <w:spacing w:after="120" w:line="276" w:lineRule="auto"/>
        <w:ind w:left="-540" w:right="-540"/>
        <w:rPr>
          <w:rFonts w:ascii="Helvetica" w:hAnsi="Helvetica" w:cs="Helvetica"/>
          <w:color w:val="000000" w:themeColor="text1"/>
          <w:sz w:val="32"/>
          <w:szCs w:val="32"/>
        </w:rPr>
      </w:pPr>
      <w:r w:rsidRPr="477EF53D">
        <w:rPr>
          <w:rFonts w:ascii="Helvetica" w:hAnsi="Helvetica"/>
          <w:color w:val="B01F2D"/>
          <w:sz w:val="32"/>
          <w:szCs w:val="32"/>
        </w:rPr>
        <w:t>Housing and Wealth</w:t>
      </w:r>
    </w:p>
    <w:p w14:paraId="428B68CA" w14:textId="44BE5FF3" w:rsidR="479E055B" w:rsidRPr="00A00F28" w:rsidRDefault="001A3DC2" w:rsidP="00F70FBD">
      <w:pPr>
        <w:pStyle w:val="NormalWeb"/>
        <w:spacing w:after="120" w:line="276" w:lineRule="auto"/>
        <w:ind w:left="-540" w:right="-540"/>
        <w:rPr>
          <w:rFonts w:ascii="Helvetica" w:hAnsi="Helvetica" w:cs="Helvetica"/>
          <w:color w:val="000000" w:themeColor="text1"/>
          <w:sz w:val="32"/>
          <w:szCs w:val="32"/>
        </w:rPr>
      </w:pPr>
      <w:r>
        <w:rPr>
          <w:noProof/>
        </w:rPr>
        <w:drawing>
          <wp:anchor distT="0" distB="0" distL="114300" distR="114300" simplePos="0" relativeHeight="251658240" behindDoc="0" locked="0" layoutInCell="1" allowOverlap="1" wp14:anchorId="37202640" wp14:editId="1A4E65B5">
            <wp:simplePos x="0" y="0"/>
            <wp:positionH relativeFrom="column">
              <wp:posOffset>3271520</wp:posOffset>
            </wp:positionH>
            <wp:positionV relativeFrom="paragraph">
              <wp:posOffset>506730</wp:posOffset>
            </wp:positionV>
            <wp:extent cx="3209925" cy="1832610"/>
            <wp:effectExtent l="0" t="0" r="9525" b="0"/>
            <wp:wrapSquare wrapText="bothSides"/>
            <wp:docPr id="428974725" name="Picture 42897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09925" cy="1832610"/>
                    </a:xfrm>
                    <a:prstGeom prst="rect">
                      <a:avLst/>
                    </a:prstGeom>
                  </pic:spPr>
                </pic:pic>
              </a:graphicData>
            </a:graphic>
            <wp14:sizeRelH relativeFrom="page">
              <wp14:pctWidth>0</wp14:pctWidth>
            </wp14:sizeRelH>
            <wp14:sizeRelV relativeFrom="page">
              <wp14:pctHeight>0</wp14:pctHeight>
            </wp14:sizeRelV>
          </wp:anchor>
        </w:drawing>
      </w:r>
      <w:r w:rsidR="5BC113FF" w:rsidRPr="5BC113FF">
        <w:rPr>
          <w:rFonts w:ascii="Helvetica" w:hAnsi="Helvetica" w:cs="Helvetica"/>
          <w:sz w:val="22"/>
          <w:szCs w:val="22"/>
        </w:rPr>
        <w:t>Housing is a major pathway to wealth building (</w:t>
      </w:r>
      <w:hyperlink r:id="rId13">
        <w:r w:rsidR="5BC113FF" w:rsidRPr="5BC113FF">
          <w:rPr>
            <w:rStyle w:val="Hyperlink"/>
            <w:rFonts w:ascii="Helvetica" w:hAnsi="Helvetica" w:cs="Helvetica"/>
            <w:color w:val="auto"/>
            <w:sz w:val="22"/>
            <w:szCs w:val="22"/>
          </w:rPr>
          <w:t>IASP</w:t>
        </w:r>
      </w:hyperlink>
      <w:r w:rsidR="5BC113FF" w:rsidRPr="5BC113FF">
        <w:rPr>
          <w:rFonts w:ascii="Helvetica" w:hAnsi="Helvetica" w:cs="Helvetica"/>
          <w:sz w:val="22"/>
          <w:szCs w:val="22"/>
        </w:rPr>
        <w:t>, 2013). Yet, households of color are less likely to own their homes than white households. As the U.S. is amid a housing crisis, where affordable and available rental homes are difficult to secure</w:t>
      </w:r>
      <w:r w:rsidR="003C7775">
        <w:rPr>
          <w:rFonts w:ascii="Helvetica" w:hAnsi="Helvetica" w:cs="Helvetica"/>
          <w:sz w:val="22"/>
          <w:szCs w:val="22"/>
        </w:rPr>
        <w:t>,</w:t>
      </w:r>
      <w:r w:rsidR="5BC113FF" w:rsidRPr="5BC113FF">
        <w:rPr>
          <w:rFonts w:ascii="Helvetica" w:hAnsi="Helvetica" w:cs="Helvetica"/>
          <w:sz w:val="22"/>
          <w:szCs w:val="22"/>
        </w:rPr>
        <w:t xml:space="preserve"> this impacts communities of color and low-income households the most. </w:t>
      </w:r>
      <w:r w:rsidR="5BC113FF" w:rsidRPr="5BC113FF">
        <w:rPr>
          <w:rFonts w:ascii="Helvetica" w:eastAsia="Helvetica" w:hAnsi="Helvetica" w:cs="Helvetica"/>
          <w:b/>
          <w:bCs/>
          <w:sz w:val="22"/>
          <w:szCs w:val="22"/>
        </w:rPr>
        <w:t>Since 1960 renter’s incomes have gone up by 5 percent while rents have gone up by 61 percent</w:t>
      </w:r>
      <w:r w:rsidR="5BC113FF" w:rsidRPr="5BC113FF">
        <w:rPr>
          <w:rFonts w:ascii="Helvetica" w:eastAsia="Helvetica" w:hAnsi="Helvetica" w:cs="Helvetica"/>
          <w:sz w:val="22"/>
          <w:szCs w:val="22"/>
        </w:rPr>
        <w:t xml:space="preserve"> (</w:t>
      </w:r>
      <w:hyperlink r:id="rId14">
        <w:r w:rsidR="5BC113FF" w:rsidRPr="5BC113FF">
          <w:rPr>
            <w:rStyle w:val="Hyperlink"/>
            <w:rFonts w:ascii="Helvetica" w:eastAsia="Helvetica" w:hAnsi="Helvetica" w:cs="Helvetica"/>
            <w:color w:val="auto"/>
            <w:sz w:val="22"/>
            <w:szCs w:val="22"/>
          </w:rPr>
          <w:t>Harvard Joint Center on Housing Studies</w:t>
        </w:r>
      </w:hyperlink>
      <w:r w:rsidR="5BC113FF" w:rsidRPr="5BC113FF">
        <w:rPr>
          <w:rFonts w:ascii="Helvetica" w:eastAsia="Helvetica" w:hAnsi="Helvetica" w:cs="Helvetica"/>
          <w:sz w:val="22"/>
          <w:szCs w:val="22"/>
        </w:rPr>
        <w:t xml:space="preserve">, 2015). </w:t>
      </w:r>
    </w:p>
    <w:p w14:paraId="27142B0B" w14:textId="1C5F7B57" w:rsidR="479E055B" w:rsidRDefault="00DB3335" w:rsidP="00F70FBD">
      <w:pPr>
        <w:pStyle w:val="NormalWeb"/>
        <w:spacing w:after="120" w:line="276" w:lineRule="auto"/>
        <w:ind w:left="-540" w:right="-540"/>
        <w:rPr>
          <w:rFonts w:ascii="Helvetica" w:hAnsi="Helvetica" w:cs="Helvetica"/>
          <w:color w:val="000000" w:themeColor="text1"/>
          <w:sz w:val="22"/>
          <w:szCs w:val="22"/>
        </w:rPr>
      </w:pPr>
      <w:r>
        <w:rPr>
          <w:rFonts w:ascii="Helvetica" w:hAnsi="Helvetica" w:cs="Helvetica"/>
          <w:color w:val="000000" w:themeColor="text1"/>
          <w:sz w:val="22"/>
          <w:szCs w:val="22"/>
        </w:rPr>
        <w:t>H</w:t>
      </w:r>
      <w:r w:rsidR="5BC113FF" w:rsidRPr="5BC113FF">
        <w:rPr>
          <w:rFonts w:ascii="Helvetica" w:hAnsi="Helvetica" w:cs="Helvetica"/>
          <w:color w:val="000000" w:themeColor="text1"/>
          <w:sz w:val="22"/>
          <w:szCs w:val="22"/>
        </w:rPr>
        <w:t xml:space="preserve">omeownership rates </w:t>
      </w:r>
      <w:r>
        <w:rPr>
          <w:rFonts w:ascii="Helvetica" w:hAnsi="Helvetica" w:cs="Helvetica"/>
          <w:color w:val="000000" w:themeColor="text1"/>
          <w:sz w:val="22"/>
          <w:szCs w:val="22"/>
        </w:rPr>
        <w:t>for h</w:t>
      </w:r>
      <w:r w:rsidRPr="5BC113FF">
        <w:rPr>
          <w:rFonts w:ascii="Helvetica" w:hAnsi="Helvetica" w:cs="Helvetica"/>
          <w:color w:val="000000" w:themeColor="text1"/>
          <w:sz w:val="22"/>
          <w:szCs w:val="22"/>
        </w:rPr>
        <w:t xml:space="preserve">ouseholds of color </w:t>
      </w:r>
      <w:r w:rsidR="5BC113FF" w:rsidRPr="5BC113FF">
        <w:rPr>
          <w:rFonts w:ascii="Helvetica" w:hAnsi="Helvetica" w:cs="Helvetica"/>
          <w:color w:val="000000" w:themeColor="text1"/>
          <w:sz w:val="22"/>
          <w:szCs w:val="22"/>
        </w:rPr>
        <w:t>are nearly unchanged since 1968, when discrimination was still legal (</w:t>
      </w:r>
      <w:hyperlink r:id="rId15">
        <w:r w:rsidR="5BC113FF" w:rsidRPr="5BC113FF">
          <w:rPr>
            <w:rStyle w:val="Hyperlink"/>
            <w:rFonts w:ascii="Helvetica" w:hAnsi="Helvetica" w:cs="Helvetica"/>
            <w:color w:val="000000" w:themeColor="text1"/>
            <w:sz w:val="22"/>
            <w:szCs w:val="22"/>
          </w:rPr>
          <w:t>Prosperity Now</w:t>
        </w:r>
      </w:hyperlink>
      <w:r w:rsidR="5BC113FF" w:rsidRPr="5BC113FF">
        <w:rPr>
          <w:rFonts w:ascii="Helvetica" w:hAnsi="Helvetica" w:cs="Helvetica"/>
          <w:color w:val="000000" w:themeColor="text1"/>
          <w:sz w:val="22"/>
          <w:szCs w:val="22"/>
        </w:rPr>
        <w:t xml:space="preserve">, 2017). </w:t>
      </w:r>
      <w:r w:rsidR="00B739A9">
        <w:rPr>
          <w:rFonts w:ascii="Helvetica" w:hAnsi="Helvetica" w:cs="Helvetica"/>
          <w:color w:val="000000" w:themeColor="text1"/>
          <w:sz w:val="22"/>
          <w:szCs w:val="22"/>
        </w:rPr>
        <w:t xml:space="preserve">It is estimated that equalizing </w:t>
      </w:r>
      <w:r w:rsidR="5BC113FF" w:rsidRPr="5BC113FF">
        <w:rPr>
          <w:rFonts w:ascii="Helvetica" w:hAnsi="Helvetica" w:cs="Helvetica"/>
          <w:color w:val="000000" w:themeColor="text1"/>
          <w:sz w:val="22"/>
          <w:szCs w:val="22"/>
        </w:rPr>
        <w:t xml:space="preserve">homeownership rates for people of color </w:t>
      </w:r>
      <w:r w:rsidR="00B739A9">
        <w:rPr>
          <w:rFonts w:ascii="Helvetica" w:hAnsi="Helvetica" w:cs="Helvetica"/>
          <w:color w:val="000000" w:themeColor="text1"/>
          <w:sz w:val="22"/>
          <w:szCs w:val="22"/>
        </w:rPr>
        <w:t xml:space="preserve">and whites </w:t>
      </w:r>
      <w:r w:rsidR="5BC113FF" w:rsidRPr="5BC113FF">
        <w:rPr>
          <w:rFonts w:ascii="Helvetica" w:hAnsi="Helvetica" w:cs="Helvetica"/>
          <w:color w:val="000000" w:themeColor="text1"/>
          <w:sz w:val="22"/>
          <w:szCs w:val="22"/>
        </w:rPr>
        <w:t xml:space="preserve">can </w:t>
      </w:r>
      <w:r w:rsidR="00B739A9">
        <w:rPr>
          <w:rFonts w:ascii="Helvetica" w:hAnsi="Helvetica" w:cs="Helvetica"/>
          <w:color w:val="000000" w:themeColor="text1"/>
          <w:sz w:val="22"/>
          <w:szCs w:val="22"/>
        </w:rPr>
        <w:t>reduce</w:t>
      </w:r>
      <w:r w:rsidR="00B739A9" w:rsidRPr="5BC113FF">
        <w:rPr>
          <w:rFonts w:ascii="Helvetica" w:hAnsi="Helvetica" w:cs="Helvetica"/>
          <w:color w:val="000000" w:themeColor="text1"/>
          <w:sz w:val="22"/>
          <w:szCs w:val="22"/>
        </w:rPr>
        <w:t xml:space="preserve"> </w:t>
      </w:r>
      <w:r w:rsidR="5BC113FF" w:rsidRPr="5BC113FF">
        <w:rPr>
          <w:rFonts w:ascii="Helvetica" w:hAnsi="Helvetica" w:cs="Helvetica"/>
          <w:color w:val="000000" w:themeColor="text1"/>
          <w:sz w:val="22"/>
          <w:szCs w:val="22"/>
        </w:rPr>
        <w:t>the racial wealth gap</w:t>
      </w:r>
      <w:r w:rsidR="00B739A9">
        <w:rPr>
          <w:rFonts w:ascii="Helvetica" w:hAnsi="Helvetica" w:cs="Helvetica"/>
          <w:color w:val="000000" w:themeColor="text1"/>
          <w:sz w:val="22"/>
          <w:szCs w:val="22"/>
        </w:rPr>
        <w:t xml:space="preserve"> by 30 percent</w:t>
      </w:r>
      <w:r w:rsidR="5BC113FF" w:rsidRPr="5BC113FF">
        <w:rPr>
          <w:rFonts w:ascii="Helvetica" w:hAnsi="Helvetica" w:cs="Helvetica"/>
          <w:color w:val="000000" w:themeColor="text1"/>
          <w:sz w:val="22"/>
          <w:szCs w:val="22"/>
        </w:rPr>
        <w:t>.</w:t>
      </w:r>
    </w:p>
    <w:p w14:paraId="42F3EE29" w14:textId="1F8A79AA" w:rsidR="001A3DC2" w:rsidRDefault="004565D4" w:rsidP="00F70FBD">
      <w:pPr>
        <w:pStyle w:val="NormalWeb"/>
        <w:spacing w:after="120" w:line="276" w:lineRule="auto"/>
        <w:ind w:left="-540" w:right="-540"/>
        <w:rPr>
          <w:rFonts w:ascii="Helvetica" w:hAnsi="Helvetica"/>
          <w:color w:val="B01F2D"/>
          <w:sz w:val="32"/>
          <w:szCs w:val="32"/>
        </w:rPr>
      </w:pPr>
      <w:r>
        <w:rPr>
          <w:rFonts w:ascii="Helvetica" w:hAnsi="Helvetica"/>
          <w:color w:val="B01F2D"/>
          <w:sz w:val="32"/>
          <w:szCs w:val="32"/>
        </w:rPr>
        <w:t>Policies to Address the Housing Crisis</w:t>
      </w:r>
    </w:p>
    <w:p w14:paraId="0513B8CC" w14:textId="0FEE2337" w:rsidR="5BC113FF" w:rsidRDefault="00CA437F" w:rsidP="00F70FBD">
      <w:pPr>
        <w:pStyle w:val="NormalWeb"/>
        <w:spacing w:after="120" w:line="276" w:lineRule="auto"/>
        <w:ind w:left="-540" w:right="-540"/>
        <w:rPr>
          <w:rFonts w:ascii="Helvetica" w:hAnsi="Helvetica" w:cs="Helvetica"/>
          <w:color w:val="000000" w:themeColor="text1"/>
          <w:sz w:val="22"/>
          <w:szCs w:val="22"/>
        </w:rPr>
      </w:pPr>
      <w:r>
        <w:rPr>
          <w:rFonts w:ascii="Helvetica" w:hAnsi="Helvetica" w:cs="Helvetica"/>
          <w:color w:val="000000" w:themeColor="text1"/>
          <w:sz w:val="22"/>
          <w:szCs w:val="22"/>
        </w:rPr>
        <w:t>Federal policy is</w:t>
      </w:r>
      <w:r w:rsidR="477EF53D" w:rsidRPr="477EF53D">
        <w:rPr>
          <w:rFonts w:ascii="Helvetica" w:hAnsi="Helvetica" w:cs="Helvetica"/>
          <w:color w:val="000000" w:themeColor="text1"/>
          <w:sz w:val="22"/>
          <w:szCs w:val="22"/>
        </w:rPr>
        <w:t xml:space="preserve"> essential </w:t>
      </w:r>
      <w:r>
        <w:rPr>
          <w:rFonts w:ascii="Helvetica" w:hAnsi="Helvetica" w:cs="Helvetica"/>
          <w:color w:val="000000" w:themeColor="text1"/>
          <w:sz w:val="22"/>
          <w:szCs w:val="22"/>
        </w:rPr>
        <w:t>in making</w:t>
      </w:r>
      <w:r w:rsidR="477EF53D" w:rsidRPr="477EF53D">
        <w:rPr>
          <w:rFonts w:ascii="Helvetica" w:hAnsi="Helvetica" w:cs="Helvetica"/>
          <w:color w:val="000000" w:themeColor="text1"/>
          <w:sz w:val="22"/>
          <w:szCs w:val="22"/>
        </w:rPr>
        <w:t xml:space="preserve"> pos</w:t>
      </w:r>
      <w:r w:rsidR="00434CDA">
        <w:rPr>
          <w:rFonts w:ascii="Helvetica" w:hAnsi="Helvetica" w:cs="Helvetica"/>
          <w:color w:val="000000" w:themeColor="text1"/>
          <w:sz w:val="22"/>
          <w:szCs w:val="22"/>
        </w:rPr>
        <w:t xml:space="preserve">itive progress </w:t>
      </w:r>
      <w:r w:rsidR="477EF53D" w:rsidRPr="477EF53D">
        <w:rPr>
          <w:rFonts w:ascii="Helvetica" w:hAnsi="Helvetica" w:cs="Helvetica"/>
          <w:color w:val="000000" w:themeColor="text1"/>
          <w:sz w:val="22"/>
          <w:szCs w:val="22"/>
        </w:rPr>
        <w:t xml:space="preserve">on housing and racial wealth inequality. </w:t>
      </w:r>
      <w:r w:rsidR="00434CDA">
        <w:rPr>
          <w:rFonts w:ascii="Helvetica" w:hAnsi="Helvetica" w:cs="Helvetica"/>
          <w:color w:val="000000" w:themeColor="text1"/>
          <w:sz w:val="22"/>
          <w:szCs w:val="22"/>
        </w:rPr>
        <w:t>Here are RESULTS priorities in this area</w:t>
      </w:r>
      <w:r w:rsidR="477EF53D" w:rsidRPr="477EF53D">
        <w:rPr>
          <w:rFonts w:ascii="Helvetica" w:hAnsi="Helvetica" w:cs="Helvetica"/>
          <w:color w:val="000000" w:themeColor="text1"/>
          <w:sz w:val="22"/>
          <w:szCs w:val="22"/>
        </w:rPr>
        <w:t xml:space="preserve">: </w:t>
      </w:r>
    </w:p>
    <w:p w14:paraId="63386969" w14:textId="2E0C5D26" w:rsidR="5BC113FF" w:rsidRDefault="7E5D817F" w:rsidP="00F70FBD">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 xml:space="preserve">Shift tax priorities to increase support for low- and moderate-income renters via a “Renters Credit” </w:t>
      </w:r>
    </w:p>
    <w:p w14:paraId="763A0BE5" w14:textId="287616C4" w:rsidR="5BC113FF" w:rsidRDefault="7E5D817F" w:rsidP="00F70FBD">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 xml:space="preserve">Target homeownership policies for first-time homebuyers impacted by segregation to reduce racial wealth inequality </w:t>
      </w:r>
    </w:p>
    <w:p w14:paraId="31FD5754" w14:textId="565AFE7C" w:rsidR="5BC113FF" w:rsidRDefault="7E5D817F" w:rsidP="00F70FBD">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 xml:space="preserve">Increase access to rental assistance via more Housing Choice Vouchers while supporting </w:t>
      </w:r>
      <w:r w:rsidRPr="7E5D817F">
        <w:rPr>
          <w:rFonts w:ascii="Arial" w:eastAsia="Arial" w:hAnsi="Arial" w:cs="Arial"/>
          <w:sz w:val="22"/>
          <w:szCs w:val="22"/>
          <w:lang w:val="en"/>
        </w:rPr>
        <w:t>b</w:t>
      </w:r>
      <w:r w:rsidRPr="7E5D817F">
        <w:rPr>
          <w:rFonts w:ascii="Arial" w:eastAsia="Arial" w:hAnsi="Arial" w:cs="Arial"/>
          <w:sz w:val="22"/>
          <w:szCs w:val="22"/>
          <w:lang w:val="en"/>
        </w:rPr>
        <w:t>ipartisan</w:t>
      </w:r>
      <w:r w:rsidRPr="7E5D817F">
        <w:rPr>
          <w:rFonts w:ascii="Arial" w:eastAsia="Arial" w:hAnsi="Arial" w:cs="Arial"/>
          <w:sz w:val="22"/>
          <w:szCs w:val="22"/>
          <w:lang w:val="en"/>
        </w:rPr>
        <w:t xml:space="preserve"> efforts to </w:t>
      </w:r>
      <w:r w:rsidRPr="00811DE3">
        <w:rPr>
          <w:rFonts w:ascii="Arial" w:eastAsia="Arial" w:hAnsi="Arial" w:cs="Arial"/>
          <w:sz w:val="22"/>
          <w:szCs w:val="22"/>
          <w:lang w:val="en"/>
        </w:rPr>
        <w:t>ban housing discrimination</w:t>
      </w:r>
      <w:r w:rsidRPr="7E5D817F">
        <w:rPr>
          <w:rFonts w:ascii="Arial" w:eastAsia="Arial" w:hAnsi="Arial" w:cs="Arial"/>
          <w:b/>
          <w:bCs/>
          <w:sz w:val="22"/>
          <w:szCs w:val="22"/>
          <w:lang w:val="en"/>
        </w:rPr>
        <w:t xml:space="preserve"> </w:t>
      </w:r>
      <w:r w:rsidRPr="7E5D817F">
        <w:rPr>
          <w:rFonts w:ascii="Arial" w:eastAsia="Arial" w:hAnsi="Arial" w:cs="Arial"/>
          <w:sz w:val="22"/>
          <w:szCs w:val="22"/>
          <w:lang w:val="en"/>
        </w:rPr>
        <w:t xml:space="preserve">based on income source </w:t>
      </w:r>
    </w:p>
    <w:p w14:paraId="6FC8094A" w14:textId="4AF221FE" w:rsidR="5BC113FF" w:rsidRDefault="7E5D817F" w:rsidP="00F70FBD">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 xml:space="preserve">Prioritize increasing affordable housing stock through the Housing Trust Fund </w:t>
      </w:r>
    </w:p>
    <w:p w14:paraId="45B6E5D5" w14:textId="7EE75F30" w:rsidR="5BC113FF" w:rsidRDefault="7E5D817F" w:rsidP="00F70FBD">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Address other barriers to affordable housing and racial equity including restrictive zoning, credit scores, and application fees</w:t>
      </w:r>
    </w:p>
    <w:p w14:paraId="4FF7DA71" w14:textId="303F9448" w:rsidR="00A4420F" w:rsidRDefault="7E5D817F" w:rsidP="00A4420F">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 xml:space="preserve">Support emergency stabilization funds for families facing eviction </w:t>
      </w:r>
    </w:p>
    <w:p w14:paraId="74B27F12" w14:textId="174C455B" w:rsidR="000B2E6E" w:rsidRPr="000B2E6E" w:rsidRDefault="7E5D817F" w:rsidP="000B2E6E">
      <w:pPr>
        <w:pStyle w:val="NormalWeb"/>
        <w:numPr>
          <w:ilvl w:val="0"/>
          <w:numId w:val="1"/>
        </w:numPr>
        <w:spacing w:after="120" w:line="276" w:lineRule="auto"/>
        <w:ind w:left="-180" w:right="-540"/>
        <w:rPr>
          <w:color w:val="000000" w:themeColor="text1"/>
          <w:sz w:val="22"/>
          <w:szCs w:val="22"/>
        </w:rPr>
      </w:pPr>
      <w:r w:rsidRPr="7E5D817F">
        <w:rPr>
          <w:rFonts w:ascii="Helvetica" w:hAnsi="Helvetica" w:cs="Helvetica"/>
          <w:color w:val="000000" w:themeColor="text1"/>
          <w:sz w:val="22"/>
          <w:szCs w:val="22"/>
        </w:rPr>
        <w:t xml:space="preserve">Create bipartisan proposals to establish an Affordable Housing Task Force </w:t>
      </w:r>
    </w:p>
    <w:p w14:paraId="37FF64E6" w14:textId="145F3042" w:rsidR="00A4420F" w:rsidRPr="000B2E6E" w:rsidRDefault="000B2E6E" w:rsidP="000B2E6E">
      <w:pPr>
        <w:pStyle w:val="NormalWeb"/>
        <w:spacing w:before="120" w:after="120" w:line="276" w:lineRule="auto"/>
        <w:ind w:left="-547" w:right="-547"/>
        <w:rPr>
          <w:rFonts w:ascii="Helvetica" w:hAnsi="Helvetica" w:cs="Helvetica"/>
          <w:color w:val="000000" w:themeColor="text1"/>
          <w:sz w:val="22"/>
          <w:szCs w:val="22"/>
        </w:rPr>
      </w:pPr>
      <w:r>
        <w:rPr>
          <w:rFonts w:ascii="Helvetica" w:hAnsi="Helvetica" w:cs="Helvetica"/>
          <w:color w:val="000000" w:themeColor="text1"/>
          <w:sz w:val="22"/>
          <w:szCs w:val="22"/>
        </w:rPr>
        <w:t>Join us and tell</w:t>
      </w:r>
      <w:r w:rsidRPr="000B2E6E">
        <w:rPr>
          <w:rFonts w:ascii="Helvetica" w:hAnsi="Helvetica" w:cs="Helvetica"/>
          <w:color w:val="000000" w:themeColor="text1"/>
          <w:sz w:val="22"/>
          <w:szCs w:val="22"/>
        </w:rPr>
        <w:t xml:space="preserve"> Congress to make affordable housing and homeownership a priority! The affordable housing crisis is a key driver of poverty in the U.S., and your voice </w:t>
      </w:r>
      <w:r>
        <w:rPr>
          <w:rFonts w:ascii="Helvetica" w:hAnsi="Helvetica" w:cs="Helvetica"/>
          <w:color w:val="000000" w:themeColor="text1"/>
          <w:sz w:val="22"/>
          <w:szCs w:val="22"/>
        </w:rPr>
        <w:t>can</w:t>
      </w:r>
      <w:r w:rsidRPr="000B2E6E">
        <w:rPr>
          <w:rFonts w:ascii="Helvetica" w:hAnsi="Helvetica" w:cs="Helvetica"/>
          <w:color w:val="000000" w:themeColor="text1"/>
          <w:sz w:val="22"/>
          <w:szCs w:val="22"/>
        </w:rPr>
        <w:t xml:space="preserve"> mak</w:t>
      </w:r>
      <w:r>
        <w:rPr>
          <w:rFonts w:ascii="Helvetica" w:hAnsi="Helvetica" w:cs="Helvetica"/>
          <w:color w:val="000000" w:themeColor="text1"/>
          <w:sz w:val="22"/>
          <w:szCs w:val="22"/>
        </w:rPr>
        <w:t>e</w:t>
      </w:r>
      <w:r w:rsidRPr="000B2E6E">
        <w:rPr>
          <w:rFonts w:ascii="Helvetica" w:hAnsi="Helvetica" w:cs="Helvetica"/>
          <w:color w:val="000000" w:themeColor="text1"/>
          <w:sz w:val="22"/>
          <w:szCs w:val="22"/>
        </w:rPr>
        <w:t xml:space="preserve"> a huge impact.</w:t>
      </w:r>
    </w:p>
    <w:sectPr w:rsidR="00A4420F" w:rsidRPr="000B2E6E" w:rsidSect="006A5ACD">
      <w:headerReference w:type="default" r:id="rId16"/>
      <w:footerReference w:type="default" r:id="rId17"/>
      <w:headerReference w:type="first" r:id="rId18"/>
      <w:footerReference w:type="first" r:id="rId1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05FE" w14:textId="77777777" w:rsidR="00A707A7" w:rsidRDefault="00A707A7" w:rsidP="00E5738D">
      <w:r>
        <w:separator/>
      </w:r>
    </w:p>
  </w:endnote>
  <w:endnote w:type="continuationSeparator" w:id="0">
    <w:p w14:paraId="477AA529" w14:textId="77777777" w:rsidR="00A707A7" w:rsidRDefault="00A707A7" w:rsidP="00E5738D">
      <w:r>
        <w:continuationSeparator/>
      </w:r>
    </w:p>
  </w:endnote>
  <w:endnote w:type="continuationNotice" w:id="1">
    <w:p w14:paraId="0AD11A99" w14:textId="77777777" w:rsidR="00A707A7" w:rsidRDefault="00A7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Syste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0AC5"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5C6EB83F"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1E95" w14:textId="6AB3E23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D81AAE4" w14:textId="7BD5FC82"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7974" w14:textId="77777777" w:rsidR="00A707A7" w:rsidRDefault="00A707A7" w:rsidP="00E5738D">
      <w:r>
        <w:separator/>
      </w:r>
    </w:p>
  </w:footnote>
  <w:footnote w:type="continuationSeparator" w:id="0">
    <w:p w14:paraId="51860445" w14:textId="77777777" w:rsidR="00A707A7" w:rsidRDefault="00A707A7" w:rsidP="00E5738D">
      <w:r>
        <w:continuationSeparator/>
      </w:r>
    </w:p>
  </w:footnote>
  <w:footnote w:type="continuationNotice" w:id="1">
    <w:p w14:paraId="54C9345B" w14:textId="77777777" w:rsidR="00A707A7" w:rsidRDefault="00A70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15DE" w14:textId="73746BA1" w:rsidR="00C07F47" w:rsidRPr="00E501B8" w:rsidRDefault="00C07F47" w:rsidP="00C07F47">
    <w:pPr>
      <w:pStyle w:val="Header"/>
      <w:jc w:val="right"/>
      <w:rPr>
        <w:rFonts w:ascii="Helvetica" w:hAnsi="Helvetica"/>
        <w:color w:val="000000"/>
      </w:rPr>
    </w:pPr>
  </w:p>
  <w:p w14:paraId="41C8F396" w14:textId="77777777" w:rsidR="004A574A" w:rsidRDefault="004A5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8618" w14:textId="3CBCD9AA" w:rsidR="00861AC9" w:rsidRPr="00390351" w:rsidRDefault="00861AC9" w:rsidP="00861AC9">
    <w:pPr>
      <w:pStyle w:val="Header"/>
      <w:jc w:val="right"/>
      <w:rPr>
        <w:rFonts w:ascii="Helvetica" w:hAnsi="Helvetica"/>
        <w:color w:val="58585B"/>
        <w:sz w:val="22"/>
        <w:szCs w:val="22"/>
      </w:rPr>
    </w:pPr>
    <w:r>
      <w:rPr>
        <w:rFonts w:ascii="Helvetica" w:hAnsi="Helvetica"/>
        <w:noProof/>
        <w:color w:val="000000" w:themeColor="text1"/>
      </w:rPr>
      <w:drawing>
        <wp:anchor distT="0" distB="0" distL="114300" distR="114300" simplePos="0" relativeHeight="251660800" behindDoc="0" locked="0" layoutInCell="1" allowOverlap="1" wp14:anchorId="5E91CAD1" wp14:editId="55246FD6">
          <wp:simplePos x="0" y="0"/>
          <wp:positionH relativeFrom="column">
            <wp:posOffset>-342900</wp:posOffset>
          </wp:positionH>
          <wp:positionV relativeFrom="paragraph">
            <wp:posOffset>-45085</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r w:rsidRPr="7F846A08">
      <w:rPr>
        <w:rFonts w:ascii="Helvetica" w:hAnsi="Helvetica"/>
        <w:color w:val="58585B"/>
        <w:sz w:val="22"/>
        <w:szCs w:val="22"/>
      </w:rPr>
      <w:t>U.S. Poverty Campaigns</w:t>
    </w:r>
  </w:p>
  <w:p w14:paraId="5DB40788" w14:textId="61900F4F" w:rsidR="00861AC9" w:rsidRPr="00527124" w:rsidRDefault="00911AD9" w:rsidP="00861AC9">
    <w:pPr>
      <w:pStyle w:val="Header"/>
      <w:spacing w:after="240"/>
      <w:jc w:val="right"/>
      <w:rPr>
        <w:rFonts w:ascii="Helvetica" w:hAnsi="Helvetica"/>
        <w:color w:val="58585B"/>
        <w:sz w:val="56"/>
        <w:szCs w:val="56"/>
      </w:rPr>
    </w:pPr>
    <w:r>
      <w:rPr>
        <w:rFonts w:ascii="Helvetica" w:hAnsi="Helvetica"/>
        <w:color w:val="58585B"/>
        <w:sz w:val="56"/>
        <w:szCs w:val="56"/>
      </w:rPr>
      <w:t>HOUSING BASICS</w:t>
    </w:r>
  </w:p>
  <w:p w14:paraId="0A37501D" w14:textId="0B5DBB65" w:rsidR="004A574A" w:rsidRPr="00121464" w:rsidRDefault="00911AD9" w:rsidP="006A5ACD">
    <w:pPr>
      <w:pStyle w:val="Header"/>
      <w:rPr>
        <w:rFonts w:ascii="Helvetica" w:hAnsi="Helvetica"/>
        <w:color w:val="000000" w:themeColor="text1"/>
      </w:rPr>
    </w:pPr>
    <w:r>
      <w:rPr>
        <w:rFonts w:ascii="Helvetica" w:hAnsi="Helvetica"/>
        <w:color w:val="000000" w:themeColor="text1"/>
      </w:rPr>
      <w:tab/>
    </w:r>
    <w:r>
      <w:rPr>
        <w:rFonts w:ascii="Helvetica" w:hAnsi="Helvetica"/>
        <w:color w:val="000000" w:themeColor="text1"/>
      </w:rPr>
      <w:tab/>
    </w:r>
    <w:r>
      <w:rPr>
        <w:rFonts w:ascii="Helvetica" w:hAnsi="Helvetica"/>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965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D2DE4"/>
    <w:multiLevelType w:val="hybridMultilevel"/>
    <w:tmpl w:val="94645FBE"/>
    <w:lvl w:ilvl="0" w:tplc="6D408C02">
      <w:start w:val="1"/>
      <w:numFmt w:val="decimal"/>
      <w:lvlText w:val="%1)"/>
      <w:lvlJc w:val="left"/>
      <w:pPr>
        <w:ind w:left="1440" w:hanging="360"/>
      </w:pPr>
      <w:rPr>
        <w:rFonts w:ascii="Helvetica" w:hAnsi="Helvetica" w:cs="Helvetica" w:hint="default"/>
      </w:rPr>
    </w:lvl>
    <w:lvl w:ilvl="1" w:tplc="BFFA8C12">
      <w:start w:val="1"/>
      <w:numFmt w:val="lowerLetter"/>
      <w:lvlText w:val="%2)"/>
      <w:lvlJc w:val="left"/>
      <w:pPr>
        <w:ind w:left="2160" w:hanging="360"/>
      </w:pPr>
    </w:lvl>
    <w:lvl w:ilvl="2" w:tplc="1AC08B52">
      <w:start w:val="1"/>
      <w:numFmt w:val="lowerRoman"/>
      <w:lvlText w:val="%3)"/>
      <w:lvlJc w:val="right"/>
      <w:pPr>
        <w:ind w:left="2880" w:hanging="180"/>
      </w:pPr>
    </w:lvl>
    <w:lvl w:ilvl="3" w:tplc="57769FE2">
      <w:start w:val="1"/>
      <w:numFmt w:val="decimal"/>
      <w:lvlText w:val="(%4)"/>
      <w:lvlJc w:val="left"/>
      <w:pPr>
        <w:ind w:left="3600" w:hanging="360"/>
      </w:pPr>
    </w:lvl>
    <w:lvl w:ilvl="4" w:tplc="30441D44">
      <w:start w:val="1"/>
      <w:numFmt w:val="lowerLetter"/>
      <w:lvlText w:val="(%5)"/>
      <w:lvlJc w:val="left"/>
      <w:pPr>
        <w:ind w:left="4320" w:hanging="360"/>
      </w:pPr>
    </w:lvl>
    <w:lvl w:ilvl="5" w:tplc="074C2B0C">
      <w:start w:val="1"/>
      <w:numFmt w:val="lowerRoman"/>
      <w:lvlText w:val="(%6)"/>
      <w:lvlJc w:val="right"/>
      <w:pPr>
        <w:ind w:left="5040" w:hanging="180"/>
      </w:pPr>
    </w:lvl>
    <w:lvl w:ilvl="6" w:tplc="DD1863B4">
      <w:start w:val="1"/>
      <w:numFmt w:val="decimal"/>
      <w:lvlText w:val="%7."/>
      <w:lvlJc w:val="left"/>
      <w:pPr>
        <w:ind w:left="5760" w:hanging="360"/>
      </w:pPr>
    </w:lvl>
    <w:lvl w:ilvl="7" w:tplc="4D82C878">
      <w:start w:val="1"/>
      <w:numFmt w:val="lowerLetter"/>
      <w:lvlText w:val="%8."/>
      <w:lvlJc w:val="left"/>
      <w:pPr>
        <w:ind w:left="6480" w:hanging="360"/>
      </w:pPr>
    </w:lvl>
    <w:lvl w:ilvl="8" w:tplc="2B56CC64">
      <w:start w:val="1"/>
      <w:numFmt w:val="lowerRoman"/>
      <w:lvlText w:val="%9."/>
      <w:lvlJc w:val="right"/>
      <w:pPr>
        <w:ind w:left="7200" w:hanging="180"/>
      </w:pPr>
    </w:lvl>
  </w:abstractNum>
  <w:abstractNum w:abstractNumId="2" w15:restartNumberingAfterBreak="0">
    <w:nsid w:val="12A564F6"/>
    <w:multiLevelType w:val="hybridMultilevel"/>
    <w:tmpl w:val="045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CDD"/>
    <w:multiLevelType w:val="hybridMultilevel"/>
    <w:tmpl w:val="42FAC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127E7"/>
    <w:multiLevelType w:val="hybridMultilevel"/>
    <w:tmpl w:val="062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6360C"/>
    <w:multiLevelType w:val="hybridMultilevel"/>
    <w:tmpl w:val="2FC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5508B"/>
    <w:multiLevelType w:val="hybridMultilevel"/>
    <w:tmpl w:val="7204A1C2"/>
    <w:lvl w:ilvl="0" w:tplc="25AC9D94">
      <w:start w:val="1"/>
      <w:numFmt w:val="bullet"/>
      <w:lvlText w:val="•"/>
      <w:lvlJc w:val="left"/>
      <w:pPr>
        <w:tabs>
          <w:tab w:val="num" w:pos="720"/>
        </w:tabs>
        <w:ind w:left="720" w:hanging="360"/>
      </w:pPr>
      <w:rPr>
        <w:rFonts w:ascii="Arial" w:hAnsi="Arial" w:hint="default"/>
      </w:rPr>
    </w:lvl>
    <w:lvl w:ilvl="1" w:tplc="B31E2E8E" w:tentative="1">
      <w:start w:val="1"/>
      <w:numFmt w:val="bullet"/>
      <w:lvlText w:val="•"/>
      <w:lvlJc w:val="left"/>
      <w:pPr>
        <w:tabs>
          <w:tab w:val="num" w:pos="1440"/>
        </w:tabs>
        <w:ind w:left="1440" w:hanging="360"/>
      </w:pPr>
      <w:rPr>
        <w:rFonts w:ascii="Arial" w:hAnsi="Arial" w:hint="default"/>
      </w:rPr>
    </w:lvl>
    <w:lvl w:ilvl="2" w:tplc="6E10E0F2" w:tentative="1">
      <w:start w:val="1"/>
      <w:numFmt w:val="bullet"/>
      <w:lvlText w:val="•"/>
      <w:lvlJc w:val="left"/>
      <w:pPr>
        <w:tabs>
          <w:tab w:val="num" w:pos="2160"/>
        </w:tabs>
        <w:ind w:left="2160" w:hanging="360"/>
      </w:pPr>
      <w:rPr>
        <w:rFonts w:ascii="Arial" w:hAnsi="Arial" w:hint="default"/>
      </w:rPr>
    </w:lvl>
    <w:lvl w:ilvl="3" w:tplc="65DC2F72" w:tentative="1">
      <w:start w:val="1"/>
      <w:numFmt w:val="bullet"/>
      <w:lvlText w:val="•"/>
      <w:lvlJc w:val="left"/>
      <w:pPr>
        <w:tabs>
          <w:tab w:val="num" w:pos="2880"/>
        </w:tabs>
        <w:ind w:left="2880" w:hanging="360"/>
      </w:pPr>
      <w:rPr>
        <w:rFonts w:ascii="Arial" w:hAnsi="Arial" w:hint="default"/>
      </w:rPr>
    </w:lvl>
    <w:lvl w:ilvl="4" w:tplc="A0AEC790" w:tentative="1">
      <w:start w:val="1"/>
      <w:numFmt w:val="bullet"/>
      <w:lvlText w:val="•"/>
      <w:lvlJc w:val="left"/>
      <w:pPr>
        <w:tabs>
          <w:tab w:val="num" w:pos="3600"/>
        </w:tabs>
        <w:ind w:left="3600" w:hanging="360"/>
      </w:pPr>
      <w:rPr>
        <w:rFonts w:ascii="Arial" w:hAnsi="Arial" w:hint="default"/>
      </w:rPr>
    </w:lvl>
    <w:lvl w:ilvl="5" w:tplc="6EA87B7C" w:tentative="1">
      <w:start w:val="1"/>
      <w:numFmt w:val="bullet"/>
      <w:lvlText w:val="•"/>
      <w:lvlJc w:val="left"/>
      <w:pPr>
        <w:tabs>
          <w:tab w:val="num" w:pos="4320"/>
        </w:tabs>
        <w:ind w:left="4320" w:hanging="360"/>
      </w:pPr>
      <w:rPr>
        <w:rFonts w:ascii="Arial" w:hAnsi="Arial" w:hint="default"/>
      </w:rPr>
    </w:lvl>
    <w:lvl w:ilvl="6" w:tplc="AD96E9D0" w:tentative="1">
      <w:start w:val="1"/>
      <w:numFmt w:val="bullet"/>
      <w:lvlText w:val="•"/>
      <w:lvlJc w:val="left"/>
      <w:pPr>
        <w:tabs>
          <w:tab w:val="num" w:pos="5040"/>
        </w:tabs>
        <w:ind w:left="5040" w:hanging="360"/>
      </w:pPr>
      <w:rPr>
        <w:rFonts w:ascii="Arial" w:hAnsi="Arial" w:hint="default"/>
      </w:rPr>
    </w:lvl>
    <w:lvl w:ilvl="7" w:tplc="5C98BB84" w:tentative="1">
      <w:start w:val="1"/>
      <w:numFmt w:val="bullet"/>
      <w:lvlText w:val="•"/>
      <w:lvlJc w:val="left"/>
      <w:pPr>
        <w:tabs>
          <w:tab w:val="num" w:pos="5760"/>
        </w:tabs>
        <w:ind w:left="5760" w:hanging="360"/>
      </w:pPr>
      <w:rPr>
        <w:rFonts w:ascii="Arial" w:hAnsi="Arial" w:hint="default"/>
      </w:rPr>
    </w:lvl>
    <w:lvl w:ilvl="8" w:tplc="335A5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462B3"/>
    <w:multiLevelType w:val="multilevel"/>
    <w:tmpl w:val="894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C0B5F"/>
    <w:multiLevelType w:val="hybridMultilevel"/>
    <w:tmpl w:val="FFF2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C4016"/>
    <w:multiLevelType w:val="hybridMultilevel"/>
    <w:tmpl w:val="50C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0B34"/>
    <w:multiLevelType w:val="hybridMultilevel"/>
    <w:tmpl w:val="D7F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403B"/>
    <w:multiLevelType w:val="hybridMultilevel"/>
    <w:tmpl w:val="AF6E8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A41648"/>
    <w:multiLevelType w:val="hybridMultilevel"/>
    <w:tmpl w:val="3DFE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F7DEE"/>
    <w:multiLevelType w:val="hybridMultilevel"/>
    <w:tmpl w:val="C8004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465A"/>
    <w:multiLevelType w:val="hybridMultilevel"/>
    <w:tmpl w:val="7B20F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56A2E"/>
    <w:multiLevelType w:val="hybridMultilevel"/>
    <w:tmpl w:val="45148276"/>
    <w:lvl w:ilvl="0" w:tplc="49E07606">
      <w:start w:val="1"/>
      <w:numFmt w:val="bullet"/>
      <w:lvlText w:val="•"/>
      <w:lvlJc w:val="left"/>
      <w:pPr>
        <w:tabs>
          <w:tab w:val="num" w:pos="720"/>
        </w:tabs>
        <w:ind w:left="720" w:hanging="360"/>
      </w:pPr>
      <w:rPr>
        <w:rFonts w:ascii="Arial" w:hAnsi="Arial" w:hint="default"/>
      </w:rPr>
    </w:lvl>
    <w:lvl w:ilvl="1" w:tplc="64ACBA2C" w:tentative="1">
      <w:start w:val="1"/>
      <w:numFmt w:val="bullet"/>
      <w:lvlText w:val="•"/>
      <w:lvlJc w:val="left"/>
      <w:pPr>
        <w:tabs>
          <w:tab w:val="num" w:pos="1440"/>
        </w:tabs>
        <w:ind w:left="1440" w:hanging="360"/>
      </w:pPr>
      <w:rPr>
        <w:rFonts w:ascii="Arial" w:hAnsi="Arial" w:hint="default"/>
      </w:rPr>
    </w:lvl>
    <w:lvl w:ilvl="2" w:tplc="C09E0C30" w:tentative="1">
      <w:start w:val="1"/>
      <w:numFmt w:val="bullet"/>
      <w:lvlText w:val="•"/>
      <w:lvlJc w:val="left"/>
      <w:pPr>
        <w:tabs>
          <w:tab w:val="num" w:pos="2160"/>
        </w:tabs>
        <w:ind w:left="2160" w:hanging="360"/>
      </w:pPr>
      <w:rPr>
        <w:rFonts w:ascii="Arial" w:hAnsi="Arial" w:hint="default"/>
      </w:rPr>
    </w:lvl>
    <w:lvl w:ilvl="3" w:tplc="D58AAE60" w:tentative="1">
      <w:start w:val="1"/>
      <w:numFmt w:val="bullet"/>
      <w:lvlText w:val="•"/>
      <w:lvlJc w:val="left"/>
      <w:pPr>
        <w:tabs>
          <w:tab w:val="num" w:pos="2880"/>
        </w:tabs>
        <w:ind w:left="2880" w:hanging="360"/>
      </w:pPr>
      <w:rPr>
        <w:rFonts w:ascii="Arial" w:hAnsi="Arial" w:hint="default"/>
      </w:rPr>
    </w:lvl>
    <w:lvl w:ilvl="4" w:tplc="4FD03C8C" w:tentative="1">
      <w:start w:val="1"/>
      <w:numFmt w:val="bullet"/>
      <w:lvlText w:val="•"/>
      <w:lvlJc w:val="left"/>
      <w:pPr>
        <w:tabs>
          <w:tab w:val="num" w:pos="3600"/>
        </w:tabs>
        <w:ind w:left="3600" w:hanging="360"/>
      </w:pPr>
      <w:rPr>
        <w:rFonts w:ascii="Arial" w:hAnsi="Arial" w:hint="default"/>
      </w:rPr>
    </w:lvl>
    <w:lvl w:ilvl="5" w:tplc="4F9210FA" w:tentative="1">
      <w:start w:val="1"/>
      <w:numFmt w:val="bullet"/>
      <w:lvlText w:val="•"/>
      <w:lvlJc w:val="left"/>
      <w:pPr>
        <w:tabs>
          <w:tab w:val="num" w:pos="4320"/>
        </w:tabs>
        <w:ind w:left="4320" w:hanging="360"/>
      </w:pPr>
      <w:rPr>
        <w:rFonts w:ascii="Arial" w:hAnsi="Arial" w:hint="default"/>
      </w:rPr>
    </w:lvl>
    <w:lvl w:ilvl="6" w:tplc="BDBA3F96" w:tentative="1">
      <w:start w:val="1"/>
      <w:numFmt w:val="bullet"/>
      <w:lvlText w:val="•"/>
      <w:lvlJc w:val="left"/>
      <w:pPr>
        <w:tabs>
          <w:tab w:val="num" w:pos="5040"/>
        </w:tabs>
        <w:ind w:left="5040" w:hanging="360"/>
      </w:pPr>
      <w:rPr>
        <w:rFonts w:ascii="Arial" w:hAnsi="Arial" w:hint="default"/>
      </w:rPr>
    </w:lvl>
    <w:lvl w:ilvl="7" w:tplc="D3644522" w:tentative="1">
      <w:start w:val="1"/>
      <w:numFmt w:val="bullet"/>
      <w:lvlText w:val="•"/>
      <w:lvlJc w:val="left"/>
      <w:pPr>
        <w:tabs>
          <w:tab w:val="num" w:pos="5760"/>
        </w:tabs>
        <w:ind w:left="5760" w:hanging="360"/>
      </w:pPr>
      <w:rPr>
        <w:rFonts w:ascii="Arial" w:hAnsi="Arial" w:hint="default"/>
      </w:rPr>
    </w:lvl>
    <w:lvl w:ilvl="8" w:tplc="96166E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513BC"/>
    <w:multiLevelType w:val="multilevel"/>
    <w:tmpl w:val="A7A4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D588C"/>
    <w:multiLevelType w:val="multilevel"/>
    <w:tmpl w:val="73F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E76509"/>
    <w:multiLevelType w:val="hybridMultilevel"/>
    <w:tmpl w:val="4970DF2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236D1"/>
    <w:multiLevelType w:val="hybridMultilevel"/>
    <w:tmpl w:val="44700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F14B98"/>
    <w:multiLevelType w:val="hybridMultilevel"/>
    <w:tmpl w:val="53F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D59D3"/>
    <w:multiLevelType w:val="hybridMultilevel"/>
    <w:tmpl w:val="5B3EC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CF074D"/>
    <w:multiLevelType w:val="hybridMultilevel"/>
    <w:tmpl w:val="46A22BA2"/>
    <w:lvl w:ilvl="0" w:tplc="328C9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D6518"/>
    <w:multiLevelType w:val="multilevel"/>
    <w:tmpl w:val="3BD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51545"/>
    <w:multiLevelType w:val="hybridMultilevel"/>
    <w:tmpl w:val="5392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0"/>
  </w:num>
  <w:num w:numId="4">
    <w:abstractNumId w:val="12"/>
  </w:num>
  <w:num w:numId="5">
    <w:abstractNumId w:val="24"/>
  </w:num>
  <w:num w:numId="6">
    <w:abstractNumId w:val="4"/>
  </w:num>
  <w:num w:numId="7">
    <w:abstractNumId w:val="8"/>
  </w:num>
  <w:num w:numId="8">
    <w:abstractNumId w:val="3"/>
  </w:num>
  <w:num w:numId="9">
    <w:abstractNumId w:val="25"/>
  </w:num>
  <w:num w:numId="10">
    <w:abstractNumId w:val="7"/>
  </w:num>
  <w:num w:numId="11">
    <w:abstractNumId w:val="27"/>
  </w:num>
  <w:num w:numId="12">
    <w:abstractNumId w:val="0"/>
  </w:num>
  <w:num w:numId="13">
    <w:abstractNumId w:val="17"/>
  </w:num>
  <w:num w:numId="14">
    <w:abstractNumId w:val="26"/>
  </w:num>
  <w:num w:numId="15">
    <w:abstractNumId w:val="5"/>
  </w:num>
  <w:num w:numId="16">
    <w:abstractNumId w:val="18"/>
  </w:num>
  <w:num w:numId="17">
    <w:abstractNumId w:val="13"/>
  </w:num>
  <w:num w:numId="18">
    <w:abstractNumId w:val="20"/>
  </w:num>
  <w:num w:numId="19">
    <w:abstractNumId w:val="22"/>
  </w:num>
  <w:num w:numId="20">
    <w:abstractNumId w:val="19"/>
  </w:num>
  <w:num w:numId="21">
    <w:abstractNumId w:val="23"/>
  </w:num>
  <w:num w:numId="22">
    <w:abstractNumId w:val="9"/>
  </w:num>
  <w:num w:numId="23">
    <w:abstractNumId w:val="11"/>
  </w:num>
  <w:num w:numId="24">
    <w:abstractNumId w:val="14"/>
  </w:num>
  <w:num w:numId="25">
    <w:abstractNumId w:val="6"/>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04E30"/>
    <w:rsid w:val="000148AE"/>
    <w:rsid w:val="00014ABB"/>
    <w:rsid w:val="00016F82"/>
    <w:rsid w:val="00026627"/>
    <w:rsid w:val="0003140E"/>
    <w:rsid w:val="00032A47"/>
    <w:rsid w:val="000603DB"/>
    <w:rsid w:val="000725C9"/>
    <w:rsid w:val="00081A6C"/>
    <w:rsid w:val="00081B48"/>
    <w:rsid w:val="00084409"/>
    <w:rsid w:val="00087841"/>
    <w:rsid w:val="00090448"/>
    <w:rsid w:val="000921C3"/>
    <w:rsid w:val="000B1DC2"/>
    <w:rsid w:val="000B25D8"/>
    <w:rsid w:val="000B2E6E"/>
    <w:rsid w:val="000C0993"/>
    <w:rsid w:val="000C09AC"/>
    <w:rsid w:val="000C2CDA"/>
    <w:rsid w:val="000C2FAE"/>
    <w:rsid w:val="000C3FBE"/>
    <w:rsid w:val="000C5414"/>
    <w:rsid w:val="000D4C7C"/>
    <w:rsid w:val="000E2235"/>
    <w:rsid w:val="00102249"/>
    <w:rsid w:val="00115E8F"/>
    <w:rsid w:val="00116443"/>
    <w:rsid w:val="00121464"/>
    <w:rsid w:val="00135326"/>
    <w:rsid w:val="00135E12"/>
    <w:rsid w:val="001429EA"/>
    <w:rsid w:val="00154B20"/>
    <w:rsid w:val="00163908"/>
    <w:rsid w:val="001745AB"/>
    <w:rsid w:val="00176FF6"/>
    <w:rsid w:val="00177C6A"/>
    <w:rsid w:val="00177F05"/>
    <w:rsid w:val="0019058A"/>
    <w:rsid w:val="001A3DC2"/>
    <w:rsid w:val="001C63D5"/>
    <w:rsid w:val="001C6628"/>
    <w:rsid w:val="001D1477"/>
    <w:rsid w:val="001D6B91"/>
    <w:rsid w:val="001E3F02"/>
    <w:rsid w:val="00200D03"/>
    <w:rsid w:val="002037E7"/>
    <w:rsid w:val="00210977"/>
    <w:rsid w:val="0021270D"/>
    <w:rsid w:val="0021432D"/>
    <w:rsid w:val="00214E15"/>
    <w:rsid w:val="00222136"/>
    <w:rsid w:val="00222C18"/>
    <w:rsid w:val="00261549"/>
    <w:rsid w:val="002653DE"/>
    <w:rsid w:val="002668E7"/>
    <w:rsid w:val="002768BC"/>
    <w:rsid w:val="00276A93"/>
    <w:rsid w:val="0028330E"/>
    <w:rsid w:val="00291F56"/>
    <w:rsid w:val="002936C5"/>
    <w:rsid w:val="0029510D"/>
    <w:rsid w:val="002A27FD"/>
    <w:rsid w:val="002A35F7"/>
    <w:rsid w:val="002A378D"/>
    <w:rsid w:val="002C0AC7"/>
    <w:rsid w:val="002C3955"/>
    <w:rsid w:val="002C6714"/>
    <w:rsid w:val="002D1584"/>
    <w:rsid w:val="002D4558"/>
    <w:rsid w:val="002D6B68"/>
    <w:rsid w:val="002D7364"/>
    <w:rsid w:val="002E116C"/>
    <w:rsid w:val="002F0854"/>
    <w:rsid w:val="002F5CB0"/>
    <w:rsid w:val="003152F3"/>
    <w:rsid w:val="003178A3"/>
    <w:rsid w:val="0032528F"/>
    <w:rsid w:val="0034070D"/>
    <w:rsid w:val="00340CA1"/>
    <w:rsid w:val="003512AE"/>
    <w:rsid w:val="003521B9"/>
    <w:rsid w:val="00355FCB"/>
    <w:rsid w:val="003625D0"/>
    <w:rsid w:val="0036744E"/>
    <w:rsid w:val="003813E4"/>
    <w:rsid w:val="00381EE4"/>
    <w:rsid w:val="003841B1"/>
    <w:rsid w:val="00390351"/>
    <w:rsid w:val="003A0627"/>
    <w:rsid w:val="003A406B"/>
    <w:rsid w:val="003A623D"/>
    <w:rsid w:val="003B7C6C"/>
    <w:rsid w:val="003C07F1"/>
    <w:rsid w:val="003C0ACE"/>
    <w:rsid w:val="003C7775"/>
    <w:rsid w:val="003D054A"/>
    <w:rsid w:val="003D3EE2"/>
    <w:rsid w:val="003D5FD1"/>
    <w:rsid w:val="004077CC"/>
    <w:rsid w:val="0041007B"/>
    <w:rsid w:val="00420DCD"/>
    <w:rsid w:val="0042208D"/>
    <w:rsid w:val="00427A5A"/>
    <w:rsid w:val="0043165A"/>
    <w:rsid w:val="00433FD0"/>
    <w:rsid w:val="00434CDA"/>
    <w:rsid w:val="0044463D"/>
    <w:rsid w:val="00454061"/>
    <w:rsid w:val="004565D4"/>
    <w:rsid w:val="0046169B"/>
    <w:rsid w:val="0046361D"/>
    <w:rsid w:val="0047012E"/>
    <w:rsid w:val="00477985"/>
    <w:rsid w:val="00477C06"/>
    <w:rsid w:val="0048492D"/>
    <w:rsid w:val="00495689"/>
    <w:rsid w:val="004971B9"/>
    <w:rsid w:val="004A574A"/>
    <w:rsid w:val="004B0E5B"/>
    <w:rsid w:val="004B6A7F"/>
    <w:rsid w:val="004C1082"/>
    <w:rsid w:val="004C2A3E"/>
    <w:rsid w:val="004C5019"/>
    <w:rsid w:val="004D0413"/>
    <w:rsid w:val="004D296F"/>
    <w:rsid w:val="004D2D31"/>
    <w:rsid w:val="004D4E1E"/>
    <w:rsid w:val="004D6AB4"/>
    <w:rsid w:val="004F174A"/>
    <w:rsid w:val="004F2A97"/>
    <w:rsid w:val="00501058"/>
    <w:rsid w:val="00504B0D"/>
    <w:rsid w:val="0050577A"/>
    <w:rsid w:val="0051040C"/>
    <w:rsid w:val="0051289E"/>
    <w:rsid w:val="005239D1"/>
    <w:rsid w:val="00527124"/>
    <w:rsid w:val="00530670"/>
    <w:rsid w:val="00534669"/>
    <w:rsid w:val="005348F2"/>
    <w:rsid w:val="005370EE"/>
    <w:rsid w:val="00542056"/>
    <w:rsid w:val="00557167"/>
    <w:rsid w:val="00557E29"/>
    <w:rsid w:val="005608A3"/>
    <w:rsid w:val="00567243"/>
    <w:rsid w:val="00576D37"/>
    <w:rsid w:val="00580E00"/>
    <w:rsid w:val="00583022"/>
    <w:rsid w:val="00591C1E"/>
    <w:rsid w:val="005950B4"/>
    <w:rsid w:val="005951BC"/>
    <w:rsid w:val="00596FEF"/>
    <w:rsid w:val="005A2F94"/>
    <w:rsid w:val="005A6657"/>
    <w:rsid w:val="005A7C87"/>
    <w:rsid w:val="005B0CC7"/>
    <w:rsid w:val="005C071D"/>
    <w:rsid w:val="005C799F"/>
    <w:rsid w:val="005D1D7A"/>
    <w:rsid w:val="005D29B7"/>
    <w:rsid w:val="005E051E"/>
    <w:rsid w:val="005E2B81"/>
    <w:rsid w:val="005E4A16"/>
    <w:rsid w:val="005F485D"/>
    <w:rsid w:val="005F7C64"/>
    <w:rsid w:val="00600CEF"/>
    <w:rsid w:val="00611AFE"/>
    <w:rsid w:val="0062076D"/>
    <w:rsid w:val="0063456C"/>
    <w:rsid w:val="006466C3"/>
    <w:rsid w:val="00651531"/>
    <w:rsid w:val="00651991"/>
    <w:rsid w:val="00655E7D"/>
    <w:rsid w:val="00660321"/>
    <w:rsid w:val="00663E99"/>
    <w:rsid w:val="00671126"/>
    <w:rsid w:val="0067477D"/>
    <w:rsid w:val="00681830"/>
    <w:rsid w:val="00693A40"/>
    <w:rsid w:val="00696E54"/>
    <w:rsid w:val="00697654"/>
    <w:rsid w:val="006A101F"/>
    <w:rsid w:val="006A5ACD"/>
    <w:rsid w:val="006B14C5"/>
    <w:rsid w:val="006B53E1"/>
    <w:rsid w:val="006C6DCF"/>
    <w:rsid w:val="006D2D24"/>
    <w:rsid w:val="006D4744"/>
    <w:rsid w:val="006D7AC4"/>
    <w:rsid w:val="006E0CC5"/>
    <w:rsid w:val="006E2857"/>
    <w:rsid w:val="006E72A2"/>
    <w:rsid w:val="006F1481"/>
    <w:rsid w:val="006F160F"/>
    <w:rsid w:val="007345D5"/>
    <w:rsid w:val="00741858"/>
    <w:rsid w:val="007466B2"/>
    <w:rsid w:val="00763021"/>
    <w:rsid w:val="00765811"/>
    <w:rsid w:val="00782389"/>
    <w:rsid w:val="00785472"/>
    <w:rsid w:val="00790EE0"/>
    <w:rsid w:val="00791C2C"/>
    <w:rsid w:val="00792B4C"/>
    <w:rsid w:val="00795E96"/>
    <w:rsid w:val="007A5224"/>
    <w:rsid w:val="007B3512"/>
    <w:rsid w:val="007B578B"/>
    <w:rsid w:val="007C3F02"/>
    <w:rsid w:val="007C746D"/>
    <w:rsid w:val="007D4CAC"/>
    <w:rsid w:val="007E003F"/>
    <w:rsid w:val="007E1E75"/>
    <w:rsid w:val="007E59A5"/>
    <w:rsid w:val="007F439F"/>
    <w:rsid w:val="00800C61"/>
    <w:rsid w:val="00803479"/>
    <w:rsid w:val="00811BF0"/>
    <w:rsid w:val="00811DE3"/>
    <w:rsid w:val="008130A3"/>
    <w:rsid w:val="00814EC8"/>
    <w:rsid w:val="00816744"/>
    <w:rsid w:val="00826CB8"/>
    <w:rsid w:val="00827229"/>
    <w:rsid w:val="00836C6B"/>
    <w:rsid w:val="00844E61"/>
    <w:rsid w:val="008469EF"/>
    <w:rsid w:val="00861AC9"/>
    <w:rsid w:val="00862D10"/>
    <w:rsid w:val="0086435E"/>
    <w:rsid w:val="00864A44"/>
    <w:rsid w:val="00865EE0"/>
    <w:rsid w:val="00872075"/>
    <w:rsid w:val="00875B30"/>
    <w:rsid w:val="008771AF"/>
    <w:rsid w:val="008804BB"/>
    <w:rsid w:val="00887063"/>
    <w:rsid w:val="00894119"/>
    <w:rsid w:val="008B0CBD"/>
    <w:rsid w:val="008C2505"/>
    <w:rsid w:val="008D336C"/>
    <w:rsid w:val="008E60A4"/>
    <w:rsid w:val="008E624C"/>
    <w:rsid w:val="008E7C47"/>
    <w:rsid w:val="009033EA"/>
    <w:rsid w:val="00907195"/>
    <w:rsid w:val="00911AD9"/>
    <w:rsid w:val="00914639"/>
    <w:rsid w:val="00916072"/>
    <w:rsid w:val="00925C34"/>
    <w:rsid w:val="009304B0"/>
    <w:rsid w:val="0093268C"/>
    <w:rsid w:val="0093302D"/>
    <w:rsid w:val="00937D9C"/>
    <w:rsid w:val="0094591B"/>
    <w:rsid w:val="00954542"/>
    <w:rsid w:val="009622C7"/>
    <w:rsid w:val="00967085"/>
    <w:rsid w:val="00981AFE"/>
    <w:rsid w:val="009857E1"/>
    <w:rsid w:val="009A5068"/>
    <w:rsid w:val="009B166B"/>
    <w:rsid w:val="009C0408"/>
    <w:rsid w:val="009C1ED7"/>
    <w:rsid w:val="009C5399"/>
    <w:rsid w:val="009C5C87"/>
    <w:rsid w:val="009C6E16"/>
    <w:rsid w:val="009E2637"/>
    <w:rsid w:val="009E3F43"/>
    <w:rsid w:val="009E578E"/>
    <w:rsid w:val="009F29B0"/>
    <w:rsid w:val="00A006E0"/>
    <w:rsid w:val="00A00F28"/>
    <w:rsid w:val="00A02368"/>
    <w:rsid w:val="00A031D1"/>
    <w:rsid w:val="00A0440D"/>
    <w:rsid w:val="00A04778"/>
    <w:rsid w:val="00A10554"/>
    <w:rsid w:val="00A15B71"/>
    <w:rsid w:val="00A23664"/>
    <w:rsid w:val="00A32369"/>
    <w:rsid w:val="00A3388D"/>
    <w:rsid w:val="00A35E36"/>
    <w:rsid w:val="00A362D8"/>
    <w:rsid w:val="00A420CC"/>
    <w:rsid w:val="00A42E79"/>
    <w:rsid w:val="00A4420F"/>
    <w:rsid w:val="00A50E9C"/>
    <w:rsid w:val="00A53D41"/>
    <w:rsid w:val="00A61D19"/>
    <w:rsid w:val="00A626A2"/>
    <w:rsid w:val="00A6423B"/>
    <w:rsid w:val="00A64243"/>
    <w:rsid w:val="00A6521E"/>
    <w:rsid w:val="00A707A7"/>
    <w:rsid w:val="00A72621"/>
    <w:rsid w:val="00AA3246"/>
    <w:rsid w:val="00AA6B71"/>
    <w:rsid w:val="00AB24C7"/>
    <w:rsid w:val="00AC109E"/>
    <w:rsid w:val="00AC50EB"/>
    <w:rsid w:val="00AC6602"/>
    <w:rsid w:val="00AD3EA1"/>
    <w:rsid w:val="00AD52AB"/>
    <w:rsid w:val="00AE71F8"/>
    <w:rsid w:val="00B04B35"/>
    <w:rsid w:val="00B0718E"/>
    <w:rsid w:val="00B234DB"/>
    <w:rsid w:val="00B319C9"/>
    <w:rsid w:val="00B32DF2"/>
    <w:rsid w:val="00B3440A"/>
    <w:rsid w:val="00B36EC5"/>
    <w:rsid w:val="00B41396"/>
    <w:rsid w:val="00B545A8"/>
    <w:rsid w:val="00B57159"/>
    <w:rsid w:val="00B57B7E"/>
    <w:rsid w:val="00B66192"/>
    <w:rsid w:val="00B739A9"/>
    <w:rsid w:val="00B80C5B"/>
    <w:rsid w:val="00B85A21"/>
    <w:rsid w:val="00B9113B"/>
    <w:rsid w:val="00B9173F"/>
    <w:rsid w:val="00B95AC9"/>
    <w:rsid w:val="00B974F1"/>
    <w:rsid w:val="00BA4300"/>
    <w:rsid w:val="00BA5659"/>
    <w:rsid w:val="00BB6848"/>
    <w:rsid w:val="00BC0F95"/>
    <w:rsid w:val="00BC2187"/>
    <w:rsid w:val="00BC5A11"/>
    <w:rsid w:val="00BC7700"/>
    <w:rsid w:val="00BE4E64"/>
    <w:rsid w:val="00BF5C07"/>
    <w:rsid w:val="00C000D4"/>
    <w:rsid w:val="00C01BCB"/>
    <w:rsid w:val="00C03174"/>
    <w:rsid w:val="00C047C9"/>
    <w:rsid w:val="00C04856"/>
    <w:rsid w:val="00C075AD"/>
    <w:rsid w:val="00C07745"/>
    <w:rsid w:val="00C07F47"/>
    <w:rsid w:val="00C12829"/>
    <w:rsid w:val="00C22314"/>
    <w:rsid w:val="00C22447"/>
    <w:rsid w:val="00C3068B"/>
    <w:rsid w:val="00C36214"/>
    <w:rsid w:val="00C36778"/>
    <w:rsid w:val="00C41A1F"/>
    <w:rsid w:val="00C46218"/>
    <w:rsid w:val="00C53855"/>
    <w:rsid w:val="00C641C9"/>
    <w:rsid w:val="00C65705"/>
    <w:rsid w:val="00C66712"/>
    <w:rsid w:val="00C7509C"/>
    <w:rsid w:val="00C76577"/>
    <w:rsid w:val="00C83DD1"/>
    <w:rsid w:val="00C83F11"/>
    <w:rsid w:val="00C87381"/>
    <w:rsid w:val="00C922AC"/>
    <w:rsid w:val="00C92777"/>
    <w:rsid w:val="00C92DE0"/>
    <w:rsid w:val="00CA103D"/>
    <w:rsid w:val="00CA40C6"/>
    <w:rsid w:val="00CA437F"/>
    <w:rsid w:val="00CA4478"/>
    <w:rsid w:val="00CB5763"/>
    <w:rsid w:val="00CD10CD"/>
    <w:rsid w:val="00CD48AD"/>
    <w:rsid w:val="00CD490F"/>
    <w:rsid w:val="00D029C7"/>
    <w:rsid w:val="00D20F71"/>
    <w:rsid w:val="00D22B61"/>
    <w:rsid w:val="00D23DB4"/>
    <w:rsid w:val="00D31736"/>
    <w:rsid w:val="00D3282C"/>
    <w:rsid w:val="00D34267"/>
    <w:rsid w:val="00D40282"/>
    <w:rsid w:val="00D41497"/>
    <w:rsid w:val="00D54D48"/>
    <w:rsid w:val="00D56941"/>
    <w:rsid w:val="00D66F7A"/>
    <w:rsid w:val="00D736AC"/>
    <w:rsid w:val="00D73DA2"/>
    <w:rsid w:val="00D85553"/>
    <w:rsid w:val="00D93282"/>
    <w:rsid w:val="00D964EF"/>
    <w:rsid w:val="00DB3335"/>
    <w:rsid w:val="00DB7162"/>
    <w:rsid w:val="00DD2565"/>
    <w:rsid w:val="00DD2FC1"/>
    <w:rsid w:val="00DD5668"/>
    <w:rsid w:val="00DF0310"/>
    <w:rsid w:val="00DF0F55"/>
    <w:rsid w:val="00DF1313"/>
    <w:rsid w:val="00DF1B5C"/>
    <w:rsid w:val="00E01B1B"/>
    <w:rsid w:val="00E133C0"/>
    <w:rsid w:val="00E13A6A"/>
    <w:rsid w:val="00E2614C"/>
    <w:rsid w:val="00E32F62"/>
    <w:rsid w:val="00E33952"/>
    <w:rsid w:val="00E41BBA"/>
    <w:rsid w:val="00E47204"/>
    <w:rsid w:val="00E476FE"/>
    <w:rsid w:val="00E501B8"/>
    <w:rsid w:val="00E54D46"/>
    <w:rsid w:val="00E5738D"/>
    <w:rsid w:val="00E5786D"/>
    <w:rsid w:val="00E6154E"/>
    <w:rsid w:val="00E61570"/>
    <w:rsid w:val="00E81D9B"/>
    <w:rsid w:val="00E96E05"/>
    <w:rsid w:val="00E97F5A"/>
    <w:rsid w:val="00EB1545"/>
    <w:rsid w:val="00EC0340"/>
    <w:rsid w:val="00EC0428"/>
    <w:rsid w:val="00EC6F74"/>
    <w:rsid w:val="00ED388B"/>
    <w:rsid w:val="00EE32CD"/>
    <w:rsid w:val="00EE351A"/>
    <w:rsid w:val="00EF49C4"/>
    <w:rsid w:val="00F026FF"/>
    <w:rsid w:val="00F1651C"/>
    <w:rsid w:val="00F30A6C"/>
    <w:rsid w:val="00F41463"/>
    <w:rsid w:val="00F468C4"/>
    <w:rsid w:val="00F51511"/>
    <w:rsid w:val="00F51DF1"/>
    <w:rsid w:val="00F613EC"/>
    <w:rsid w:val="00F70FBD"/>
    <w:rsid w:val="00F832CB"/>
    <w:rsid w:val="00F84C2D"/>
    <w:rsid w:val="00F84D27"/>
    <w:rsid w:val="00F9500C"/>
    <w:rsid w:val="00F9699C"/>
    <w:rsid w:val="00FA6F45"/>
    <w:rsid w:val="00FD4647"/>
    <w:rsid w:val="00FD6A8F"/>
    <w:rsid w:val="00FE12F4"/>
    <w:rsid w:val="00FE6013"/>
    <w:rsid w:val="00FF0565"/>
    <w:rsid w:val="00FF69BE"/>
    <w:rsid w:val="136749A5"/>
    <w:rsid w:val="1DA05112"/>
    <w:rsid w:val="3CAF7C8C"/>
    <w:rsid w:val="3FF51F88"/>
    <w:rsid w:val="4550622F"/>
    <w:rsid w:val="477EF53D"/>
    <w:rsid w:val="479E055B"/>
    <w:rsid w:val="4EA30BE8"/>
    <w:rsid w:val="5600AA55"/>
    <w:rsid w:val="5BC113FF"/>
    <w:rsid w:val="6A3FFB32"/>
    <w:rsid w:val="7E5D81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CA8C3"/>
  <w14:defaultImageDpi w14:val="300"/>
  <w15:chartTrackingRefBased/>
  <w15:docId w15:val="{25B4821E-A81B-4BED-8A38-412A4703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51" w:unhideWhenUsed="1"/>
    <w:lsdException w:name="Smart Hyperlink" w:semiHidden="1" w:unhideWhenUsed="1"/>
    <w:lsdException w:name="Hashtag" w:semiHidden="1" w:unhideWhenUsed="1"/>
    <w:lsdException w:name="Unresolved Mention" w:semiHidden="1" w:uiPriority="47"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040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CA103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9F29B0"/>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uiPriority w:val="99"/>
    <w:unhideWhenUsed/>
    <w:rsid w:val="00E5738D"/>
    <w:rPr>
      <w:color w:val="0000FF"/>
      <w:u w:val="single"/>
    </w:rPr>
  </w:style>
  <w:style w:type="paragraph" w:customStyle="1" w:styleId="MediumGrid1-Accent21">
    <w:name w:val="Medium Grid 1 - Accent 21"/>
    <w:basedOn w:val="Normal"/>
    <w:uiPriority w:val="34"/>
    <w:qFormat/>
    <w:rsid w:val="00E5738D"/>
    <w:pPr>
      <w:ind w:left="720"/>
      <w:contextualSpacing/>
    </w:pPr>
  </w:style>
  <w:style w:type="character" w:styleId="FollowedHyperlink">
    <w:name w:val="FollowedHyperlink"/>
    <w:uiPriority w:val="99"/>
    <w:semiHidden/>
    <w:unhideWhenUsed/>
    <w:rsid w:val="007C746D"/>
    <w:rPr>
      <w:color w:val="800080"/>
      <w:u w:val="single"/>
    </w:rPr>
  </w:style>
  <w:style w:type="paragraph" w:styleId="NormalWeb">
    <w:name w:val="Normal (Web)"/>
    <w:basedOn w:val="Normal"/>
    <w:uiPriority w:val="99"/>
    <w:unhideWhenUsed/>
    <w:qFormat/>
    <w:rsid w:val="004D2D31"/>
    <w:rPr>
      <w:rFonts w:ascii="Times New Roman" w:hAnsi="Times New Roman"/>
    </w:rPr>
  </w:style>
  <w:style w:type="character" w:customStyle="1" w:styleId="Heading2Char">
    <w:name w:val="Heading 2 Char"/>
    <w:link w:val="Heading2"/>
    <w:uiPriority w:val="9"/>
    <w:semiHidden/>
    <w:rsid w:val="00CA103D"/>
    <w:rPr>
      <w:rFonts w:ascii="Calibri" w:eastAsia="MS Gothic" w:hAnsi="Calibri" w:cs="Times New Roman"/>
      <w:b/>
      <w:bCs/>
      <w:color w:val="4F81BD"/>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1"/>
    <w:rsid w:val="00792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2-Accent3">
    <w:name w:val="Medium List 2 Accent 3"/>
    <w:basedOn w:val="TableNormal"/>
    <w:uiPriority w:val="62"/>
    <w:rsid w:val="00792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System"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System"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System" w:hAnsi="System" w:cs="Times New Roman"/>
        <w:b/>
        <w:bCs/>
      </w:rPr>
    </w:tblStylePr>
    <w:tblStylePr w:type="lastCol">
      <w:rPr>
        <w:rFonts w:ascii="System" w:eastAsia="System"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2-Accent1">
    <w:name w:val="Medium List 2 Accent 1"/>
    <w:basedOn w:val="TableNormal"/>
    <w:uiPriority w:val="66"/>
    <w:rsid w:val="00792B4C"/>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5"/>
    <w:qFormat/>
    <w:rsid w:val="00792B4C"/>
    <w:rPr>
      <w:color w:val="000000"/>
    </w:rPr>
    <w:tblPr>
      <w:tblStyleRowBandSize w:val="1"/>
      <w:tblStyleColBandSize w:val="1"/>
      <w:tblBorders>
        <w:top w:val="single" w:sz="8" w:space="0" w:color="000000"/>
        <w:bottom w:val="single" w:sz="8" w:space="0" w:color="000000"/>
      </w:tblBorders>
    </w:tblPr>
    <w:tblStylePr w:type="firstRow">
      <w:rPr>
        <w:rFonts w:ascii="System" w:eastAsia="System"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1">
    <w:name w:val="Medium Shading 2 Accent 1"/>
    <w:basedOn w:val="TableNormal"/>
    <w:uiPriority w:val="60"/>
    <w:rsid w:val="00792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381"/>
  </w:style>
  <w:style w:type="paragraph" w:customStyle="1" w:styleId="ParaAttribute5">
    <w:name w:val="ParaAttribute5"/>
    <w:rsid w:val="00C87381"/>
    <w:pPr>
      <w:widowControl w:val="0"/>
      <w:wordWrap w:val="0"/>
      <w:spacing w:after="200"/>
    </w:pPr>
    <w:rPr>
      <w:rFonts w:ascii="Times New Roman" w:eastAsia="Batang" w:hAnsi="Times New Roman"/>
      <w:lang w:eastAsia="en-US"/>
    </w:rPr>
  </w:style>
  <w:style w:type="character" w:customStyle="1" w:styleId="CharAttribute4">
    <w:name w:val="CharAttribute4"/>
    <w:rsid w:val="00C87381"/>
    <w:rPr>
      <w:rFonts w:ascii="Helvetica" w:eastAsia="Calibri" w:hAnsi="Helvetica" w:hint="default"/>
      <w:sz w:val="22"/>
    </w:rPr>
  </w:style>
  <w:style w:type="character" w:customStyle="1" w:styleId="CharAttribute10">
    <w:name w:val="CharAttribute10"/>
    <w:rsid w:val="00C87381"/>
    <w:rPr>
      <w:rFonts w:ascii="Helvetica" w:eastAsia="Calibri" w:hAnsi="Helvetica" w:hint="default"/>
      <w:color w:val="0000FF"/>
      <w:sz w:val="22"/>
      <w:u w:val="single"/>
    </w:rPr>
  </w:style>
  <w:style w:type="paragraph" w:styleId="BodyText">
    <w:name w:val="Body Text"/>
    <w:basedOn w:val="Normal"/>
    <w:link w:val="BodyTextChar"/>
    <w:rsid w:val="00C87381"/>
    <w:pPr>
      <w:suppressAutoHyphens/>
      <w:spacing w:before="20" w:after="100"/>
    </w:pPr>
    <w:rPr>
      <w:rFonts w:ascii="Arial" w:eastAsia="Times New Roman" w:hAnsi="Arial"/>
      <w:sz w:val="20"/>
      <w:lang w:val="x-none" w:eastAsia="zh-CN"/>
    </w:rPr>
  </w:style>
  <w:style w:type="character" w:customStyle="1" w:styleId="BodyTextChar">
    <w:name w:val="Body Text Char"/>
    <w:link w:val="BodyText"/>
    <w:rsid w:val="00C87381"/>
    <w:rPr>
      <w:rFonts w:ascii="Arial" w:eastAsia="Times New Roman" w:hAnsi="Arial" w:cs="Times New Roman"/>
      <w:sz w:val="20"/>
      <w:lang w:val="x-none" w:eastAsia="zh-CN"/>
    </w:rPr>
  </w:style>
  <w:style w:type="character" w:styleId="Strong">
    <w:name w:val="Strong"/>
    <w:uiPriority w:val="22"/>
    <w:qFormat/>
    <w:rsid w:val="00C87381"/>
    <w:rPr>
      <w:b/>
    </w:rPr>
  </w:style>
  <w:style w:type="character" w:styleId="CommentReference">
    <w:name w:val="annotation reference"/>
    <w:uiPriority w:val="99"/>
    <w:semiHidden/>
    <w:unhideWhenUsed/>
    <w:rsid w:val="00E2614C"/>
    <w:rPr>
      <w:sz w:val="16"/>
      <w:szCs w:val="16"/>
    </w:rPr>
  </w:style>
  <w:style w:type="paragraph" w:styleId="CommentText">
    <w:name w:val="annotation text"/>
    <w:basedOn w:val="Normal"/>
    <w:link w:val="CommentTextChar"/>
    <w:uiPriority w:val="99"/>
    <w:semiHidden/>
    <w:unhideWhenUsed/>
    <w:rsid w:val="00E2614C"/>
    <w:rPr>
      <w:sz w:val="20"/>
      <w:szCs w:val="20"/>
    </w:rPr>
  </w:style>
  <w:style w:type="character" w:customStyle="1" w:styleId="CommentTextChar">
    <w:name w:val="Comment Text Char"/>
    <w:link w:val="CommentText"/>
    <w:uiPriority w:val="99"/>
    <w:semiHidden/>
    <w:rsid w:val="00E2614C"/>
    <w:rPr>
      <w:sz w:val="20"/>
      <w:szCs w:val="20"/>
    </w:rPr>
  </w:style>
  <w:style w:type="paragraph" w:styleId="CommentSubject">
    <w:name w:val="annotation subject"/>
    <w:basedOn w:val="CommentText"/>
    <w:next w:val="CommentText"/>
    <w:link w:val="CommentSubjectChar"/>
    <w:uiPriority w:val="99"/>
    <w:semiHidden/>
    <w:unhideWhenUsed/>
    <w:rsid w:val="00E2614C"/>
    <w:rPr>
      <w:b/>
      <w:bCs/>
    </w:rPr>
  </w:style>
  <w:style w:type="character" w:customStyle="1" w:styleId="CommentSubjectChar">
    <w:name w:val="Comment Subject Char"/>
    <w:link w:val="CommentSubject"/>
    <w:uiPriority w:val="99"/>
    <w:semiHidden/>
    <w:rsid w:val="00E2614C"/>
    <w:rPr>
      <w:b/>
      <w:bCs/>
      <w:sz w:val="20"/>
      <w:szCs w:val="20"/>
    </w:rPr>
  </w:style>
  <w:style w:type="character" w:styleId="Emphasis">
    <w:name w:val="Emphasis"/>
    <w:uiPriority w:val="20"/>
    <w:qFormat/>
    <w:rsid w:val="00FD4647"/>
    <w:rPr>
      <w:i/>
      <w:iCs/>
    </w:rPr>
  </w:style>
  <w:style w:type="character" w:customStyle="1" w:styleId="Heading3Char">
    <w:name w:val="Heading 3 Char"/>
    <w:link w:val="Heading3"/>
    <w:uiPriority w:val="9"/>
    <w:semiHidden/>
    <w:rsid w:val="009F29B0"/>
    <w:rPr>
      <w:rFonts w:ascii="Cambria" w:eastAsia="Times New Roman" w:hAnsi="Cambria" w:cs="Times New Roman"/>
      <w:b/>
      <w:bCs/>
      <w:sz w:val="26"/>
      <w:szCs w:val="26"/>
    </w:rPr>
  </w:style>
  <w:style w:type="paragraph" w:customStyle="1" w:styleId="MediumList2-Accent21">
    <w:name w:val="Medium List 2 - Accent 21"/>
    <w:hidden/>
    <w:uiPriority w:val="99"/>
    <w:semiHidden/>
    <w:rsid w:val="00C41A1F"/>
    <w:rPr>
      <w:sz w:val="24"/>
      <w:szCs w:val="24"/>
      <w:lang w:eastAsia="en-US"/>
    </w:rPr>
  </w:style>
  <w:style w:type="character" w:customStyle="1" w:styleId="Heading1Char">
    <w:name w:val="Heading 1 Char"/>
    <w:link w:val="Heading1"/>
    <w:uiPriority w:val="9"/>
    <w:rsid w:val="009C0408"/>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9C040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9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040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9C0408"/>
    <w:rPr>
      <w:rFonts w:ascii="Arial" w:eastAsia="Times New Roman" w:hAnsi="Arial" w:cs="Arial"/>
      <w:vanish/>
      <w:sz w:val="16"/>
      <w:szCs w:val="16"/>
    </w:rPr>
  </w:style>
  <w:style w:type="character" w:styleId="Mention">
    <w:name w:val="Mention"/>
    <w:uiPriority w:val="51"/>
    <w:rsid w:val="004B6A7F"/>
    <w:rPr>
      <w:color w:val="2B579A"/>
      <w:shd w:val="clear" w:color="auto" w:fill="E6E6E6"/>
    </w:rPr>
  </w:style>
  <w:style w:type="character" w:styleId="UnresolvedMention">
    <w:name w:val="Unresolved Mention"/>
    <w:uiPriority w:val="47"/>
    <w:rsid w:val="00C00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29">
      <w:bodyDiv w:val="1"/>
      <w:marLeft w:val="0"/>
      <w:marRight w:val="0"/>
      <w:marTop w:val="0"/>
      <w:marBottom w:val="0"/>
      <w:divBdr>
        <w:top w:val="none" w:sz="0" w:space="0" w:color="auto"/>
        <w:left w:val="none" w:sz="0" w:space="0" w:color="auto"/>
        <w:bottom w:val="none" w:sz="0" w:space="0" w:color="auto"/>
        <w:right w:val="none" w:sz="0" w:space="0" w:color="auto"/>
      </w:divBdr>
    </w:div>
    <w:div w:id="29501027">
      <w:bodyDiv w:val="1"/>
      <w:marLeft w:val="0"/>
      <w:marRight w:val="0"/>
      <w:marTop w:val="0"/>
      <w:marBottom w:val="0"/>
      <w:divBdr>
        <w:top w:val="none" w:sz="0" w:space="0" w:color="auto"/>
        <w:left w:val="none" w:sz="0" w:space="0" w:color="auto"/>
        <w:bottom w:val="none" w:sz="0" w:space="0" w:color="auto"/>
        <w:right w:val="none" w:sz="0" w:space="0" w:color="auto"/>
      </w:divBdr>
    </w:div>
    <w:div w:id="113451420">
      <w:bodyDiv w:val="1"/>
      <w:marLeft w:val="0"/>
      <w:marRight w:val="0"/>
      <w:marTop w:val="0"/>
      <w:marBottom w:val="0"/>
      <w:divBdr>
        <w:top w:val="none" w:sz="0" w:space="0" w:color="auto"/>
        <w:left w:val="none" w:sz="0" w:space="0" w:color="auto"/>
        <w:bottom w:val="none" w:sz="0" w:space="0" w:color="auto"/>
        <w:right w:val="none" w:sz="0" w:space="0" w:color="auto"/>
      </w:divBdr>
      <w:divsChild>
        <w:div w:id="456292888">
          <w:marLeft w:val="475"/>
          <w:marRight w:val="0"/>
          <w:marTop w:val="140"/>
          <w:marBottom w:val="0"/>
          <w:divBdr>
            <w:top w:val="none" w:sz="0" w:space="0" w:color="auto"/>
            <w:left w:val="none" w:sz="0" w:space="0" w:color="auto"/>
            <w:bottom w:val="none" w:sz="0" w:space="0" w:color="auto"/>
            <w:right w:val="none" w:sz="0" w:space="0" w:color="auto"/>
          </w:divBdr>
        </w:div>
        <w:div w:id="1183397715">
          <w:marLeft w:val="475"/>
          <w:marRight w:val="0"/>
          <w:marTop w:val="140"/>
          <w:marBottom w:val="0"/>
          <w:divBdr>
            <w:top w:val="none" w:sz="0" w:space="0" w:color="auto"/>
            <w:left w:val="none" w:sz="0" w:space="0" w:color="auto"/>
            <w:bottom w:val="none" w:sz="0" w:space="0" w:color="auto"/>
            <w:right w:val="none" w:sz="0" w:space="0" w:color="auto"/>
          </w:divBdr>
        </w:div>
      </w:divsChild>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97117358">
      <w:bodyDiv w:val="1"/>
      <w:marLeft w:val="0"/>
      <w:marRight w:val="0"/>
      <w:marTop w:val="0"/>
      <w:marBottom w:val="0"/>
      <w:divBdr>
        <w:top w:val="none" w:sz="0" w:space="0" w:color="auto"/>
        <w:left w:val="none" w:sz="0" w:space="0" w:color="auto"/>
        <w:bottom w:val="none" w:sz="0" w:space="0" w:color="auto"/>
        <w:right w:val="none" w:sz="0" w:space="0" w:color="auto"/>
      </w:divBdr>
    </w:div>
    <w:div w:id="753749175">
      <w:bodyDiv w:val="1"/>
      <w:marLeft w:val="0"/>
      <w:marRight w:val="0"/>
      <w:marTop w:val="0"/>
      <w:marBottom w:val="0"/>
      <w:divBdr>
        <w:top w:val="none" w:sz="0" w:space="0" w:color="auto"/>
        <w:left w:val="none" w:sz="0" w:space="0" w:color="auto"/>
        <w:bottom w:val="none" w:sz="0" w:space="0" w:color="auto"/>
        <w:right w:val="none" w:sz="0" w:space="0" w:color="auto"/>
      </w:divBdr>
    </w:div>
    <w:div w:id="836459625">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41884699">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4280729">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29988410">
      <w:bodyDiv w:val="1"/>
      <w:marLeft w:val="0"/>
      <w:marRight w:val="0"/>
      <w:marTop w:val="0"/>
      <w:marBottom w:val="0"/>
      <w:divBdr>
        <w:top w:val="none" w:sz="0" w:space="0" w:color="auto"/>
        <w:left w:val="none" w:sz="0" w:space="0" w:color="auto"/>
        <w:bottom w:val="none" w:sz="0" w:space="0" w:color="auto"/>
        <w:right w:val="none" w:sz="0" w:space="0" w:color="auto"/>
      </w:divBdr>
    </w:div>
    <w:div w:id="1126314104">
      <w:bodyDiv w:val="1"/>
      <w:marLeft w:val="0"/>
      <w:marRight w:val="0"/>
      <w:marTop w:val="0"/>
      <w:marBottom w:val="0"/>
      <w:divBdr>
        <w:top w:val="none" w:sz="0" w:space="0" w:color="auto"/>
        <w:left w:val="none" w:sz="0" w:space="0" w:color="auto"/>
        <w:bottom w:val="none" w:sz="0" w:space="0" w:color="auto"/>
        <w:right w:val="none" w:sz="0" w:space="0" w:color="auto"/>
      </w:divBdr>
    </w:div>
    <w:div w:id="133314724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6914082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89950911">
      <w:bodyDiv w:val="1"/>
      <w:marLeft w:val="0"/>
      <w:marRight w:val="0"/>
      <w:marTop w:val="0"/>
      <w:marBottom w:val="0"/>
      <w:divBdr>
        <w:top w:val="none" w:sz="0" w:space="0" w:color="auto"/>
        <w:left w:val="none" w:sz="0" w:space="0" w:color="auto"/>
        <w:bottom w:val="none" w:sz="0" w:space="0" w:color="auto"/>
        <w:right w:val="none" w:sz="0" w:space="0" w:color="auto"/>
      </w:divBdr>
      <w:divsChild>
        <w:div w:id="951206804">
          <w:marLeft w:val="0"/>
          <w:marRight w:val="0"/>
          <w:marTop w:val="0"/>
          <w:marBottom w:val="0"/>
          <w:divBdr>
            <w:top w:val="none" w:sz="0" w:space="0" w:color="auto"/>
            <w:left w:val="none" w:sz="0" w:space="0" w:color="auto"/>
            <w:bottom w:val="none" w:sz="0" w:space="0" w:color="auto"/>
            <w:right w:val="none" w:sz="0" w:space="0" w:color="auto"/>
          </w:divBdr>
          <w:divsChild>
            <w:div w:id="790058061">
              <w:marLeft w:val="0"/>
              <w:marRight w:val="0"/>
              <w:marTop w:val="0"/>
              <w:marBottom w:val="0"/>
              <w:divBdr>
                <w:top w:val="none" w:sz="0" w:space="0" w:color="auto"/>
                <w:left w:val="none" w:sz="0" w:space="0" w:color="auto"/>
                <w:bottom w:val="none" w:sz="0" w:space="0" w:color="auto"/>
                <w:right w:val="none" w:sz="0" w:space="0" w:color="auto"/>
              </w:divBdr>
              <w:divsChild>
                <w:div w:id="1417283459">
                  <w:marLeft w:val="0"/>
                  <w:marRight w:val="0"/>
                  <w:marTop w:val="0"/>
                  <w:marBottom w:val="0"/>
                  <w:divBdr>
                    <w:top w:val="none" w:sz="0" w:space="0" w:color="auto"/>
                    <w:left w:val="none" w:sz="0" w:space="0" w:color="auto"/>
                    <w:bottom w:val="none" w:sz="0" w:space="0" w:color="auto"/>
                    <w:right w:val="none" w:sz="0" w:space="0" w:color="auto"/>
                  </w:divBdr>
                  <w:divsChild>
                    <w:div w:id="14688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6557">
          <w:marLeft w:val="0"/>
          <w:marRight w:val="0"/>
          <w:marTop w:val="0"/>
          <w:marBottom w:val="0"/>
          <w:divBdr>
            <w:top w:val="none" w:sz="0" w:space="0" w:color="auto"/>
            <w:left w:val="none" w:sz="0" w:space="0" w:color="auto"/>
            <w:bottom w:val="none" w:sz="0" w:space="0" w:color="auto"/>
            <w:right w:val="none" w:sz="0" w:space="0" w:color="auto"/>
          </w:divBdr>
          <w:divsChild>
            <w:div w:id="6517784">
              <w:marLeft w:val="0"/>
              <w:marRight w:val="0"/>
              <w:marTop w:val="0"/>
              <w:marBottom w:val="0"/>
              <w:divBdr>
                <w:top w:val="none" w:sz="0" w:space="0" w:color="auto"/>
                <w:left w:val="none" w:sz="0" w:space="0" w:color="auto"/>
                <w:bottom w:val="none" w:sz="0" w:space="0" w:color="auto"/>
                <w:right w:val="none" w:sz="0" w:space="0" w:color="auto"/>
              </w:divBdr>
              <w:divsChild>
                <w:div w:id="7308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071">
      <w:bodyDiv w:val="1"/>
      <w:marLeft w:val="0"/>
      <w:marRight w:val="0"/>
      <w:marTop w:val="0"/>
      <w:marBottom w:val="0"/>
      <w:divBdr>
        <w:top w:val="none" w:sz="0" w:space="0" w:color="auto"/>
        <w:left w:val="none" w:sz="0" w:space="0" w:color="auto"/>
        <w:bottom w:val="none" w:sz="0" w:space="0" w:color="auto"/>
        <w:right w:val="none" w:sz="0" w:space="0" w:color="auto"/>
      </w:divBdr>
      <w:divsChild>
        <w:div w:id="24866845">
          <w:marLeft w:val="475"/>
          <w:marRight w:val="0"/>
          <w:marTop w:val="140"/>
          <w:marBottom w:val="0"/>
          <w:divBdr>
            <w:top w:val="none" w:sz="0" w:space="0" w:color="auto"/>
            <w:left w:val="none" w:sz="0" w:space="0" w:color="auto"/>
            <w:bottom w:val="none" w:sz="0" w:space="0" w:color="auto"/>
            <w:right w:val="none" w:sz="0" w:space="0" w:color="auto"/>
          </w:divBdr>
        </w:div>
        <w:div w:id="471361779">
          <w:marLeft w:val="475"/>
          <w:marRight w:val="0"/>
          <w:marTop w:val="140"/>
          <w:marBottom w:val="0"/>
          <w:divBdr>
            <w:top w:val="none" w:sz="0" w:space="0" w:color="auto"/>
            <w:left w:val="none" w:sz="0" w:space="0" w:color="auto"/>
            <w:bottom w:val="none" w:sz="0" w:space="0" w:color="auto"/>
            <w:right w:val="none" w:sz="0" w:space="0" w:color="auto"/>
          </w:divBdr>
        </w:div>
        <w:div w:id="577905172">
          <w:marLeft w:val="475"/>
          <w:marRight w:val="0"/>
          <w:marTop w:val="140"/>
          <w:marBottom w:val="0"/>
          <w:divBdr>
            <w:top w:val="none" w:sz="0" w:space="0" w:color="auto"/>
            <w:left w:val="none" w:sz="0" w:space="0" w:color="auto"/>
            <w:bottom w:val="none" w:sz="0" w:space="0" w:color="auto"/>
            <w:right w:val="none" w:sz="0" w:space="0" w:color="auto"/>
          </w:divBdr>
        </w:div>
        <w:div w:id="1024139405">
          <w:marLeft w:val="475"/>
          <w:marRight w:val="0"/>
          <w:marTop w:val="140"/>
          <w:marBottom w:val="0"/>
          <w:divBdr>
            <w:top w:val="none" w:sz="0" w:space="0" w:color="auto"/>
            <w:left w:val="none" w:sz="0" w:space="0" w:color="auto"/>
            <w:bottom w:val="none" w:sz="0" w:space="0" w:color="auto"/>
            <w:right w:val="none" w:sz="0" w:space="0" w:color="auto"/>
          </w:divBdr>
        </w:div>
        <w:div w:id="1305159631">
          <w:marLeft w:val="475"/>
          <w:marRight w:val="0"/>
          <w:marTop w:val="140"/>
          <w:marBottom w:val="0"/>
          <w:divBdr>
            <w:top w:val="none" w:sz="0" w:space="0" w:color="auto"/>
            <w:left w:val="none" w:sz="0" w:space="0" w:color="auto"/>
            <w:bottom w:val="none" w:sz="0" w:space="0" w:color="auto"/>
            <w:right w:val="none" w:sz="0" w:space="0" w:color="auto"/>
          </w:divBdr>
        </w:div>
        <w:div w:id="1828353115">
          <w:marLeft w:val="475"/>
          <w:marRight w:val="0"/>
          <w:marTop w:val="140"/>
          <w:marBottom w:val="0"/>
          <w:divBdr>
            <w:top w:val="none" w:sz="0" w:space="0" w:color="auto"/>
            <w:left w:val="none" w:sz="0" w:space="0" w:color="auto"/>
            <w:bottom w:val="none" w:sz="0" w:space="0" w:color="auto"/>
            <w:right w:val="none" w:sz="0" w:space="0" w:color="auto"/>
          </w:divBdr>
        </w:div>
        <w:div w:id="2007709316">
          <w:marLeft w:val="475"/>
          <w:marRight w:val="0"/>
          <w:marTop w:val="140"/>
          <w:marBottom w:val="0"/>
          <w:divBdr>
            <w:top w:val="none" w:sz="0" w:space="0" w:color="auto"/>
            <w:left w:val="none" w:sz="0" w:space="0" w:color="auto"/>
            <w:bottom w:val="none" w:sz="0" w:space="0" w:color="auto"/>
            <w:right w:val="none" w:sz="0" w:space="0" w:color="auto"/>
          </w:divBdr>
        </w:div>
        <w:div w:id="2028671314">
          <w:marLeft w:val="475"/>
          <w:marRight w:val="0"/>
          <w:marTop w:val="140"/>
          <w:marBottom w:val="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ler.brandeis.edu/iasp/pdfs/racial-wealth-equity/racial-wealth-gap/roots-widening-racial-wealth-gap.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speritynow.org/sites/default/files/resources/ITEP-Prosperity_Now-Race_Wealth_and_Taxes-FULL%20REPORT-FINAL_6.pdf" TargetMode="External"/><Relationship Id="rId5" Type="http://schemas.openxmlformats.org/officeDocument/2006/relationships/numbering" Target="numbering.xml"/><Relationship Id="rId15" Type="http://schemas.openxmlformats.org/officeDocument/2006/relationships/hyperlink" Target="https://prosperitynow.org/sites/default/files/resources/a_downpayment_on_the_divide_03-2017.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hs.harvard.edu/sites/default/files/americas_rental_housing_2015_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870989d31917cec3ab7ec6b0cb92b48c">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9618f2c0a7410779e25fd641f8ff861"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83BE-EE2F-44F8-815C-4276E7A78FE9}">
  <ds:schemaRefs>
    <ds:schemaRef ds:uri="http://schemas.microsoft.com/office/2006/metadata/longProperties"/>
  </ds:schemaRefs>
</ds:datastoreItem>
</file>

<file path=customXml/itemProps2.xml><?xml version="1.0" encoding="utf-8"?>
<ds:datastoreItem xmlns:ds="http://schemas.openxmlformats.org/officeDocument/2006/customXml" ds:itemID="{5FF9B145-BBA7-44B9-99DE-278797C91ADD}">
  <ds:schemaRefs>
    <ds:schemaRef ds:uri="http://schemas.microsoft.com/sharepoint/v3/contenttype/forms"/>
  </ds:schemaRefs>
</ds:datastoreItem>
</file>

<file path=customXml/itemProps3.xml><?xml version="1.0" encoding="utf-8"?>
<ds:datastoreItem xmlns:ds="http://schemas.openxmlformats.org/officeDocument/2006/customXml" ds:itemID="{D943CBC3-D355-40A5-BBF7-FDEF51F9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C9074-78B0-4190-A92C-D17C436C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Artman</dc:creator>
  <cp:keywords/>
  <cp:lastModifiedBy>Jos Linn</cp:lastModifiedBy>
  <cp:revision>2</cp:revision>
  <cp:lastPrinted>2019-05-21T17:01:00Z</cp:lastPrinted>
  <dcterms:created xsi:type="dcterms:W3CDTF">2019-05-30T21:27:00Z</dcterms:created>
  <dcterms:modified xsi:type="dcterms:W3CDTF">2019-05-30T21:27:00Z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Meredith Dodson</vt:lpwstr>
  </property>
  <property fmtid="{D5CDD505-2E9C-101B-9397-08002B2CF9AE}" pid="3" name="SharedWithUsers">
    <vt:lpwstr>64;#Meredith Dodson</vt:lpwstr>
  </property>
  <property fmtid="{D5CDD505-2E9C-101B-9397-08002B2CF9AE}" pid="4" name="ContentTypeId">
    <vt:lpwstr>0x0101003D0AB9154C171E409E0131327301D05C</vt:lpwstr>
  </property>
</Properties>
</file>