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12DE4" w14:textId="0365CBDA" w:rsidR="00826CB8" w:rsidRPr="001571D9" w:rsidRDefault="004930A2" w:rsidP="001571D9">
      <w:pPr>
        <w:spacing w:before="240" w:after="120"/>
        <w:rPr>
          <w:rFonts w:ascii="Helvetica" w:hAnsi="Helvetica"/>
          <w:bCs/>
          <w:color w:val="AF1F2C"/>
          <w:sz w:val="40"/>
          <w:szCs w:val="40"/>
        </w:rPr>
      </w:pPr>
      <w:bookmarkStart w:id="0" w:name="_GoBack"/>
      <w:bookmarkEnd w:id="0"/>
      <w:r w:rsidRPr="001571D9">
        <w:rPr>
          <w:rFonts w:ascii="Helvetica" w:hAnsi="Helvetica"/>
          <w:bCs/>
          <w:color w:val="AF1F2C"/>
          <w:sz w:val="40"/>
          <w:szCs w:val="40"/>
        </w:rPr>
        <w:t>Create Economic Mobility by Protecting and Strengthening the EITC and CTC</w:t>
      </w:r>
    </w:p>
    <w:p w14:paraId="71EADBD0" w14:textId="71D60EFD" w:rsidR="00707312" w:rsidRDefault="00224237" w:rsidP="002209C6">
      <w:pPr>
        <w:tabs>
          <w:tab w:val="left" w:pos="2970"/>
        </w:tabs>
        <w:spacing w:after="120" w:line="276" w:lineRule="auto"/>
        <w:rPr>
          <w:rFonts w:ascii="Helvetica" w:hAnsi="Helvetica"/>
          <w:sz w:val="20"/>
          <w:szCs w:val="20"/>
        </w:rPr>
      </w:pPr>
      <w:r w:rsidRPr="004930A2">
        <w:rPr>
          <w:rFonts w:ascii="Helvetica" w:hAnsi="Helvetica"/>
          <w:sz w:val="20"/>
          <w:szCs w:val="20"/>
        </w:rPr>
        <w:t xml:space="preserve">Please speak directly to </w:t>
      </w:r>
      <w:r w:rsidR="00361FDE">
        <w:rPr>
          <w:rFonts w:ascii="Helvetica" w:hAnsi="Helvetica"/>
          <w:sz w:val="20"/>
          <w:szCs w:val="20"/>
        </w:rPr>
        <w:t>c</w:t>
      </w:r>
      <w:r w:rsidRPr="004930A2">
        <w:rPr>
          <w:rFonts w:ascii="Helvetica" w:hAnsi="Helvetica"/>
          <w:sz w:val="20"/>
          <w:szCs w:val="20"/>
        </w:rPr>
        <w:t xml:space="preserve">ongressional </w:t>
      </w:r>
      <w:r w:rsidR="00361FDE">
        <w:rPr>
          <w:rFonts w:ascii="Helvetica" w:hAnsi="Helvetica"/>
          <w:sz w:val="20"/>
          <w:szCs w:val="20"/>
        </w:rPr>
        <w:t>l</w:t>
      </w:r>
      <w:r w:rsidRPr="004930A2">
        <w:rPr>
          <w:rFonts w:ascii="Helvetica" w:hAnsi="Helvetica"/>
          <w:sz w:val="20"/>
          <w:szCs w:val="20"/>
        </w:rPr>
        <w:t>eadership, particular</w:t>
      </w:r>
      <w:r w:rsidR="00C93F7A">
        <w:rPr>
          <w:rFonts w:ascii="Helvetica" w:hAnsi="Helvetica"/>
          <w:sz w:val="20"/>
          <w:szCs w:val="20"/>
        </w:rPr>
        <w:t>ly</w:t>
      </w:r>
      <w:r w:rsidRPr="004930A2">
        <w:rPr>
          <w:rFonts w:ascii="Helvetica" w:hAnsi="Helvetica"/>
          <w:sz w:val="20"/>
          <w:szCs w:val="20"/>
        </w:rPr>
        <w:t xml:space="preserve"> House Ways and Means Committee Chairman Paul Ryan and Ranking Member Sander Levin or Senate Finance Committee Chairman Orrin Hatch and Ranking Member Ron Wyden, urging them to make working families their top priority in any tax legislation</w:t>
      </w:r>
      <w:r w:rsidR="00361FDE">
        <w:rPr>
          <w:rFonts w:ascii="Helvetica" w:hAnsi="Helvetica"/>
          <w:sz w:val="20"/>
          <w:szCs w:val="20"/>
        </w:rPr>
        <w:t xml:space="preserve">. Specifically, urge </w:t>
      </w:r>
      <w:r w:rsidR="00707312">
        <w:rPr>
          <w:rFonts w:ascii="Helvetica" w:hAnsi="Helvetica"/>
          <w:sz w:val="20"/>
          <w:szCs w:val="20"/>
        </w:rPr>
        <w:t xml:space="preserve">them </w:t>
      </w:r>
      <w:r w:rsidR="00361FDE">
        <w:rPr>
          <w:rFonts w:ascii="Helvetica" w:hAnsi="Helvetica"/>
          <w:sz w:val="20"/>
          <w:szCs w:val="20"/>
        </w:rPr>
        <w:t>to</w:t>
      </w:r>
      <w:r w:rsidR="001571D9">
        <w:rPr>
          <w:rFonts w:ascii="Helvetica" w:hAnsi="Helvetica"/>
          <w:sz w:val="20"/>
          <w:szCs w:val="20"/>
        </w:rPr>
        <w:t>:</w:t>
      </w:r>
      <w:r w:rsidR="00361FDE">
        <w:rPr>
          <w:rFonts w:ascii="Helvetica" w:hAnsi="Helvetica"/>
          <w:sz w:val="20"/>
          <w:szCs w:val="20"/>
        </w:rPr>
        <w:t xml:space="preserve"> </w:t>
      </w:r>
    </w:p>
    <w:p w14:paraId="4F0752E5" w14:textId="6C75823E" w:rsidR="00707312" w:rsidRPr="002209C6" w:rsidRDefault="00C93F7A" w:rsidP="002209C6">
      <w:pPr>
        <w:pStyle w:val="ListParagraph"/>
        <w:numPr>
          <w:ilvl w:val="0"/>
          <w:numId w:val="5"/>
        </w:numPr>
        <w:spacing w:after="120"/>
        <w:contextualSpacing w:val="0"/>
        <w:rPr>
          <w:rFonts w:ascii="Helvetica" w:hAnsi="Helvetica" w:cs="Helvetica"/>
          <w:b/>
          <w:sz w:val="12"/>
          <w:szCs w:val="12"/>
        </w:rPr>
      </w:pPr>
      <w:r>
        <w:rPr>
          <w:rFonts w:ascii="Helvetica" w:hAnsi="Helvetica" w:cs="Helvetica"/>
          <w:b/>
          <w:sz w:val="20"/>
          <w:szCs w:val="20"/>
        </w:rPr>
        <w:t xml:space="preserve">Save key provisions of the </w:t>
      </w:r>
      <w:r w:rsidR="00224237" w:rsidRPr="001571D9">
        <w:rPr>
          <w:rFonts w:ascii="Helvetica" w:hAnsi="Helvetica" w:cs="Helvetica"/>
          <w:b/>
          <w:sz w:val="20"/>
          <w:szCs w:val="20"/>
        </w:rPr>
        <w:t xml:space="preserve">Earned Income Tax Credit (EITC) and Child Tax Credit (CTC) </w:t>
      </w:r>
      <w:r>
        <w:rPr>
          <w:rFonts w:ascii="Helvetica" w:hAnsi="Helvetica" w:cs="Helvetica"/>
          <w:b/>
          <w:sz w:val="20"/>
          <w:szCs w:val="20"/>
        </w:rPr>
        <w:t>that help m</w:t>
      </w:r>
      <w:r w:rsidR="00E32205">
        <w:rPr>
          <w:rFonts w:ascii="Helvetica" w:hAnsi="Helvetica" w:cs="Helvetica"/>
          <w:b/>
          <w:sz w:val="20"/>
          <w:szCs w:val="20"/>
        </w:rPr>
        <w:t>illions of hard-working</w:t>
      </w:r>
      <w:r>
        <w:rPr>
          <w:rFonts w:ascii="Helvetica" w:hAnsi="Helvetica" w:cs="Helvetica"/>
          <w:b/>
          <w:sz w:val="20"/>
          <w:szCs w:val="20"/>
        </w:rPr>
        <w:t xml:space="preserve"> families meet ends meet</w:t>
      </w:r>
      <w:r w:rsidR="00361FDE" w:rsidRPr="001571D9">
        <w:rPr>
          <w:rFonts w:ascii="Helvetica" w:hAnsi="Helvetica" w:cs="Helvetica"/>
          <w:b/>
          <w:sz w:val="20"/>
          <w:szCs w:val="20"/>
        </w:rPr>
        <w:t xml:space="preserve"> by making</w:t>
      </w:r>
      <w:r w:rsidR="00E32205">
        <w:rPr>
          <w:rFonts w:ascii="Helvetica" w:hAnsi="Helvetica" w:cs="Helvetica"/>
          <w:b/>
          <w:sz w:val="20"/>
          <w:szCs w:val="20"/>
        </w:rPr>
        <w:t xml:space="preserve"> </w:t>
      </w:r>
      <w:r w:rsidR="00361FDE" w:rsidRPr="001571D9">
        <w:rPr>
          <w:rFonts w:ascii="Helvetica" w:hAnsi="Helvetica" w:cs="Helvetica"/>
          <w:b/>
          <w:sz w:val="20"/>
          <w:szCs w:val="20"/>
        </w:rPr>
        <w:t>expiring provisions in those credits permanent.</w:t>
      </w:r>
      <w:r w:rsidR="00224237" w:rsidRPr="001571D9">
        <w:rPr>
          <w:rFonts w:ascii="Helvetica" w:hAnsi="Helvetica" w:cs="Helvetica"/>
          <w:b/>
          <w:sz w:val="20"/>
          <w:szCs w:val="20"/>
        </w:rPr>
        <w:t xml:space="preserve"> </w:t>
      </w:r>
    </w:p>
    <w:p w14:paraId="5C133A3C" w14:textId="6CD2A0EF" w:rsidR="00224237" w:rsidRDefault="00C93F7A" w:rsidP="002209C6">
      <w:pPr>
        <w:pStyle w:val="ListParagraph"/>
        <w:numPr>
          <w:ilvl w:val="0"/>
          <w:numId w:val="5"/>
        </w:numPr>
        <w:spacing w:after="120"/>
        <w:contextualSpacing w:val="0"/>
        <w:rPr>
          <w:rFonts w:ascii="Helvetica" w:hAnsi="Helvetica" w:cs="Helvetica"/>
          <w:b/>
          <w:sz w:val="20"/>
          <w:szCs w:val="20"/>
        </w:rPr>
      </w:pPr>
      <w:r>
        <w:rPr>
          <w:rFonts w:ascii="Helvetica" w:hAnsi="Helvetica" w:cs="Helvetica"/>
          <w:b/>
          <w:sz w:val="20"/>
          <w:szCs w:val="20"/>
        </w:rPr>
        <w:t>Fix the glaring gap in the EITC by expanding it for low-income</w:t>
      </w:r>
      <w:r w:rsidR="00E32205">
        <w:rPr>
          <w:rFonts w:ascii="Helvetica" w:hAnsi="Helvetica" w:cs="Helvetica"/>
          <w:b/>
          <w:sz w:val="20"/>
          <w:szCs w:val="20"/>
        </w:rPr>
        <w:t>,</w:t>
      </w:r>
      <w:r>
        <w:rPr>
          <w:rFonts w:ascii="Helvetica" w:hAnsi="Helvetica" w:cs="Helvetica"/>
          <w:b/>
          <w:sz w:val="20"/>
          <w:szCs w:val="20"/>
        </w:rPr>
        <w:t xml:space="preserve"> childless workers and non-custodial parents. </w:t>
      </w:r>
    </w:p>
    <w:p w14:paraId="2FCB06B9" w14:textId="5858BDCA" w:rsidR="004930A2" w:rsidRPr="004930A2" w:rsidRDefault="00361FDE" w:rsidP="001571D9">
      <w:pPr>
        <w:spacing w:line="276" w:lineRule="auto"/>
        <w:rPr>
          <w:rFonts w:ascii="Helvetica" w:hAnsi="Helvetica"/>
          <w:color w:val="AF1F2C"/>
          <w:sz w:val="30"/>
          <w:szCs w:val="30"/>
        </w:rPr>
      </w:pPr>
      <w:r>
        <w:rPr>
          <w:noProof/>
        </w:rPr>
        <w:drawing>
          <wp:anchor distT="0" distB="0" distL="114300" distR="114300" simplePos="0" relativeHeight="251658240" behindDoc="1" locked="0" layoutInCell="1" allowOverlap="1" wp14:anchorId="35EFB0C4" wp14:editId="5C533D16">
            <wp:simplePos x="0" y="0"/>
            <wp:positionH relativeFrom="column">
              <wp:posOffset>4662805</wp:posOffset>
            </wp:positionH>
            <wp:positionV relativeFrom="paragraph">
              <wp:posOffset>92075</wp:posOffset>
            </wp:positionV>
            <wp:extent cx="1880235" cy="2385060"/>
            <wp:effectExtent l="0" t="0" r="5715" b="0"/>
            <wp:wrapTight wrapText="bothSides">
              <wp:wrapPolygon edited="0">
                <wp:start x="0" y="0"/>
                <wp:lineTo x="0" y="21393"/>
                <wp:lineTo x="21447" y="21393"/>
                <wp:lineTo x="21447" y="0"/>
                <wp:lineTo x="0" y="0"/>
              </wp:wrapPolygon>
            </wp:wrapTight>
            <wp:docPr id="1" name="Picture 1" descr="http://www.cbpp.org/images/chartbook_images/1-7-14tax/2-3.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pp.org/images/chartbook_images/1-7-14tax/2-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235"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0A2" w:rsidRPr="004930A2">
        <w:rPr>
          <w:rFonts w:ascii="Helvetica" w:hAnsi="Helvetica"/>
          <w:bCs/>
          <w:color w:val="AF1F2C"/>
          <w:sz w:val="30"/>
          <w:szCs w:val="30"/>
        </w:rPr>
        <w:t xml:space="preserve">The EITC and CTC Support Working Families </w:t>
      </w:r>
    </w:p>
    <w:p w14:paraId="7B4E06E5" w14:textId="3EC4C3B7" w:rsidR="00224237" w:rsidRPr="004930A2" w:rsidRDefault="00224237" w:rsidP="004930A2">
      <w:pPr>
        <w:spacing w:after="100" w:line="276" w:lineRule="auto"/>
        <w:rPr>
          <w:rFonts w:ascii="Helvetica" w:hAnsi="Helvetica"/>
          <w:sz w:val="20"/>
          <w:szCs w:val="20"/>
        </w:rPr>
      </w:pPr>
      <w:r w:rsidRPr="004930A2">
        <w:rPr>
          <w:rFonts w:ascii="Helvetica" w:hAnsi="Helvetica"/>
          <w:sz w:val="20"/>
          <w:szCs w:val="20"/>
        </w:rPr>
        <w:t xml:space="preserve">The Earned Income Tax Credit (EITC) and Child Tax Credit (CTC) are </w:t>
      </w:r>
      <w:r w:rsidR="00C93F7A">
        <w:rPr>
          <w:rFonts w:ascii="Helvetica" w:hAnsi="Helvetica"/>
          <w:sz w:val="20"/>
          <w:szCs w:val="20"/>
        </w:rPr>
        <w:t xml:space="preserve">pro-work, pro-family </w:t>
      </w:r>
      <w:r w:rsidRPr="004930A2">
        <w:rPr>
          <w:rFonts w:ascii="Helvetica" w:hAnsi="Helvetica"/>
          <w:sz w:val="20"/>
          <w:szCs w:val="20"/>
        </w:rPr>
        <w:t xml:space="preserve">financial lifelines for people working in low-wage jobs. </w:t>
      </w:r>
      <w:r w:rsidR="001571D9">
        <w:rPr>
          <w:rFonts w:ascii="Helvetica" w:hAnsi="Helvetica"/>
          <w:sz w:val="20"/>
          <w:szCs w:val="20"/>
        </w:rPr>
        <w:t>The evidence shows that:</w:t>
      </w:r>
      <w:r w:rsidR="004930A2">
        <w:rPr>
          <w:rFonts w:ascii="Helvetica" w:hAnsi="Helvetica"/>
          <w:sz w:val="20"/>
          <w:szCs w:val="20"/>
        </w:rPr>
        <w:t xml:space="preserve"> </w:t>
      </w:r>
      <w:r w:rsidRPr="004930A2">
        <w:rPr>
          <w:rFonts w:ascii="Helvetica" w:hAnsi="Helvetica"/>
          <w:sz w:val="20"/>
          <w:szCs w:val="20"/>
        </w:rPr>
        <w:t xml:space="preserve"> </w:t>
      </w:r>
    </w:p>
    <w:p w14:paraId="7B6B8C47" w14:textId="0B76D750" w:rsidR="00224237" w:rsidRPr="003D237D" w:rsidRDefault="00224237" w:rsidP="003D237D">
      <w:pPr>
        <w:pStyle w:val="ListParagraph"/>
        <w:numPr>
          <w:ilvl w:val="0"/>
          <w:numId w:val="3"/>
        </w:numPr>
        <w:spacing w:after="60" w:line="276" w:lineRule="auto"/>
        <w:ind w:left="360"/>
        <w:rPr>
          <w:rFonts w:ascii="Helvetica" w:hAnsi="Helvetica"/>
          <w:sz w:val="20"/>
          <w:szCs w:val="20"/>
        </w:rPr>
      </w:pPr>
      <w:r w:rsidRPr="001571D9">
        <w:rPr>
          <w:rFonts w:ascii="Helvetica" w:hAnsi="Helvetica"/>
          <w:sz w:val="20"/>
          <w:szCs w:val="20"/>
        </w:rPr>
        <w:t xml:space="preserve">The EITC and CTC encourage work. </w:t>
      </w:r>
      <w:r w:rsidR="00CC4A98">
        <w:rPr>
          <w:rFonts w:ascii="Helvetica" w:hAnsi="Helvetica"/>
          <w:sz w:val="20"/>
          <w:szCs w:val="20"/>
        </w:rPr>
        <w:t>Only taxpayers</w:t>
      </w:r>
      <w:r w:rsidR="00A417F7">
        <w:rPr>
          <w:rFonts w:ascii="Helvetica" w:hAnsi="Helvetica"/>
          <w:sz w:val="20"/>
          <w:szCs w:val="20"/>
        </w:rPr>
        <w:t xml:space="preserve"> who are working can claim the</w:t>
      </w:r>
      <w:r w:rsidR="00CC4A98">
        <w:rPr>
          <w:rFonts w:ascii="Helvetica" w:hAnsi="Helvetica"/>
          <w:sz w:val="20"/>
          <w:szCs w:val="20"/>
        </w:rPr>
        <w:t xml:space="preserve"> credits, and they encourage people to work more hours.</w:t>
      </w:r>
      <w:r w:rsidR="00C93F7A">
        <w:rPr>
          <w:rFonts w:ascii="Helvetica" w:hAnsi="Helvetica"/>
          <w:sz w:val="20"/>
          <w:szCs w:val="20"/>
        </w:rPr>
        <w:t xml:space="preserve"> </w:t>
      </w:r>
      <w:r w:rsidR="00C25741">
        <w:rPr>
          <w:rFonts w:ascii="Helvetica" w:hAnsi="Helvetica"/>
          <w:sz w:val="20"/>
          <w:szCs w:val="20"/>
        </w:rPr>
        <w:t>In fact</w:t>
      </w:r>
      <w:r w:rsidR="00C93F7A" w:rsidRPr="003D237D">
        <w:rPr>
          <w:rFonts w:ascii="Helvetica" w:hAnsi="Helvetica"/>
          <w:sz w:val="20"/>
          <w:szCs w:val="20"/>
        </w:rPr>
        <w:t xml:space="preserve"> </w:t>
      </w:r>
      <w:r w:rsidR="00C25741">
        <w:rPr>
          <w:rFonts w:ascii="Helvetica" w:hAnsi="Helvetica"/>
          <w:sz w:val="20"/>
          <w:szCs w:val="20"/>
        </w:rPr>
        <w:t xml:space="preserve">these pro-work credits </w:t>
      </w:r>
      <w:r w:rsidR="00C93F7A" w:rsidRPr="003D237D">
        <w:rPr>
          <w:rFonts w:ascii="Helvetica" w:hAnsi="Helvetica"/>
          <w:sz w:val="20"/>
          <w:szCs w:val="20"/>
        </w:rPr>
        <w:t>did as much or more to raise employment among single mothers as welfare reform, extensive research shows</w:t>
      </w:r>
      <w:r w:rsidR="00C25741">
        <w:rPr>
          <w:rFonts w:ascii="Helvetica" w:hAnsi="Helvetica"/>
          <w:sz w:val="20"/>
          <w:szCs w:val="20"/>
        </w:rPr>
        <w:t>.</w:t>
      </w:r>
    </w:p>
    <w:p w14:paraId="67F18131" w14:textId="7532AC55" w:rsidR="00224237" w:rsidRPr="003D237D" w:rsidRDefault="00224237" w:rsidP="003D237D">
      <w:pPr>
        <w:pStyle w:val="ListParagraph"/>
        <w:numPr>
          <w:ilvl w:val="0"/>
          <w:numId w:val="3"/>
        </w:numPr>
        <w:spacing w:after="60" w:line="276" w:lineRule="auto"/>
        <w:ind w:left="360"/>
        <w:rPr>
          <w:rFonts w:ascii="Helvetica" w:hAnsi="Helvetica"/>
          <w:sz w:val="20"/>
          <w:szCs w:val="20"/>
        </w:rPr>
      </w:pPr>
      <w:r w:rsidRPr="001571D9">
        <w:rPr>
          <w:rFonts w:ascii="Helvetica" w:hAnsi="Helvetica"/>
          <w:sz w:val="20"/>
          <w:szCs w:val="20"/>
        </w:rPr>
        <w:t xml:space="preserve">The EITC and CTC </w:t>
      </w:r>
      <w:r w:rsidR="00A417F7">
        <w:rPr>
          <w:rFonts w:ascii="Helvetica" w:hAnsi="Helvetica"/>
          <w:sz w:val="20"/>
          <w:szCs w:val="20"/>
        </w:rPr>
        <w:t xml:space="preserve">help families make ends meet and </w:t>
      </w:r>
      <w:r w:rsidRPr="001571D9">
        <w:rPr>
          <w:rFonts w:ascii="Helvetica" w:hAnsi="Helvetica"/>
          <w:sz w:val="20"/>
          <w:szCs w:val="20"/>
        </w:rPr>
        <w:t xml:space="preserve">improve the lives of children. </w:t>
      </w:r>
      <w:r w:rsidR="001571D9">
        <w:rPr>
          <w:rFonts w:ascii="Helvetica" w:hAnsi="Helvetica"/>
          <w:sz w:val="20"/>
          <w:szCs w:val="20"/>
        </w:rPr>
        <w:t>Children</w:t>
      </w:r>
      <w:r w:rsidRPr="001571D9">
        <w:rPr>
          <w:rFonts w:ascii="Helvetica" w:hAnsi="Helvetica"/>
          <w:sz w:val="20"/>
          <w:szCs w:val="20"/>
        </w:rPr>
        <w:t xml:space="preserve"> in families receiving the EITC </w:t>
      </w:r>
      <w:r w:rsidR="00AD211D">
        <w:rPr>
          <w:rFonts w:ascii="Helvetica" w:hAnsi="Helvetica"/>
          <w:sz w:val="20"/>
          <w:szCs w:val="20"/>
        </w:rPr>
        <w:t xml:space="preserve">do better in school, </w:t>
      </w:r>
      <w:r w:rsidRPr="001571D9">
        <w:rPr>
          <w:rFonts w:ascii="Helvetica" w:hAnsi="Helvetica"/>
          <w:sz w:val="20"/>
          <w:szCs w:val="20"/>
        </w:rPr>
        <w:t>are more likely to attend college</w:t>
      </w:r>
      <w:r w:rsidR="00AD211D">
        <w:rPr>
          <w:rFonts w:ascii="Helvetica" w:hAnsi="Helvetica"/>
          <w:sz w:val="20"/>
          <w:szCs w:val="20"/>
        </w:rPr>
        <w:t>,</w:t>
      </w:r>
      <w:r w:rsidRPr="001571D9">
        <w:rPr>
          <w:rFonts w:ascii="Helvetica" w:hAnsi="Helvetica"/>
          <w:sz w:val="20"/>
          <w:szCs w:val="20"/>
        </w:rPr>
        <w:t xml:space="preserve"> and earn more income as adults</w:t>
      </w:r>
      <w:r w:rsidRPr="003D237D">
        <w:rPr>
          <w:rFonts w:ascii="Helvetica" w:hAnsi="Helvetica"/>
          <w:sz w:val="20"/>
          <w:szCs w:val="20"/>
        </w:rPr>
        <w:t xml:space="preserve">. </w:t>
      </w:r>
    </w:p>
    <w:p w14:paraId="36F62951" w14:textId="4A213855" w:rsidR="00224237" w:rsidRPr="001571D9" w:rsidRDefault="00DA1CF9" w:rsidP="002209C6">
      <w:pPr>
        <w:pStyle w:val="ListParagraph"/>
        <w:numPr>
          <w:ilvl w:val="0"/>
          <w:numId w:val="3"/>
        </w:numPr>
        <w:spacing w:after="60" w:line="276" w:lineRule="auto"/>
        <w:ind w:left="360"/>
        <w:contextualSpacing w:val="0"/>
        <w:rPr>
          <w:rFonts w:ascii="Helvetica" w:hAnsi="Helvetica"/>
          <w:sz w:val="20"/>
          <w:szCs w:val="20"/>
        </w:rPr>
      </w:pPr>
      <w:r>
        <w:rPr>
          <w:rFonts w:ascii="Helvetica" w:hAnsi="Helvetica"/>
          <w:sz w:val="20"/>
          <w:szCs w:val="20"/>
        </w:rPr>
        <w:t>The EITC and CTC lift</w:t>
      </w:r>
      <w:r w:rsidR="00224237" w:rsidRPr="001571D9">
        <w:rPr>
          <w:rFonts w:ascii="Helvetica" w:hAnsi="Helvetica"/>
          <w:sz w:val="20"/>
          <w:szCs w:val="20"/>
        </w:rPr>
        <w:t xml:space="preserve"> million</w:t>
      </w:r>
      <w:r>
        <w:rPr>
          <w:rFonts w:ascii="Helvetica" w:hAnsi="Helvetica"/>
          <w:sz w:val="20"/>
          <w:szCs w:val="20"/>
        </w:rPr>
        <w:t>s</w:t>
      </w:r>
      <w:r w:rsidR="00224237" w:rsidRPr="001571D9">
        <w:rPr>
          <w:rFonts w:ascii="Helvetica" w:hAnsi="Helvetica"/>
          <w:sz w:val="20"/>
          <w:szCs w:val="20"/>
        </w:rPr>
        <w:t xml:space="preserve"> </w:t>
      </w:r>
      <w:r>
        <w:rPr>
          <w:rFonts w:ascii="Helvetica" w:hAnsi="Helvetica"/>
          <w:sz w:val="20"/>
          <w:szCs w:val="20"/>
        </w:rPr>
        <w:t xml:space="preserve">of people out of poverty each year and is our best tool </w:t>
      </w:r>
      <w:r w:rsidR="003B6E54">
        <w:rPr>
          <w:rFonts w:ascii="Helvetica" w:hAnsi="Helvetica"/>
          <w:sz w:val="20"/>
          <w:szCs w:val="20"/>
        </w:rPr>
        <w:t xml:space="preserve">for reducing poverty among children. </w:t>
      </w:r>
    </w:p>
    <w:p w14:paraId="1C9BCD36" w14:textId="46ABB7C4" w:rsidR="00224237" w:rsidRPr="001571D9" w:rsidRDefault="00224237" w:rsidP="002209C6">
      <w:pPr>
        <w:pStyle w:val="ListParagraph"/>
        <w:numPr>
          <w:ilvl w:val="0"/>
          <w:numId w:val="3"/>
        </w:numPr>
        <w:spacing w:after="100" w:line="276" w:lineRule="auto"/>
        <w:ind w:left="360"/>
        <w:rPr>
          <w:rFonts w:ascii="Helvetica" w:hAnsi="Helvetica"/>
          <w:sz w:val="20"/>
          <w:szCs w:val="20"/>
        </w:rPr>
      </w:pPr>
      <w:r w:rsidRPr="001571D9">
        <w:rPr>
          <w:rFonts w:ascii="Helvetica" w:hAnsi="Helvetica"/>
          <w:sz w:val="20"/>
          <w:szCs w:val="20"/>
        </w:rPr>
        <w:t xml:space="preserve">The EITC and CTC are good for local economies. EITC and CTC refunds tend to get spent quickly and locally. </w:t>
      </w:r>
      <w:r w:rsidR="00B47B0D">
        <w:rPr>
          <w:rFonts w:ascii="Helvetica" w:hAnsi="Helvetica"/>
          <w:sz w:val="20"/>
          <w:szCs w:val="20"/>
        </w:rPr>
        <w:t xml:space="preserve">Economist Mark Zandi </w:t>
      </w:r>
      <w:r w:rsidRPr="001571D9">
        <w:rPr>
          <w:rFonts w:ascii="Helvetica" w:hAnsi="Helvetica"/>
          <w:sz w:val="20"/>
          <w:szCs w:val="20"/>
        </w:rPr>
        <w:t>estimated that the EITC generates at least $1.</w:t>
      </w:r>
      <w:r w:rsidR="00B47B0D">
        <w:rPr>
          <w:rFonts w:ascii="Helvetica" w:hAnsi="Helvetica"/>
          <w:sz w:val="20"/>
          <w:szCs w:val="20"/>
        </w:rPr>
        <w:t>24</w:t>
      </w:r>
      <w:r w:rsidRPr="001571D9">
        <w:rPr>
          <w:rFonts w:ascii="Helvetica" w:hAnsi="Helvetica"/>
          <w:sz w:val="20"/>
          <w:szCs w:val="20"/>
        </w:rPr>
        <w:t xml:space="preserve"> in economic activity for every $1 spent</w:t>
      </w:r>
      <w:r w:rsidR="00B47B0D">
        <w:rPr>
          <w:rFonts w:ascii="Helvetica" w:hAnsi="Helvetica"/>
          <w:sz w:val="20"/>
          <w:szCs w:val="20"/>
        </w:rPr>
        <w:t>, and the CTC generates $1.38 for every $1 dollar spent.</w:t>
      </w:r>
    </w:p>
    <w:p w14:paraId="77C00C2E" w14:textId="51918D52" w:rsidR="00AD211D" w:rsidRDefault="00224237" w:rsidP="004930A2">
      <w:pPr>
        <w:spacing w:after="100" w:line="276" w:lineRule="auto"/>
        <w:rPr>
          <w:rFonts w:ascii="Helvetica" w:hAnsi="Helvetica"/>
          <w:sz w:val="20"/>
          <w:szCs w:val="20"/>
        </w:rPr>
      </w:pPr>
      <w:r w:rsidRPr="004930A2">
        <w:rPr>
          <w:rFonts w:ascii="Helvetica" w:hAnsi="Helvetica"/>
          <w:sz w:val="20"/>
          <w:szCs w:val="20"/>
        </w:rPr>
        <w:t xml:space="preserve">In January 2013, Congress </w:t>
      </w:r>
      <w:r w:rsidR="00AD211D">
        <w:rPr>
          <w:rFonts w:ascii="Helvetica" w:hAnsi="Helvetica"/>
          <w:sz w:val="20"/>
          <w:szCs w:val="20"/>
        </w:rPr>
        <w:t>extended key provisions to</w:t>
      </w:r>
      <w:r w:rsidR="00AD211D" w:rsidRPr="002209C6">
        <w:rPr>
          <w:rFonts w:ascii="Helvetica" w:hAnsi="Helvetica"/>
          <w:i/>
          <w:sz w:val="20"/>
          <w:szCs w:val="20"/>
        </w:rPr>
        <w:t xml:space="preserve"> </w:t>
      </w:r>
      <w:r w:rsidRPr="004930A2">
        <w:rPr>
          <w:rFonts w:ascii="Helvetica" w:hAnsi="Helvetica"/>
          <w:sz w:val="20"/>
          <w:szCs w:val="20"/>
        </w:rPr>
        <w:t>ensur</w:t>
      </w:r>
      <w:r w:rsidR="00AD211D">
        <w:rPr>
          <w:rFonts w:ascii="Helvetica" w:hAnsi="Helvetica"/>
          <w:sz w:val="20"/>
          <w:szCs w:val="20"/>
        </w:rPr>
        <w:t>e</w:t>
      </w:r>
      <w:r w:rsidRPr="004930A2">
        <w:rPr>
          <w:rFonts w:ascii="Helvetica" w:hAnsi="Helvetica"/>
          <w:sz w:val="20"/>
          <w:szCs w:val="20"/>
        </w:rPr>
        <w:t xml:space="preserve"> that families who make under $13,000 per year can still claim </w:t>
      </w:r>
      <w:r w:rsidR="00AD211D">
        <w:rPr>
          <w:rFonts w:ascii="Helvetica" w:hAnsi="Helvetica"/>
          <w:sz w:val="20"/>
          <w:szCs w:val="20"/>
        </w:rPr>
        <w:t>a partial</w:t>
      </w:r>
      <w:r w:rsidR="00AD211D" w:rsidRPr="004930A2">
        <w:rPr>
          <w:rFonts w:ascii="Helvetica" w:hAnsi="Helvetica"/>
          <w:sz w:val="20"/>
          <w:szCs w:val="20"/>
        </w:rPr>
        <w:t xml:space="preserve"> </w:t>
      </w:r>
      <w:r w:rsidRPr="004930A2">
        <w:rPr>
          <w:rFonts w:ascii="Helvetica" w:hAnsi="Helvetica"/>
          <w:sz w:val="20"/>
          <w:szCs w:val="20"/>
        </w:rPr>
        <w:t>CTC and preserved the current EITC for married couples and larger families.</w:t>
      </w:r>
      <w:r w:rsidR="00AD211D">
        <w:rPr>
          <w:rFonts w:ascii="Helvetica" w:hAnsi="Helvetica"/>
          <w:sz w:val="20"/>
          <w:szCs w:val="20"/>
        </w:rPr>
        <w:t xml:space="preserve"> But, Congress must act to make these provisions permanent; i</w:t>
      </w:r>
      <w:r w:rsidR="00361FDE">
        <w:rPr>
          <w:rFonts w:ascii="Helvetica" w:hAnsi="Helvetica"/>
          <w:sz w:val="20"/>
          <w:szCs w:val="20"/>
        </w:rPr>
        <w:t>f the</w:t>
      </w:r>
      <w:r w:rsidR="00AD211D">
        <w:rPr>
          <w:rFonts w:ascii="Helvetica" w:hAnsi="Helvetica"/>
          <w:sz w:val="20"/>
          <w:szCs w:val="20"/>
        </w:rPr>
        <w:t>y</w:t>
      </w:r>
      <w:r w:rsidR="00361FDE">
        <w:rPr>
          <w:rFonts w:ascii="Helvetica" w:hAnsi="Helvetica"/>
          <w:sz w:val="20"/>
          <w:szCs w:val="20"/>
        </w:rPr>
        <w:t xml:space="preserve"> are allowed to expire</w:t>
      </w:r>
      <w:r w:rsidR="001571D9">
        <w:rPr>
          <w:rFonts w:ascii="Helvetica" w:hAnsi="Helvetica"/>
          <w:sz w:val="20"/>
          <w:szCs w:val="20"/>
        </w:rPr>
        <w:t xml:space="preserve"> in 2017</w:t>
      </w:r>
      <w:r w:rsidR="00361FDE">
        <w:rPr>
          <w:rFonts w:ascii="Helvetica" w:hAnsi="Helvetica"/>
          <w:sz w:val="20"/>
          <w:szCs w:val="20"/>
        </w:rPr>
        <w:t xml:space="preserve">, </w:t>
      </w:r>
      <w:r w:rsidR="00E32205">
        <w:rPr>
          <w:rFonts w:ascii="Helvetica" w:hAnsi="Helvetica"/>
          <w:sz w:val="20"/>
          <w:szCs w:val="20"/>
        </w:rPr>
        <w:t>more than</w:t>
      </w:r>
      <w:r w:rsidR="00E32205" w:rsidRPr="00E32205">
        <w:rPr>
          <w:rFonts w:ascii="Helvetica" w:hAnsi="Helvetica"/>
          <w:sz w:val="20"/>
          <w:szCs w:val="20"/>
        </w:rPr>
        <w:t xml:space="preserve"> 50 million Americans, including 25 million children, will lose part or all of their tax credits</w:t>
      </w:r>
      <w:r w:rsidR="00E32205">
        <w:rPr>
          <w:rFonts w:ascii="Helvetica" w:hAnsi="Helvetica"/>
          <w:sz w:val="20"/>
          <w:szCs w:val="20"/>
        </w:rPr>
        <w:t xml:space="preserve">. </w:t>
      </w:r>
      <w:r w:rsidR="00AD211D">
        <w:rPr>
          <w:rFonts w:ascii="Helvetica" w:hAnsi="Helvetica"/>
          <w:sz w:val="20"/>
          <w:szCs w:val="20"/>
        </w:rPr>
        <w:t xml:space="preserve">In particular: </w:t>
      </w:r>
    </w:p>
    <w:p w14:paraId="003CB756" w14:textId="57E7574F" w:rsidR="00361FDE" w:rsidRDefault="00361FDE" w:rsidP="003D237D">
      <w:pPr>
        <w:pStyle w:val="ListParagraph"/>
        <w:numPr>
          <w:ilvl w:val="0"/>
          <w:numId w:val="3"/>
        </w:numPr>
        <w:spacing w:after="100" w:line="276" w:lineRule="auto"/>
        <w:ind w:left="360"/>
        <w:rPr>
          <w:rFonts w:ascii="Helvetica" w:hAnsi="Helvetica"/>
          <w:sz w:val="20"/>
          <w:szCs w:val="20"/>
        </w:rPr>
      </w:pPr>
      <w:r w:rsidRPr="003D237D">
        <w:rPr>
          <w:rFonts w:ascii="Helvetica" w:hAnsi="Helvetica"/>
          <w:sz w:val="20"/>
          <w:szCs w:val="20"/>
        </w:rPr>
        <w:t>16 million Americans, including 8 million children, will fall into or deeper into poverty.</w:t>
      </w:r>
    </w:p>
    <w:p w14:paraId="232A653D" w14:textId="75C92B67" w:rsidR="00AD211D" w:rsidRPr="003D237D" w:rsidRDefault="00AD211D" w:rsidP="003D237D">
      <w:pPr>
        <w:pStyle w:val="ListParagraph"/>
        <w:numPr>
          <w:ilvl w:val="0"/>
          <w:numId w:val="3"/>
        </w:numPr>
        <w:spacing w:after="100" w:line="276" w:lineRule="auto"/>
        <w:ind w:left="360"/>
        <w:rPr>
          <w:rFonts w:ascii="Helvetica" w:hAnsi="Helvetica"/>
          <w:sz w:val="20"/>
          <w:szCs w:val="20"/>
        </w:rPr>
      </w:pPr>
      <w:r w:rsidRPr="00AD211D">
        <w:rPr>
          <w:rFonts w:ascii="Helvetica" w:hAnsi="Helvetica"/>
          <w:sz w:val="20"/>
          <w:szCs w:val="20"/>
        </w:rPr>
        <w:t xml:space="preserve">Some 1 million veteran and armed-forces families would lose all or part of their EITC or CTC.  </w:t>
      </w:r>
    </w:p>
    <w:p w14:paraId="54129E0B" w14:textId="459B0257" w:rsidR="001571D9" w:rsidRDefault="001571D9" w:rsidP="00006836">
      <w:pPr>
        <w:spacing w:after="120" w:line="276" w:lineRule="auto"/>
        <w:rPr>
          <w:rFonts w:ascii="Helvetica" w:hAnsi="Helvetica"/>
          <w:sz w:val="20"/>
          <w:szCs w:val="20"/>
        </w:rPr>
      </w:pPr>
      <w:r>
        <w:rPr>
          <w:rFonts w:ascii="Helvetica" w:hAnsi="Helvetica"/>
          <w:sz w:val="20"/>
          <w:szCs w:val="20"/>
        </w:rPr>
        <w:t xml:space="preserve">In addition, </w:t>
      </w:r>
      <w:r w:rsidR="00224237" w:rsidRPr="004930A2">
        <w:rPr>
          <w:rFonts w:ascii="Helvetica" w:hAnsi="Helvetica"/>
          <w:sz w:val="20"/>
          <w:szCs w:val="20"/>
        </w:rPr>
        <w:t>Congress must</w:t>
      </w:r>
      <w:r w:rsidR="00C25741">
        <w:rPr>
          <w:rFonts w:ascii="Helvetica" w:hAnsi="Helvetica"/>
          <w:sz w:val="20"/>
          <w:szCs w:val="20"/>
        </w:rPr>
        <w:t xml:space="preserve"> fix the glaring gap in the EITC by</w:t>
      </w:r>
      <w:r w:rsidR="00224237" w:rsidRPr="004930A2">
        <w:rPr>
          <w:rFonts w:ascii="Helvetica" w:hAnsi="Helvetica"/>
          <w:sz w:val="20"/>
          <w:szCs w:val="20"/>
        </w:rPr>
        <w:t xml:space="preserve"> expand</w:t>
      </w:r>
      <w:r w:rsidR="00C25741">
        <w:rPr>
          <w:rFonts w:ascii="Helvetica" w:hAnsi="Helvetica"/>
          <w:sz w:val="20"/>
          <w:szCs w:val="20"/>
        </w:rPr>
        <w:t>ing</w:t>
      </w:r>
      <w:r w:rsidR="00224237" w:rsidRPr="004930A2">
        <w:rPr>
          <w:rFonts w:ascii="Helvetica" w:hAnsi="Helvetica"/>
          <w:sz w:val="20"/>
          <w:szCs w:val="20"/>
        </w:rPr>
        <w:t xml:space="preserve"> </w:t>
      </w:r>
      <w:r w:rsidR="00C25741">
        <w:rPr>
          <w:rFonts w:ascii="Helvetica" w:hAnsi="Helvetica"/>
          <w:sz w:val="20"/>
          <w:szCs w:val="20"/>
        </w:rPr>
        <w:t>it</w:t>
      </w:r>
      <w:r w:rsidR="00224237" w:rsidRPr="004930A2">
        <w:rPr>
          <w:rFonts w:ascii="Helvetica" w:hAnsi="Helvetica"/>
          <w:sz w:val="20"/>
          <w:szCs w:val="20"/>
        </w:rPr>
        <w:t xml:space="preserve"> for </w:t>
      </w:r>
      <w:r w:rsidR="00C25741">
        <w:rPr>
          <w:rFonts w:ascii="Helvetica" w:hAnsi="Helvetica"/>
          <w:sz w:val="20"/>
          <w:szCs w:val="20"/>
        </w:rPr>
        <w:t>childless</w:t>
      </w:r>
      <w:r w:rsidR="00224237" w:rsidRPr="004930A2">
        <w:rPr>
          <w:rFonts w:ascii="Helvetica" w:hAnsi="Helvetica"/>
          <w:sz w:val="20"/>
          <w:szCs w:val="20"/>
        </w:rPr>
        <w:t xml:space="preserve"> adults</w:t>
      </w:r>
      <w:r w:rsidR="00AD211D">
        <w:rPr>
          <w:rFonts w:ascii="Helvetica" w:hAnsi="Helvetica"/>
          <w:sz w:val="20"/>
          <w:szCs w:val="20"/>
        </w:rPr>
        <w:t>, including young workers</w:t>
      </w:r>
      <w:r w:rsidR="00361FDE">
        <w:rPr>
          <w:rFonts w:ascii="Helvetica" w:hAnsi="Helvetica"/>
          <w:sz w:val="20"/>
          <w:szCs w:val="20"/>
        </w:rPr>
        <w:t>. Currently, adults without children in the home (</w:t>
      </w:r>
      <w:r w:rsidR="00A71415">
        <w:rPr>
          <w:rFonts w:ascii="Helvetica" w:hAnsi="Helvetica"/>
          <w:sz w:val="20"/>
          <w:szCs w:val="20"/>
        </w:rPr>
        <w:t>including</w:t>
      </w:r>
      <w:r w:rsidR="00361FDE">
        <w:rPr>
          <w:rFonts w:ascii="Helvetica" w:hAnsi="Helvetica"/>
          <w:sz w:val="20"/>
          <w:szCs w:val="20"/>
        </w:rPr>
        <w:t xml:space="preserve"> non-custodial parents who pay child support) </w:t>
      </w:r>
      <w:r w:rsidR="00006836">
        <w:rPr>
          <w:rFonts w:ascii="Helvetica" w:hAnsi="Helvetica"/>
          <w:sz w:val="20"/>
          <w:szCs w:val="20"/>
        </w:rPr>
        <w:t>receive a very small EITC (maximum of $500)</w:t>
      </w:r>
      <w:r w:rsidR="00A71415">
        <w:rPr>
          <w:rFonts w:ascii="Helvetica" w:hAnsi="Helvetica"/>
          <w:sz w:val="20"/>
          <w:szCs w:val="20"/>
        </w:rPr>
        <w:t>,</w:t>
      </w:r>
      <w:r w:rsidR="00006836">
        <w:rPr>
          <w:rFonts w:ascii="Helvetica" w:hAnsi="Helvetica"/>
          <w:sz w:val="20"/>
          <w:szCs w:val="20"/>
        </w:rPr>
        <w:t xml:space="preserve"> </w:t>
      </w:r>
      <w:r w:rsidR="00E32205">
        <w:rPr>
          <w:rFonts w:ascii="Helvetica" w:hAnsi="Helvetica"/>
          <w:sz w:val="20"/>
          <w:szCs w:val="20"/>
        </w:rPr>
        <w:t xml:space="preserve">and consequently, </w:t>
      </w:r>
      <w:r w:rsidR="00361FDE">
        <w:rPr>
          <w:rFonts w:ascii="Helvetica" w:hAnsi="Helvetica"/>
          <w:sz w:val="20"/>
          <w:szCs w:val="20"/>
        </w:rPr>
        <w:t xml:space="preserve">these workers </w:t>
      </w:r>
      <w:r w:rsidR="00CE1778">
        <w:rPr>
          <w:rFonts w:ascii="Helvetica" w:hAnsi="Helvetica"/>
          <w:sz w:val="20"/>
          <w:szCs w:val="20"/>
        </w:rPr>
        <w:t>are the</w:t>
      </w:r>
      <w:r w:rsidR="00C25741">
        <w:rPr>
          <w:rFonts w:ascii="Helvetica" w:hAnsi="Helvetica"/>
          <w:sz w:val="20"/>
          <w:szCs w:val="20"/>
        </w:rPr>
        <w:t xml:space="preserve"> </w:t>
      </w:r>
      <w:r w:rsidR="00E32205">
        <w:rPr>
          <w:rFonts w:ascii="Helvetica" w:hAnsi="Helvetica"/>
          <w:sz w:val="20"/>
          <w:szCs w:val="20"/>
        </w:rPr>
        <w:t>only</w:t>
      </w:r>
      <w:r w:rsidR="00C25741">
        <w:rPr>
          <w:rFonts w:ascii="Helvetica" w:hAnsi="Helvetica"/>
          <w:sz w:val="20"/>
          <w:szCs w:val="20"/>
        </w:rPr>
        <w:t xml:space="preserve"> group that the tax code </w:t>
      </w:r>
      <w:r w:rsidR="00E32205">
        <w:rPr>
          <w:rFonts w:ascii="Helvetica" w:hAnsi="Helvetica"/>
          <w:sz w:val="20"/>
          <w:szCs w:val="20"/>
        </w:rPr>
        <w:t xml:space="preserve">actually </w:t>
      </w:r>
      <w:r w:rsidR="00CE1778">
        <w:rPr>
          <w:rFonts w:ascii="Helvetica" w:hAnsi="Helvetica"/>
          <w:sz w:val="20"/>
          <w:szCs w:val="20"/>
        </w:rPr>
        <w:t>taxes into</w:t>
      </w:r>
      <w:r w:rsidR="00361FDE">
        <w:rPr>
          <w:rFonts w:ascii="Helvetica" w:hAnsi="Helvetica"/>
          <w:sz w:val="20"/>
          <w:szCs w:val="20"/>
        </w:rPr>
        <w:t xml:space="preserve"> </w:t>
      </w:r>
      <w:r w:rsidR="00E32205">
        <w:rPr>
          <w:rFonts w:ascii="Helvetica" w:hAnsi="Helvetica"/>
          <w:sz w:val="20"/>
          <w:szCs w:val="20"/>
        </w:rPr>
        <w:t xml:space="preserve">or deeper into </w:t>
      </w:r>
      <w:r w:rsidR="00361FDE">
        <w:rPr>
          <w:rFonts w:ascii="Helvetica" w:hAnsi="Helvetica"/>
          <w:sz w:val="20"/>
          <w:szCs w:val="20"/>
        </w:rPr>
        <w:t>poverty</w:t>
      </w:r>
      <w:r>
        <w:rPr>
          <w:rFonts w:ascii="Helvetica" w:hAnsi="Helvetica"/>
          <w:sz w:val="20"/>
          <w:szCs w:val="20"/>
        </w:rPr>
        <w:t xml:space="preserve">. </w:t>
      </w:r>
      <w:r w:rsidR="00EE3480" w:rsidRPr="00EE3480">
        <w:rPr>
          <w:rFonts w:ascii="Helvetica" w:hAnsi="Helvetica"/>
          <w:sz w:val="20"/>
          <w:szCs w:val="20"/>
        </w:rPr>
        <w:t>House</w:t>
      </w:r>
      <w:r w:rsidR="00EE3480">
        <w:rPr>
          <w:rFonts w:ascii="Helvetica" w:hAnsi="Helvetica"/>
          <w:sz w:val="20"/>
          <w:szCs w:val="20"/>
        </w:rPr>
        <w:t xml:space="preserve"> Ways and Means Chair Paul Ryan, President Obama, and others </w:t>
      </w:r>
      <w:r w:rsidR="00EE3480" w:rsidRPr="00EE3480">
        <w:rPr>
          <w:rFonts w:ascii="Helvetica" w:hAnsi="Helvetica"/>
          <w:sz w:val="20"/>
          <w:szCs w:val="20"/>
        </w:rPr>
        <w:t>have proposed expanding the EITC for childless workers and lowering the eligibility age for this credit from 25 to 21.</w:t>
      </w:r>
      <w:r w:rsidR="00EE3480">
        <w:rPr>
          <w:rFonts w:ascii="Helvetica" w:hAnsi="Helvetica"/>
          <w:sz w:val="20"/>
          <w:szCs w:val="20"/>
        </w:rPr>
        <w:t xml:space="preserve"> </w:t>
      </w:r>
      <w:r w:rsidR="00A71415">
        <w:rPr>
          <w:rFonts w:ascii="Helvetica" w:hAnsi="Helvetica"/>
          <w:sz w:val="20"/>
          <w:szCs w:val="20"/>
        </w:rPr>
        <w:t>The</w:t>
      </w:r>
      <w:r w:rsidR="00707312">
        <w:rPr>
          <w:rFonts w:ascii="Helvetica" w:hAnsi="Helvetica"/>
          <w:sz w:val="20"/>
          <w:szCs w:val="20"/>
        </w:rPr>
        <w:t xml:space="preserve">se changes </w:t>
      </w:r>
      <w:r w:rsidR="00224237" w:rsidRPr="004930A2">
        <w:rPr>
          <w:rFonts w:ascii="Helvetica" w:hAnsi="Helvetica"/>
          <w:sz w:val="20"/>
          <w:szCs w:val="20"/>
        </w:rPr>
        <w:t xml:space="preserve">would </w:t>
      </w:r>
      <w:r w:rsidR="00465140">
        <w:rPr>
          <w:rFonts w:ascii="Helvetica" w:hAnsi="Helvetica"/>
          <w:sz w:val="20"/>
          <w:szCs w:val="20"/>
        </w:rPr>
        <w:t>benefit</w:t>
      </w:r>
      <w:r w:rsidR="00224237" w:rsidRPr="004930A2">
        <w:rPr>
          <w:rFonts w:ascii="Helvetica" w:hAnsi="Helvetica"/>
          <w:sz w:val="20"/>
          <w:szCs w:val="20"/>
        </w:rPr>
        <w:t xml:space="preserve"> 13.5 million Americans, including 1.5 million non-custodial parents, and would lift 500,000 hardworking Americans out of poverty. </w:t>
      </w:r>
    </w:p>
    <w:p w14:paraId="69D1CD1E" w14:textId="1D9AFE3F" w:rsidR="00224237" w:rsidRPr="004930A2" w:rsidRDefault="00EE3480" w:rsidP="00EE3480">
      <w:pPr>
        <w:spacing w:after="100" w:line="276" w:lineRule="auto"/>
        <w:rPr>
          <w:rFonts w:ascii="Helvetica" w:hAnsi="Helvetica"/>
          <w:sz w:val="20"/>
          <w:szCs w:val="20"/>
        </w:rPr>
      </w:pPr>
      <w:r w:rsidRPr="00EE3480">
        <w:rPr>
          <w:rFonts w:ascii="Helvetica" w:hAnsi="Helvetica"/>
          <w:sz w:val="20"/>
          <w:szCs w:val="20"/>
        </w:rPr>
        <w:t>Right now, Congress is considering tax legislation and extend</w:t>
      </w:r>
      <w:r>
        <w:rPr>
          <w:rFonts w:ascii="Helvetica" w:hAnsi="Helvetica"/>
          <w:sz w:val="20"/>
          <w:szCs w:val="20"/>
        </w:rPr>
        <w:t xml:space="preserve">ing some business tax credits. </w:t>
      </w:r>
      <w:r w:rsidRPr="00EE3480">
        <w:rPr>
          <w:rFonts w:ascii="Helvetica" w:hAnsi="Helvetica"/>
          <w:sz w:val="20"/>
          <w:szCs w:val="20"/>
        </w:rPr>
        <w:t>During this debate, Congress must continue to support hardworking families by keeping key provisions of the EITC and CTC intact for working families</w:t>
      </w:r>
      <w:r>
        <w:rPr>
          <w:rFonts w:ascii="Helvetica" w:hAnsi="Helvetica"/>
          <w:sz w:val="20"/>
          <w:szCs w:val="20"/>
        </w:rPr>
        <w:t xml:space="preserve">, and look for opportunities to fix the gap in the EITC for workers without children. </w:t>
      </w:r>
    </w:p>
    <w:sectPr w:rsidR="00224237" w:rsidRPr="004930A2" w:rsidSect="003D237D">
      <w:footerReference w:type="default" r:id="rId11"/>
      <w:headerReference w:type="first" r:id="rId12"/>
      <w:footerReference w:type="first" r:id="rId13"/>
      <w:pgSz w:w="12240" w:h="15840"/>
      <w:pgMar w:top="1440" w:right="1152" w:bottom="720" w:left="115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76D9B" w14:textId="77777777" w:rsidR="00D31100" w:rsidRDefault="00D31100" w:rsidP="00E5738D">
      <w:r>
        <w:separator/>
      </w:r>
    </w:p>
  </w:endnote>
  <w:endnote w:type="continuationSeparator" w:id="0">
    <w:p w14:paraId="390B710F" w14:textId="77777777" w:rsidR="00D31100" w:rsidRDefault="00D31100"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2BF71" w14:textId="3EB98921" w:rsidR="00792B4C" w:rsidRPr="00390351" w:rsidRDefault="00792B4C"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46169B">
      <w:rPr>
        <w:rFonts w:ascii="Helvetica" w:hAnsi="Helvetica"/>
        <w:color w:val="58585B"/>
        <w:sz w:val="22"/>
        <w:szCs w:val="22"/>
      </w:rPr>
      <w:t>.</w:t>
    </w:r>
    <w:r w:rsidRPr="00390351">
      <w:rPr>
        <w:rFonts w:ascii="Helvetica" w:hAnsi="Helvetica"/>
        <w:color w:val="58585B"/>
        <w:sz w:val="22"/>
        <w:szCs w:val="22"/>
      </w:rPr>
      <w:t xml:space="preserve"> NW, Suite 1200  |  Washington</w:t>
    </w:r>
    <w:r w:rsidR="005E4A16">
      <w:rPr>
        <w:rFonts w:ascii="Helvetica" w:hAnsi="Helvetica"/>
        <w:color w:val="58585B"/>
        <w:sz w:val="22"/>
        <w:szCs w:val="22"/>
      </w:rPr>
      <w:t>,</w:t>
    </w:r>
    <w:r w:rsidRPr="00390351">
      <w:rPr>
        <w:rFonts w:ascii="Helvetica" w:hAnsi="Helvetica"/>
        <w:color w:val="58585B"/>
        <w:sz w:val="22"/>
        <w:szCs w:val="22"/>
      </w:rPr>
      <w:t xml:space="preserve"> DC 200</w:t>
    </w:r>
    <w:r w:rsidR="00B95AC9">
      <w:rPr>
        <w:rFonts w:ascii="Helvetica" w:hAnsi="Helvetica"/>
        <w:color w:val="58585B"/>
        <w:sz w:val="22"/>
        <w:szCs w:val="22"/>
      </w:rPr>
      <w:t>0</w:t>
    </w:r>
    <w:r w:rsidRPr="00390351">
      <w:rPr>
        <w:rFonts w:ascii="Helvetica" w:hAnsi="Helvetica"/>
        <w:color w:val="58585B"/>
        <w:sz w:val="22"/>
        <w:szCs w:val="22"/>
      </w:rPr>
      <w:t>5</w:t>
    </w:r>
  </w:p>
  <w:p w14:paraId="0F370993" w14:textId="4A700A60" w:rsidR="00792B4C" w:rsidRPr="00390351" w:rsidRDefault="00B9113B" w:rsidP="00E5738D">
    <w:pPr>
      <w:pStyle w:val="Footer"/>
      <w:jc w:val="center"/>
      <w:rPr>
        <w:rFonts w:ascii="Helvetica" w:hAnsi="Helvetica"/>
        <w:color w:val="58585B"/>
        <w:sz w:val="22"/>
        <w:szCs w:val="22"/>
      </w:rPr>
    </w:pPr>
    <w:r>
      <w:rPr>
        <w:rFonts w:ascii="Helvetica" w:hAnsi="Helvetica"/>
        <w:color w:val="58585B"/>
        <w:sz w:val="22"/>
        <w:szCs w:val="22"/>
      </w:rPr>
      <w:t>P: (202) 783-</w:t>
    </w:r>
    <w:r w:rsidR="00792B4C" w:rsidRPr="00390351">
      <w:rPr>
        <w:rFonts w:ascii="Helvetica" w:hAnsi="Helvetica"/>
        <w:color w:val="58585B"/>
        <w:sz w:val="22"/>
        <w:szCs w:val="22"/>
      </w:rPr>
      <w:t>4800</w:t>
    </w:r>
    <w:r w:rsidR="00527124">
      <w:rPr>
        <w:rFonts w:ascii="Helvetica" w:hAnsi="Helvetica"/>
        <w:color w:val="58585B"/>
        <w:sz w:val="22"/>
        <w:szCs w:val="22"/>
      </w:rPr>
      <w:t xml:space="preserve">  </w:t>
    </w:r>
    <w:r w:rsidR="00792B4C" w:rsidRPr="00390351">
      <w:rPr>
        <w:rFonts w:ascii="Helvetica" w:hAnsi="Helvetica"/>
        <w:color w:val="58585B"/>
        <w:sz w:val="22"/>
        <w:szCs w:val="22"/>
      </w:rPr>
      <w:t>|  www.results.org</w:t>
    </w:r>
    <w:r w:rsidR="00527124" w:rsidRPr="00390351">
      <w:rPr>
        <w:rFonts w:ascii="Helvetica" w:hAnsi="Helvetica"/>
        <w:color w:val="58585B"/>
        <w:sz w:val="22"/>
        <w:szCs w:val="22"/>
      </w:rPr>
      <w:t xml:space="preserve">  </w:t>
    </w:r>
    <w:r w:rsidR="00527124">
      <w:rPr>
        <w:rFonts w:ascii="Helvetica" w:hAnsi="Helvetica"/>
        <w:color w:val="58585B"/>
        <w:sz w:val="22"/>
        <w:szCs w:val="22"/>
      </w:rPr>
      <w:t>|  @RESULTS_Tweets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E9D17" w14:textId="52D99814" w:rsidR="00527124" w:rsidRPr="00390351" w:rsidRDefault="00527124"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sidR="00B9113B">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2064202A" w14:textId="5F8EB9DC" w:rsidR="00527124" w:rsidRPr="00527124" w:rsidRDefault="00B9113B" w:rsidP="00527124">
    <w:pPr>
      <w:pStyle w:val="Footer"/>
      <w:jc w:val="center"/>
      <w:rPr>
        <w:rFonts w:ascii="Helvetica" w:hAnsi="Helvetica"/>
        <w:color w:val="58585B"/>
        <w:sz w:val="22"/>
        <w:szCs w:val="22"/>
      </w:rPr>
    </w:pPr>
    <w:r>
      <w:rPr>
        <w:rFonts w:ascii="Helvetica" w:hAnsi="Helvetica"/>
        <w:color w:val="58585B"/>
        <w:sz w:val="22"/>
        <w:szCs w:val="22"/>
      </w:rPr>
      <w:t>P: (202) 783-</w:t>
    </w:r>
    <w:r w:rsidR="00527124" w:rsidRPr="00390351">
      <w:rPr>
        <w:rFonts w:ascii="Helvetica" w:hAnsi="Helvetica"/>
        <w:color w:val="58585B"/>
        <w:sz w:val="22"/>
        <w:szCs w:val="22"/>
      </w:rPr>
      <w:t>4800</w:t>
    </w:r>
    <w:r w:rsidR="00527124">
      <w:rPr>
        <w:rFonts w:ascii="Helvetica" w:hAnsi="Helvetica"/>
        <w:color w:val="58585B"/>
        <w:sz w:val="22"/>
        <w:szCs w:val="22"/>
      </w:rPr>
      <w:t xml:space="preserve">  </w:t>
    </w:r>
    <w:r w:rsidR="00527124" w:rsidRPr="00390351">
      <w:rPr>
        <w:rFonts w:ascii="Helvetica" w:hAnsi="Helvetica"/>
        <w:color w:val="58585B"/>
        <w:sz w:val="22"/>
        <w:szCs w:val="22"/>
      </w:rPr>
      <w:t xml:space="preserve">|  www.results.org  </w:t>
    </w:r>
    <w:r w:rsidR="00527124">
      <w:rPr>
        <w:rFonts w:ascii="Helvetica" w:hAnsi="Helvetica"/>
        <w:color w:val="58585B"/>
        <w:sz w:val="22"/>
        <w:szCs w:val="22"/>
      </w:rPr>
      <w:t>|  @RESULTS_Tweets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AC888" w14:textId="77777777" w:rsidR="00D31100" w:rsidRDefault="00D31100" w:rsidP="00E5738D">
      <w:r>
        <w:separator/>
      </w:r>
    </w:p>
  </w:footnote>
  <w:footnote w:type="continuationSeparator" w:id="0">
    <w:p w14:paraId="6619DEEA" w14:textId="77777777" w:rsidR="00D31100" w:rsidRDefault="00D31100"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A00C" w14:textId="77777777" w:rsidR="00527124" w:rsidRDefault="00527124"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59B8BF12" w:rsidR="00527124" w:rsidRPr="00390351" w:rsidRDefault="00135356" w:rsidP="00527124">
    <w:pPr>
      <w:pStyle w:val="Header"/>
      <w:jc w:val="right"/>
      <w:rPr>
        <w:rFonts w:ascii="Helvetica" w:hAnsi="Helvetica"/>
        <w:color w:val="58585B"/>
        <w:sz w:val="22"/>
        <w:szCs w:val="22"/>
      </w:rPr>
    </w:pPr>
    <w:r>
      <w:rPr>
        <w:rFonts w:ascii="Helvetica" w:hAnsi="Helvetica"/>
        <w:color w:val="58585B"/>
        <w:sz w:val="22"/>
        <w:szCs w:val="22"/>
      </w:rPr>
      <w:t xml:space="preserve">July </w:t>
    </w:r>
    <w:r w:rsidR="004930A2">
      <w:rPr>
        <w:rFonts w:ascii="Helvetica" w:hAnsi="Helvetica"/>
        <w:color w:val="58585B"/>
        <w:sz w:val="22"/>
        <w:szCs w:val="22"/>
      </w:rPr>
      <w:t>2015</w:t>
    </w:r>
    <w:r w:rsidR="00527124" w:rsidRPr="00390351">
      <w:rPr>
        <w:rFonts w:ascii="Helvetica" w:hAnsi="Helvetica"/>
        <w:color w:val="58585B"/>
        <w:sz w:val="22"/>
        <w:szCs w:val="22"/>
      </w:rPr>
      <w:t xml:space="preserve"> | U.S. Poverty</w:t>
    </w:r>
  </w:p>
  <w:p w14:paraId="3F6A4ADB" w14:textId="5E186EEE" w:rsidR="00527124" w:rsidRPr="003D237D" w:rsidRDefault="00A64799" w:rsidP="004930A2">
    <w:pPr>
      <w:pStyle w:val="Header"/>
      <w:jc w:val="right"/>
      <w:rPr>
        <w:rFonts w:ascii="Helvetica" w:hAnsi="Helvetica"/>
        <w:color w:val="58585B"/>
        <w:sz w:val="56"/>
        <w:szCs w:val="56"/>
      </w:rPr>
    </w:pPr>
    <w:r w:rsidRPr="003D237D">
      <w:rPr>
        <w:rFonts w:ascii="Helvetica" w:hAnsi="Helvetica"/>
        <w:color w:val="58585B"/>
        <w:sz w:val="56"/>
        <w:szCs w:val="56"/>
      </w:rPr>
      <w:t>TAX</w:t>
    </w:r>
    <w:r w:rsidR="004930A2" w:rsidRPr="003D237D">
      <w:rPr>
        <w:rFonts w:ascii="Helvetica" w:hAnsi="Helvetica"/>
        <w:color w:val="58585B"/>
        <w:sz w:val="56"/>
        <w:szCs w:val="56"/>
      </w:rPr>
      <w:t xml:space="preserve"> REQUESTS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06C23"/>
    <w:multiLevelType w:val="hybridMultilevel"/>
    <w:tmpl w:val="9342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215FC"/>
    <w:multiLevelType w:val="hybridMultilevel"/>
    <w:tmpl w:val="54DA8794"/>
    <w:lvl w:ilvl="0" w:tplc="987A209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F7CFE"/>
    <w:multiLevelType w:val="hybridMultilevel"/>
    <w:tmpl w:val="5A5CF1DE"/>
    <w:lvl w:ilvl="0" w:tplc="8730D8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D"/>
    <w:rsid w:val="00006836"/>
    <w:rsid w:val="00007CFA"/>
    <w:rsid w:val="000672A9"/>
    <w:rsid w:val="00135356"/>
    <w:rsid w:val="001571D9"/>
    <w:rsid w:val="001D59C7"/>
    <w:rsid w:val="001D6B91"/>
    <w:rsid w:val="0021432D"/>
    <w:rsid w:val="002209C6"/>
    <w:rsid w:val="00224237"/>
    <w:rsid w:val="00361FDE"/>
    <w:rsid w:val="00390351"/>
    <w:rsid w:val="003B6E54"/>
    <w:rsid w:val="003D054A"/>
    <w:rsid w:val="003D237D"/>
    <w:rsid w:val="003E004D"/>
    <w:rsid w:val="0045579F"/>
    <w:rsid w:val="0046169B"/>
    <w:rsid w:val="00465140"/>
    <w:rsid w:val="004930A2"/>
    <w:rsid w:val="004D2D31"/>
    <w:rsid w:val="00527124"/>
    <w:rsid w:val="005370EE"/>
    <w:rsid w:val="00557E29"/>
    <w:rsid w:val="005A6657"/>
    <w:rsid w:val="005E4A16"/>
    <w:rsid w:val="00697654"/>
    <w:rsid w:val="00707312"/>
    <w:rsid w:val="00792B4C"/>
    <w:rsid w:val="007C746D"/>
    <w:rsid w:val="007D4CAC"/>
    <w:rsid w:val="00826CB8"/>
    <w:rsid w:val="008C2505"/>
    <w:rsid w:val="008E624C"/>
    <w:rsid w:val="009C4F61"/>
    <w:rsid w:val="00A417F7"/>
    <w:rsid w:val="00A6423B"/>
    <w:rsid w:val="00A64799"/>
    <w:rsid w:val="00A64A1F"/>
    <w:rsid w:val="00A71415"/>
    <w:rsid w:val="00AD211D"/>
    <w:rsid w:val="00B47B0D"/>
    <w:rsid w:val="00B87AD2"/>
    <w:rsid w:val="00B9113B"/>
    <w:rsid w:val="00B95AC9"/>
    <w:rsid w:val="00C25741"/>
    <w:rsid w:val="00C3068B"/>
    <w:rsid w:val="00C47546"/>
    <w:rsid w:val="00C93F7A"/>
    <w:rsid w:val="00CA103D"/>
    <w:rsid w:val="00CC4A98"/>
    <w:rsid w:val="00CE1778"/>
    <w:rsid w:val="00D31100"/>
    <w:rsid w:val="00D31736"/>
    <w:rsid w:val="00DA1CF9"/>
    <w:rsid w:val="00E01C1F"/>
    <w:rsid w:val="00E13A6A"/>
    <w:rsid w:val="00E32205"/>
    <w:rsid w:val="00E47204"/>
    <w:rsid w:val="00E5738D"/>
    <w:rsid w:val="00EE32CD"/>
    <w:rsid w:val="00EE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DA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61FDE"/>
    <w:rPr>
      <w:sz w:val="16"/>
      <w:szCs w:val="16"/>
    </w:rPr>
  </w:style>
  <w:style w:type="paragraph" w:styleId="CommentText">
    <w:name w:val="annotation text"/>
    <w:basedOn w:val="Normal"/>
    <w:link w:val="CommentTextChar"/>
    <w:uiPriority w:val="99"/>
    <w:semiHidden/>
    <w:unhideWhenUsed/>
    <w:rsid w:val="00361FDE"/>
    <w:rPr>
      <w:sz w:val="20"/>
      <w:szCs w:val="20"/>
    </w:rPr>
  </w:style>
  <w:style w:type="character" w:customStyle="1" w:styleId="CommentTextChar">
    <w:name w:val="Comment Text Char"/>
    <w:basedOn w:val="DefaultParagraphFont"/>
    <w:link w:val="CommentText"/>
    <w:uiPriority w:val="99"/>
    <w:semiHidden/>
    <w:rsid w:val="00361FDE"/>
    <w:rPr>
      <w:sz w:val="20"/>
      <w:szCs w:val="20"/>
    </w:rPr>
  </w:style>
  <w:style w:type="paragraph" w:styleId="CommentSubject">
    <w:name w:val="annotation subject"/>
    <w:basedOn w:val="CommentText"/>
    <w:next w:val="CommentText"/>
    <w:link w:val="CommentSubjectChar"/>
    <w:uiPriority w:val="99"/>
    <w:semiHidden/>
    <w:unhideWhenUsed/>
    <w:rsid w:val="00361FDE"/>
    <w:rPr>
      <w:b/>
      <w:bCs/>
    </w:rPr>
  </w:style>
  <w:style w:type="character" w:customStyle="1" w:styleId="CommentSubjectChar">
    <w:name w:val="Comment Subject Char"/>
    <w:basedOn w:val="CommentTextChar"/>
    <w:link w:val="CommentSubject"/>
    <w:uiPriority w:val="99"/>
    <w:semiHidden/>
    <w:rsid w:val="00361FDE"/>
    <w:rPr>
      <w:b/>
      <w:bCs/>
      <w:sz w:val="20"/>
      <w:szCs w:val="20"/>
    </w:rPr>
  </w:style>
  <w:style w:type="paragraph" w:styleId="Revision">
    <w:name w:val="Revision"/>
    <w:hidden/>
    <w:uiPriority w:val="99"/>
    <w:semiHidden/>
    <w:rsid w:val="0036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bpp.org/cms/?fa=view&amp;id=525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80AC-971C-408A-9470-90CFC81E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Jos Linn</cp:lastModifiedBy>
  <cp:revision>2</cp:revision>
  <cp:lastPrinted>2015-07-16T16:17:00Z</cp:lastPrinted>
  <dcterms:created xsi:type="dcterms:W3CDTF">2015-07-16T20:47:00Z</dcterms:created>
  <dcterms:modified xsi:type="dcterms:W3CDTF">2015-07-16T20:47:00Z</dcterms:modified>
</cp:coreProperties>
</file>